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25926" w14:textId="77777777" w:rsidR="00BC1435" w:rsidRPr="00901447" w:rsidRDefault="00BC1435" w:rsidP="00BC1435">
      <w:pPr>
        <w:rPr>
          <w:sz w:val="22"/>
          <w:szCs w:val="22"/>
        </w:rPr>
      </w:pPr>
      <w:bookmarkStart w:id="0" w:name="_Toc64472407"/>
      <w:bookmarkStart w:id="1" w:name="HeaderI"/>
      <w:r w:rsidRPr="00901447">
        <w:rPr>
          <w:caps/>
          <w:noProof/>
          <w:sz w:val="22"/>
          <w:szCs w:val="22"/>
        </w:rPr>
        <w:drawing>
          <wp:anchor distT="0" distB="0" distL="114300" distR="114300" simplePos="0" relativeHeight="251661312" behindDoc="0" locked="0" layoutInCell="1" allowOverlap="1" wp14:anchorId="0DDD6540" wp14:editId="3B99A960">
            <wp:simplePos x="0" y="0"/>
            <wp:positionH relativeFrom="column">
              <wp:posOffset>0</wp:posOffset>
            </wp:positionH>
            <wp:positionV relativeFrom="paragraph">
              <wp:posOffset>-635</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2CB24" w14:textId="77777777" w:rsidR="00BC1435" w:rsidRPr="00901447" w:rsidRDefault="00BC1435" w:rsidP="00BC1435">
      <w:pPr>
        <w:rPr>
          <w:sz w:val="22"/>
          <w:szCs w:val="22"/>
        </w:rPr>
      </w:pPr>
    </w:p>
    <w:p w14:paraId="3527F0BB" w14:textId="77777777" w:rsidR="00BC1435" w:rsidRPr="00901447" w:rsidRDefault="00BC1435" w:rsidP="00BC1435">
      <w:pPr>
        <w:rPr>
          <w:sz w:val="22"/>
          <w:szCs w:val="22"/>
        </w:rPr>
      </w:pPr>
    </w:p>
    <w:p w14:paraId="584B08CE" w14:textId="77777777" w:rsidR="00BC1435" w:rsidRPr="00901447" w:rsidRDefault="00BC1435" w:rsidP="00BC1435">
      <w:pPr>
        <w:rPr>
          <w:sz w:val="22"/>
          <w:szCs w:val="22"/>
        </w:rPr>
      </w:pPr>
    </w:p>
    <w:p w14:paraId="519D9CA1" w14:textId="77777777" w:rsidR="00BC1435" w:rsidRPr="00901447" w:rsidRDefault="00BC1435" w:rsidP="00BC1435">
      <w:pPr>
        <w:rPr>
          <w:sz w:val="22"/>
          <w:szCs w:val="22"/>
        </w:rPr>
      </w:pPr>
    </w:p>
    <w:p w14:paraId="268EA581" w14:textId="77777777" w:rsidR="00BC1435" w:rsidRPr="00901447" w:rsidRDefault="00BC1435" w:rsidP="00BC1435">
      <w:pPr>
        <w:rPr>
          <w:sz w:val="22"/>
          <w:szCs w:val="22"/>
        </w:rPr>
      </w:pPr>
    </w:p>
    <w:p w14:paraId="4970179C" w14:textId="77777777" w:rsidR="00BC1435" w:rsidRPr="00901447" w:rsidRDefault="00BC1435" w:rsidP="00BC1435">
      <w:pPr>
        <w:rPr>
          <w:sz w:val="22"/>
          <w:szCs w:val="22"/>
        </w:rPr>
      </w:pPr>
    </w:p>
    <w:p w14:paraId="6C469C07" w14:textId="77777777" w:rsidR="00BC1435" w:rsidRPr="00901447" w:rsidRDefault="00BC1435" w:rsidP="00BC1435">
      <w:pPr>
        <w:rPr>
          <w:sz w:val="22"/>
          <w:szCs w:val="22"/>
        </w:rPr>
      </w:pPr>
    </w:p>
    <w:p w14:paraId="6BDCA902" w14:textId="77777777" w:rsidR="00BC1435" w:rsidRPr="00901447" w:rsidRDefault="00BC1435" w:rsidP="00BC1435">
      <w:pPr>
        <w:rPr>
          <w:sz w:val="22"/>
          <w:szCs w:val="22"/>
        </w:rPr>
      </w:pPr>
    </w:p>
    <w:p w14:paraId="0B4CA44C" w14:textId="77777777" w:rsidR="00BC1435" w:rsidRPr="00901447" w:rsidRDefault="00BC1435" w:rsidP="00BC1435">
      <w:pPr>
        <w:rPr>
          <w:sz w:val="22"/>
          <w:szCs w:val="22"/>
        </w:rPr>
      </w:pPr>
    </w:p>
    <w:p w14:paraId="1647A0BF" w14:textId="77777777" w:rsidR="00BC1435" w:rsidRPr="00901447" w:rsidRDefault="00BC1435" w:rsidP="00BC1435">
      <w:pPr>
        <w:rPr>
          <w:sz w:val="22"/>
          <w:szCs w:val="22"/>
        </w:rPr>
      </w:pPr>
    </w:p>
    <w:p w14:paraId="54EE8E83" w14:textId="77777777" w:rsidR="00BC1435" w:rsidRPr="00901447" w:rsidRDefault="00BC1435" w:rsidP="00BC1435">
      <w:pPr>
        <w:rPr>
          <w:sz w:val="22"/>
          <w:szCs w:val="22"/>
        </w:rPr>
      </w:pPr>
    </w:p>
    <w:p w14:paraId="5EDE0A3C" w14:textId="77777777" w:rsidR="00BC1435" w:rsidRPr="00901447" w:rsidRDefault="00BC1435" w:rsidP="00BC1435">
      <w:pPr>
        <w:rPr>
          <w:sz w:val="22"/>
          <w:szCs w:val="22"/>
        </w:rPr>
      </w:pPr>
    </w:p>
    <w:p w14:paraId="073B870D" w14:textId="77777777" w:rsidR="00BC1435" w:rsidRPr="00901447" w:rsidRDefault="00BC1435" w:rsidP="00BC1435">
      <w:pPr>
        <w:tabs>
          <w:tab w:val="left" w:pos="540"/>
        </w:tabs>
        <w:autoSpaceDE w:val="0"/>
        <w:autoSpaceDN w:val="0"/>
        <w:adjustRightInd w:val="0"/>
        <w:spacing w:before="60" w:after="60"/>
        <w:jc w:val="both"/>
        <w:rPr>
          <w:b/>
          <w:bCs/>
          <w:color w:val="000000"/>
          <w:sz w:val="22"/>
          <w:szCs w:val="22"/>
        </w:rPr>
      </w:pPr>
    </w:p>
    <w:p w14:paraId="11B8BCBE" w14:textId="77777777" w:rsidR="00BC1435" w:rsidRPr="00901447" w:rsidRDefault="00BC1435" w:rsidP="00BC1435">
      <w:pPr>
        <w:spacing w:before="60" w:after="60"/>
        <w:rPr>
          <w:caps/>
          <w:sz w:val="22"/>
          <w:szCs w:val="22"/>
          <w:lang w:eastAsia="ja-JP"/>
        </w:rPr>
      </w:pPr>
      <w:r w:rsidRPr="00901447">
        <w:rPr>
          <w:caps/>
          <w:noProof/>
          <w:sz w:val="22"/>
          <w:szCs w:val="22"/>
        </w:rPr>
        <mc:AlternateContent>
          <mc:Choice Requires="wpg">
            <w:drawing>
              <wp:anchor distT="0" distB="0" distL="114300" distR="114300" simplePos="0" relativeHeight="251659264" behindDoc="0" locked="0" layoutInCell="0" allowOverlap="1" wp14:anchorId="74496D3A" wp14:editId="3FF051D8">
                <wp:simplePos x="0" y="0"/>
                <wp:positionH relativeFrom="page">
                  <wp:posOffset>342900</wp:posOffset>
                </wp:positionH>
                <wp:positionV relativeFrom="margin">
                  <wp:posOffset>356235</wp:posOffset>
                </wp:positionV>
                <wp:extent cx="6749415" cy="81534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153400"/>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1F1D" w14:textId="77777777" w:rsidR="004A461D" w:rsidRPr="00DE180C" w:rsidRDefault="004A461D" w:rsidP="00BC1435">
                              <w:pPr>
                                <w:jc w:val="center"/>
                                <w:rPr>
                                  <w:b/>
                                  <w:bCs/>
                                  <w:color w:val="000000"/>
                                  <w:sz w:val="32"/>
                                  <w:szCs w:val="32"/>
                                </w:rPr>
                              </w:pPr>
                              <w:r w:rsidRPr="00DE180C">
                                <w:rPr>
                                  <w:b/>
                                  <w:bCs/>
                                  <w:color w:val="000000"/>
                                  <w:sz w:val="32"/>
                                  <w:szCs w:val="32"/>
                                </w:rPr>
                                <w:t>Министерство на външните работи</w:t>
                              </w:r>
                            </w:p>
                            <w:p w14:paraId="0F01705B" w14:textId="77777777" w:rsidR="004A461D" w:rsidRPr="00DE180C" w:rsidRDefault="004A461D" w:rsidP="00BC1435">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3DE93" w14:textId="09C87678" w:rsidR="004A461D" w:rsidRPr="00CC38B9" w:rsidRDefault="004A461D" w:rsidP="00CC38B9">
                              <w:pPr>
                                <w:ind w:left="2880"/>
                                <w:rPr>
                                  <w:sz w:val="72"/>
                                  <w:szCs w:val="72"/>
                                </w:rPr>
                              </w:pPr>
                              <w:r>
                                <w:rPr>
                                  <w:sz w:val="72"/>
                                  <w:szCs w:val="72"/>
                                </w:rPr>
                                <w:t>Април</w:t>
                              </w:r>
                              <w:r w:rsidRPr="00CC38B9">
                                <w:rPr>
                                  <w:sz w:val="72"/>
                                  <w:szCs w:val="72"/>
                                </w:rPr>
                                <w:t xml:space="preserve"> 202</w:t>
                              </w:r>
                              <w:r>
                                <w:rPr>
                                  <w:sz w:val="72"/>
                                  <w:szCs w:val="72"/>
                                </w:rPr>
                                <w:t>5</w:t>
                              </w:r>
                              <w:r w:rsidRPr="00CC38B9">
                                <w:rPr>
                                  <w:sz w:val="72"/>
                                  <w:szCs w:val="72"/>
                                </w:rPr>
                                <w:t xml:space="preserve"> г.</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2742"/>
                            <a:ext cx="8638" cy="7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6645A" w14:textId="77777777" w:rsidR="004A461D" w:rsidRDefault="004A461D" w:rsidP="00BC1435">
                              <w:pPr>
                                <w:jc w:val="center"/>
                                <w:rPr>
                                  <w:b/>
                                  <w:bCs/>
                                  <w:sz w:val="72"/>
                                  <w:szCs w:val="72"/>
                                  <w:lang w:val="en-US" w:eastAsia="ar-SA"/>
                                </w:rPr>
                              </w:pPr>
                            </w:p>
                            <w:p w14:paraId="08649C27" w14:textId="77777777" w:rsidR="004A461D" w:rsidRPr="005B5422" w:rsidRDefault="004A461D" w:rsidP="00BC1435">
                              <w:pPr>
                                <w:jc w:val="center"/>
                                <w:rPr>
                                  <w:b/>
                                  <w:bCs/>
                                  <w:sz w:val="72"/>
                                  <w:szCs w:val="72"/>
                                  <w:lang w:eastAsia="ar-SA"/>
                                </w:rPr>
                              </w:pPr>
                              <w:r w:rsidRPr="005B5422">
                                <w:rPr>
                                  <w:b/>
                                  <w:bCs/>
                                  <w:sz w:val="72"/>
                                  <w:szCs w:val="72"/>
                                  <w:lang w:eastAsia="ar-SA"/>
                                </w:rPr>
                                <w:t>ОТЧЕТ</w:t>
                              </w:r>
                            </w:p>
                            <w:p w14:paraId="16C73446" w14:textId="218CDE7C" w:rsidR="004A461D" w:rsidRPr="009166BD" w:rsidRDefault="004A461D" w:rsidP="00BC1435">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стерството на външните работи за 2</w:t>
                              </w:r>
                              <w:r w:rsidRPr="009166BD">
                                <w:rPr>
                                  <w:b/>
                                  <w:bCs/>
                                  <w:sz w:val="44"/>
                                  <w:szCs w:val="44"/>
                                  <w:lang w:eastAsia="ar-SA"/>
                                </w:rPr>
                                <w:t>0</w:t>
                              </w:r>
                              <w:r>
                                <w:rPr>
                                  <w:b/>
                                  <w:bCs/>
                                  <w:sz w:val="44"/>
                                  <w:szCs w:val="44"/>
                                  <w:lang w:eastAsia="ar-SA"/>
                                </w:rPr>
                                <w:t>24</w:t>
                              </w:r>
                              <w:r w:rsidRPr="009166BD">
                                <w:rPr>
                                  <w:b/>
                                  <w:bCs/>
                                  <w:sz w:val="44"/>
                                  <w:szCs w:val="44"/>
                                  <w:lang w:eastAsia="ar-SA"/>
                                </w:rPr>
                                <w:t xml:space="preserve"> г. </w:t>
                              </w:r>
                            </w:p>
                            <w:p w14:paraId="732D2C6E" w14:textId="77777777" w:rsidR="004A461D" w:rsidRPr="00DE180C" w:rsidRDefault="004A461D" w:rsidP="00BC1435">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74496D3A" id="Group 21" o:spid="_x0000_s1026" style="position:absolute;margin-left:27pt;margin-top:28.05pt;width:531.45pt;height:642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14:paraId="41C71F1D" w14:textId="77777777" w:rsidR="004A461D" w:rsidRPr="00DE180C" w:rsidRDefault="004A461D" w:rsidP="00BC1435">
                        <w:pPr>
                          <w:jc w:val="center"/>
                          <w:rPr>
                            <w:b/>
                            <w:bCs/>
                            <w:color w:val="000000"/>
                            <w:sz w:val="32"/>
                            <w:szCs w:val="32"/>
                          </w:rPr>
                        </w:pPr>
                        <w:r w:rsidRPr="00DE180C">
                          <w:rPr>
                            <w:b/>
                            <w:bCs/>
                            <w:color w:val="000000"/>
                            <w:sz w:val="32"/>
                            <w:szCs w:val="32"/>
                          </w:rPr>
                          <w:t>Министерство на външните работи</w:t>
                        </w:r>
                      </w:p>
                      <w:p w14:paraId="0F01705B" w14:textId="77777777" w:rsidR="004A461D" w:rsidRPr="00DE180C" w:rsidRDefault="004A461D" w:rsidP="00BC1435">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14:paraId="47D3DE93" w14:textId="09C87678" w:rsidR="004A461D" w:rsidRPr="00CC38B9" w:rsidRDefault="004A461D" w:rsidP="00CC38B9">
                        <w:pPr>
                          <w:ind w:left="2880"/>
                          <w:rPr>
                            <w:sz w:val="72"/>
                            <w:szCs w:val="72"/>
                          </w:rPr>
                        </w:pPr>
                        <w:r>
                          <w:rPr>
                            <w:sz w:val="72"/>
                            <w:szCs w:val="72"/>
                          </w:rPr>
                          <w:t>Април</w:t>
                        </w:r>
                        <w:r w:rsidRPr="00CC38B9">
                          <w:rPr>
                            <w:sz w:val="72"/>
                            <w:szCs w:val="72"/>
                          </w:rPr>
                          <w:t xml:space="preserve"> 202</w:t>
                        </w:r>
                        <w:r>
                          <w:rPr>
                            <w:sz w:val="72"/>
                            <w:szCs w:val="72"/>
                          </w:rPr>
                          <w:t>5</w:t>
                        </w:r>
                        <w:r w:rsidRPr="00CC38B9">
                          <w:rPr>
                            <w:sz w:val="72"/>
                            <w:szCs w:val="72"/>
                          </w:rPr>
                          <w:t xml:space="preserve"> г.</w:t>
                        </w:r>
                      </w:p>
                    </w:txbxContent>
                  </v:textbox>
                </v:rect>
                <v:rect id="Rectangle 17" o:spid="_x0000_s1040" style="position:absolute;left:1728;top:2742;width:8638;height:74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14:paraId="16A6645A" w14:textId="77777777" w:rsidR="004A461D" w:rsidRDefault="004A461D" w:rsidP="00BC1435">
                        <w:pPr>
                          <w:jc w:val="center"/>
                          <w:rPr>
                            <w:b/>
                            <w:bCs/>
                            <w:sz w:val="72"/>
                            <w:szCs w:val="72"/>
                            <w:lang w:val="en-US" w:eastAsia="ar-SA"/>
                          </w:rPr>
                        </w:pPr>
                      </w:p>
                      <w:p w14:paraId="08649C27" w14:textId="77777777" w:rsidR="004A461D" w:rsidRPr="005B5422" w:rsidRDefault="004A461D" w:rsidP="00BC1435">
                        <w:pPr>
                          <w:jc w:val="center"/>
                          <w:rPr>
                            <w:b/>
                            <w:bCs/>
                            <w:sz w:val="72"/>
                            <w:szCs w:val="72"/>
                            <w:lang w:eastAsia="ar-SA"/>
                          </w:rPr>
                        </w:pPr>
                        <w:r w:rsidRPr="005B5422">
                          <w:rPr>
                            <w:b/>
                            <w:bCs/>
                            <w:sz w:val="72"/>
                            <w:szCs w:val="72"/>
                            <w:lang w:eastAsia="ar-SA"/>
                          </w:rPr>
                          <w:t>ОТЧЕТ</w:t>
                        </w:r>
                      </w:p>
                      <w:p w14:paraId="16C73446" w14:textId="218CDE7C" w:rsidR="004A461D" w:rsidRPr="009166BD" w:rsidRDefault="004A461D" w:rsidP="00BC1435">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стерството на външните работи за 2</w:t>
                        </w:r>
                        <w:r w:rsidRPr="009166BD">
                          <w:rPr>
                            <w:b/>
                            <w:bCs/>
                            <w:sz w:val="44"/>
                            <w:szCs w:val="44"/>
                            <w:lang w:eastAsia="ar-SA"/>
                          </w:rPr>
                          <w:t>0</w:t>
                        </w:r>
                        <w:r>
                          <w:rPr>
                            <w:b/>
                            <w:bCs/>
                            <w:sz w:val="44"/>
                            <w:szCs w:val="44"/>
                            <w:lang w:eastAsia="ar-SA"/>
                          </w:rPr>
                          <w:t>24</w:t>
                        </w:r>
                        <w:r w:rsidRPr="009166BD">
                          <w:rPr>
                            <w:b/>
                            <w:bCs/>
                            <w:sz w:val="44"/>
                            <w:szCs w:val="44"/>
                            <w:lang w:eastAsia="ar-SA"/>
                          </w:rPr>
                          <w:t xml:space="preserve"> г. </w:t>
                        </w:r>
                      </w:p>
                      <w:p w14:paraId="732D2C6E" w14:textId="77777777" w:rsidR="004A461D" w:rsidRPr="00DE180C" w:rsidRDefault="004A461D" w:rsidP="00BC1435">
                        <w:pPr>
                          <w:rPr>
                            <w:b/>
                            <w:bCs/>
                            <w:color w:val="000000"/>
                            <w:sz w:val="32"/>
                            <w:szCs w:val="32"/>
                          </w:rPr>
                        </w:pPr>
                      </w:p>
                    </w:txbxContent>
                  </v:textbox>
                </v:rect>
                <w10:wrap anchorx="page" anchory="margin"/>
              </v:group>
            </w:pict>
          </mc:Fallback>
        </mc:AlternateContent>
      </w:r>
      <w:r w:rsidRPr="00901447">
        <w:rPr>
          <w:caps/>
          <w:sz w:val="22"/>
          <w:szCs w:val="22"/>
          <w:lang w:eastAsia="ja-JP"/>
        </w:rPr>
        <w:br w:type="page"/>
      </w:r>
    </w:p>
    <w:bookmarkEnd w:id="0"/>
    <w:bookmarkEnd w:id="1"/>
    <w:p w14:paraId="66EC1707" w14:textId="4154E4A3" w:rsidR="00922189" w:rsidRPr="00901447" w:rsidRDefault="00922189" w:rsidP="00132619">
      <w:pPr>
        <w:pStyle w:val="TOCHeading"/>
        <w:jc w:val="center"/>
        <w:rPr>
          <w:sz w:val="22"/>
          <w:szCs w:val="22"/>
        </w:rPr>
      </w:pPr>
    </w:p>
    <w:sdt>
      <w:sdtPr>
        <w:rPr>
          <w:rFonts w:ascii="Times New Roman" w:eastAsia="Times New Roman" w:hAnsi="Times New Roman"/>
          <w:b w:val="0"/>
          <w:bCs w:val="0"/>
          <w:color w:val="auto"/>
          <w:sz w:val="22"/>
          <w:szCs w:val="22"/>
          <w:lang w:val="bg-BG" w:eastAsia="bg-BG"/>
        </w:rPr>
        <w:id w:val="750864596"/>
        <w:docPartObj>
          <w:docPartGallery w:val="Table of Contents"/>
          <w:docPartUnique/>
        </w:docPartObj>
      </w:sdtPr>
      <w:sdtEndPr>
        <w:rPr>
          <w:noProof/>
        </w:rPr>
      </w:sdtEndPr>
      <w:sdtContent>
        <w:p w14:paraId="09214E60" w14:textId="77777777" w:rsidR="004C0B1F" w:rsidRPr="00901447" w:rsidRDefault="004C0B1F" w:rsidP="004C0B1F">
          <w:pPr>
            <w:pStyle w:val="TOCHeading"/>
            <w:jc w:val="center"/>
            <w:rPr>
              <w:rFonts w:ascii="Times New Roman" w:hAnsi="Times New Roman"/>
              <w:color w:val="auto"/>
              <w:sz w:val="22"/>
              <w:szCs w:val="22"/>
              <w:u w:val="single"/>
              <w:lang w:val="bg-BG"/>
            </w:rPr>
          </w:pPr>
          <w:r w:rsidRPr="00901447">
            <w:rPr>
              <w:rFonts w:ascii="Times New Roman" w:hAnsi="Times New Roman"/>
              <w:color w:val="auto"/>
              <w:sz w:val="22"/>
              <w:szCs w:val="22"/>
              <w:u w:val="single"/>
              <w:lang w:val="bg-BG"/>
            </w:rPr>
            <w:t>СЪДЪРЖАНИЕ:</w:t>
          </w:r>
        </w:p>
        <w:p w14:paraId="5DC86229" w14:textId="07F92782" w:rsidR="004C0B1F" w:rsidRPr="00901447" w:rsidRDefault="004C0B1F" w:rsidP="004C0B1F">
          <w:pPr>
            <w:pStyle w:val="TOC1"/>
            <w:rPr>
              <w:rFonts w:ascii="Times New Roman" w:eastAsiaTheme="minorEastAsia" w:hAnsi="Times New Roman"/>
              <w:b w:val="0"/>
              <w:sz w:val="22"/>
              <w:szCs w:val="22"/>
              <w:lang w:eastAsia="bg-BG"/>
            </w:rPr>
          </w:pPr>
          <w:r w:rsidRPr="00901447">
            <w:rPr>
              <w:rFonts w:ascii="Times New Roman" w:hAnsi="Times New Roman"/>
              <w:bCs/>
              <w:sz w:val="22"/>
              <w:szCs w:val="22"/>
            </w:rPr>
            <w:fldChar w:fldCharType="begin"/>
          </w:r>
          <w:r w:rsidRPr="00901447">
            <w:rPr>
              <w:rFonts w:ascii="Times New Roman" w:hAnsi="Times New Roman"/>
              <w:bCs/>
              <w:sz w:val="22"/>
              <w:szCs w:val="22"/>
            </w:rPr>
            <w:instrText xml:space="preserve"> TOC \o "1-3" \h \z \u </w:instrText>
          </w:r>
          <w:r w:rsidRPr="00901447">
            <w:rPr>
              <w:rFonts w:ascii="Times New Roman" w:hAnsi="Times New Roman"/>
              <w:bCs/>
              <w:sz w:val="22"/>
              <w:szCs w:val="22"/>
            </w:rPr>
            <w:fldChar w:fldCharType="separate"/>
          </w:r>
          <w:hyperlink w:anchor="_Toc107828273" w:history="1">
            <w:r w:rsidRPr="00901447">
              <w:rPr>
                <w:rStyle w:val="Hyperlink"/>
                <w:rFonts w:ascii="Times New Roman" w:hAnsi="Times New Roman"/>
                <w:sz w:val="22"/>
                <w:szCs w:val="22"/>
              </w:rPr>
              <w:t>І. OТЧЕТ НА ОСНОВНИТЕ ПАРАМЕТРИ ОТ БЮДЖЕТА</w:t>
            </w:r>
            <w:r w:rsidRPr="00901447">
              <w:rPr>
                <w:rFonts w:ascii="Times New Roman" w:hAnsi="Times New Roman"/>
                <w:webHidden/>
                <w:sz w:val="22"/>
                <w:szCs w:val="22"/>
              </w:rPr>
              <w:tab/>
            </w:r>
            <w:r w:rsidRPr="00901447">
              <w:rPr>
                <w:rFonts w:ascii="Times New Roman" w:hAnsi="Times New Roman"/>
                <w:webHidden/>
                <w:sz w:val="22"/>
                <w:szCs w:val="22"/>
              </w:rPr>
              <w:fldChar w:fldCharType="begin"/>
            </w:r>
            <w:r w:rsidRPr="00901447">
              <w:rPr>
                <w:rFonts w:ascii="Times New Roman" w:hAnsi="Times New Roman"/>
                <w:webHidden/>
                <w:sz w:val="22"/>
                <w:szCs w:val="22"/>
              </w:rPr>
              <w:instrText xml:space="preserve"> PAGEREF _Toc107828273 \h </w:instrText>
            </w:r>
            <w:r w:rsidRPr="00901447">
              <w:rPr>
                <w:rFonts w:ascii="Times New Roman" w:hAnsi="Times New Roman"/>
                <w:webHidden/>
                <w:sz w:val="22"/>
                <w:szCs w:val="22"/>
              </w:rPr>
            </w:r>
            <w:r w:rsidRPr="00901447">
              <w:rPr>
                <w:rFonts w:ascii="Times New Roman" w:hAnsi="Times New Roman"/>
                <w:webHidden/>
                <w:sz w:val="22"/>
                <w:szCs w:val="22"/>
              </w:rPr>
              <w:fldChar w:fldCharType="separate"/>
            </w:r>
            <w:r w:rsidR="00C07076">
              <w:rPr>
                <w:rFonts w:ascii="Times New Roman" w:hAnsi="Times New Roman"/>
                <w:webHidden/>
                <w:sz w:val="22"/>
                <w:szCs w:val="22"/>
              </w:rPr>
              <w:t>3</w:t>
            </w:r>
            <w:r w:rsidRPr="00901447">
              <w:rPr>
                <w:rFonts w:ascii="Times New Roman" w:hAnsi="Times New Roman"/>
                <w:webHidden/>
                <w:sz w:val="22"/>
                <w:szCs w:val="22"/>
              </w:rPr>
              <w:fldChar w:fldCharType="end"/>
            </w:r>
          </w:hyperlink>
        </w:p>
        <w:p w14:paraId="6B6A9BF4" w14:textId="500D7B2A" w:rsidR="004C0B1F" w:rsidRPr="00901447" w:rsidRDefault="001E1556" w:rsidP="004C0B1F">
          <w:pPr>
            <w:pStyle w:val="TOC1"/>
            <w:rPr>
              <w:rFonts w:ascii="Times New Roman" w:eastAsiaTheme="minorEastAsia" w:hAnsi="Times New Roman"/>
              <w:b w:val="0"/>
              <w:sz w:val="22"/>
              <w:szCs w:val="22"/>
              <w:lang w:eastAsia="bg-BG"/>
            </w:rPr>
          </w:pPr>
          <w:hyperlink w:anchor="_Toc107828274" w:history="1">
            <w:r w:rsidR="004C0B1F" w:rsidRPr="00901447">
              <w:rPr>
                <w:rStyle w:val="Hyperlink"/>
                <w:rFonts w:ascii="Times New Roman" w:hAnsi="Times New Roman"/>
                <w:sz w:val="22"/>
                <w:szCs w:val="22"/>
              </w:rPr>
              <w:t>ІІ. ПРЕГЛЕД НА НАСТЪПИЛИТЕ ПРЕЗ ОТЧЕТНИЯ ПЕРИОД ПРОМЕНИ В ОРГАНИЗАЦИОННАТА СТРУКТУРА</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_Toc107828274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8</w:t>
            </w:r>
            <w:r w:rsidR="004C0B1F" w:rsidRPr="00901447">
              <w:rPr>
                <w:rFonts w:ascii="Times New Roman" w:hAnsi="Times New Roman"/>
                <w:webHidden/>
                <w:sz w:val="22"/>
                <w:szCs w:val="22"/>
              </w:rPr>
              <w:fldChar w:fldCharType="end"/>
            </w:r>
          </w:hyperlink>
        </w:p>
        <w:p w14:paraId="73EDD068" w14:textId="3E7E084E" w:rsidR="004C0B1F" w:rsidRPr="00901447" w:rsidRDefault="001E1556" w:rsidP="004C0B1F">
          <w:pPr>
            <w:pStyle w:val="TOC1"/>
            <w:rPr>
              <w:rFonts w:ascii="Times New Roman" w:eastAsiaTheme="minorEastAsia" w:hAnsi="Times New Roman"/>
              <w:b w:val="0"/>
              <w:sz w:val="22"/>
              <w:szCs w:val="22"/>
              <w:lang w:eastAsia="bg-BG"/>
            </w:rPr>
          </w:pPr>
          <w:hyperlink w:anchor="_Toc107828275" w:history="1">
            <w:r w:rsidR="004C0B1F" w:rsidRPr="00901447">
              <w:rPr>
                <w:rStyle w:val="Hyperlink"/>
                <w:rFonts w:ascii="Times New Roman" w:hAnsi="Times New Roman"/>
                <w:sz w:val="22"/>
                <w:szCs w:val="22"/>
              </w:rPr>
              <w:t>ІIІ. ПРЕГЛЕД НА ИЗПЪЛНЕНИЕТО НА ПОЛИТИКИТЕ</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_Toc107828275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8</w:t>
            </w:r>
            <w:r w:rsidR="004C0B1F" w:rsidRPr="00901447">
              <w:rPr>
                <w:rFonts w:ascii="Times New Roman" w:hAnsi="Times New Roman"/>
                <w:webHidden/>
                <w:sz w:val="22"/>
                <w:szCs w:val="22"/>
              </w:rPr>
              <w:fldChar w:fldCharType="end"/>
            </w:r>
          </w:hyperlink>
        </w:p>
        <w:p w14:paraId="05610DDC" w14:textId="09190026" w:rsidR="004C0B1F" w:rsidRPr="00901447" w:rsidRDefault="001E1556" w:rsidP="004C0B1F">
          <w:pPr>
            <w:pStyle w:val="TOC1"/>
            <w:rPr>
              <w:rFonts w:ascii="Times New Roman" w:eastAsiaTheme="minorEastAsia" w:hAnsi="Times New Roman"/>
              <w:b w:val="0"/>
              <w:sz w:val="22"/>
              <w:szCs w:val="22"/>
              <w:lang w:eastAsia="bg-BG"/>
            </w:rPr>
          </w:pPr>
          <w:hyperlink w:anchor="_Toc107828276" w:history="1">
            <w:r w:rsidR="004C0B1F" w:rsidRPr="00901447">
              <w:rPr>
                <w:rStyle w:val="Hyperlink"/>
                <w:rFonts w:ascii="Times New Roman" w:hAnsi="Times New Roman"/>
                <w:sz w:val="22"/>
                <w:szCs w:val="22"/>
              </w:rPr>
              <w:t>ПОЛИТИКА 1100.01.00 „АКТИВНА ДВУСТРАННА И МНОГОСТРАННА ДИПЛОМАЦИЯ“</w:t>
            </w:r>
            <w:r w:rsidR="004C0B1F" w:rsidRPr="00901447">
              <w:rPr>
                <w:rFonts w:ascii="Times New Roman" w:hAnsi="Times New Roman"/>
                <w:webHidden/>
                <w:sz w:val="22"/>
                <w:szCs w:val="22"/>
              </w:rPr>
              <w:tab/>
            </w:r>
            <w:r w:rsidR="004C0B1F">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_Toc107828276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8</w:t>
            </w:r>
            <w:r w:rsidR="004C0B1F" w:rsidRPr="00901447">
              <w:rPr>
                <w:rFonts w:ascii="Times New Roman" w:hAnsi="Times New Roman"/>
                <w:webHidden/>
                <w:sz w:val="22"/>
                <w:szCs w:val="22"/>
              </w:rPr>
              <w:fldChar w:fldCharType="end"/>
            </w:r>
          </w:hyperlink>
        </w:p>
        <w:p w14:paraId="775D6FEF" w14:textId="6421060B" w:rsidR="004C0B1F" w:rsidRPr="00901447" w:rsidRDefault="001E1556" w:rsidP="004C0B1F">
          <w:pPr>
            <w:pStyle w:val="TOC1"/>
            <w:rPr>
              <w:rFonts w:ascii="Times New Roman" w:eastAsiaTheme="minorEastAsia" w:hAnsi="Times New Roman"/>
              <w:b w:val="0"/>
              <w:sz w:val="22"/>
              <w:szCs w:val="22"/>
              <w:lang w:eastAsia="bg-BG"/>
            </w:rPr>
          </w:pPr>
          <w:hyperlink w:anchor="_Toc107828277" w:history="1">
            <w:r w:rsidR="004C0B1F" w:rsidRPr="00901447">
              <w:rPr>
                <w:rStyle w:val="Hyperlink"/>
                <w:rFonts w:ascii="Times New Roman" w:hAnsi="Times New Roman"/>
                <w:sz w:val="22"/>
                <w:szCs w:val="22"/>
              </w:rPr>
              <w:t>ПОЛИТИКА 1100.02.00  „ПУБЛИЧНА ДИПЛОМАЦИЯ И ПУБЛИЧНИ ДЕЙНОСТИ В ПОДКРЕПА НА ЦЕЛИТЕ НА ВЪНШНАТА ПОЛИТИКА“</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_Toc107828277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10</w:t>
            </w:r>
            <w:r w:rsidR="004C0B1F" w:rsidRPr="00901447">
              <w:rPr>
                <w:rFonts w:ascii="Times New Roman" w:hAnsi="Times New Roman"/>
                <w:webHidden/>
                <w:sz w:val="22"/>
                <w:szCs w:val="22"/>
              </w:rPr>
              <w:fldChar w:fldCharType="end"/>
            </w:r>
          </w:hyperlink>
        </w:p>
        <w:p w14:paraId="569C1ACF" w14:textId="0427AD11" w:rsidR="004C0B1F" w:rsidRPr="00901447" w:rsidRDefault="001E1556" w:rsidP="004C0B1F">
          <w:pPr>
            <w:pStyle w:val="TOC1"/>
            <w:rPr>
              <w:rFonts w:ascii="Times New Roman" w:eastAsiaTheme="minorEastAsia" w:hAnsi="Times New Roman"/>
              <w:b w:val="0"/>
              <w:sz w:val="22"/>
              <w:szCs w:val="22"/>
              <w:lang w:eastAsia="bg-BG"/>
            </w:rPr>
          </w:pPr>
          <w:hyperlink w:anchor="_Toc107828278" w:history="1">
            <w:r w:rsidR="004C0B1F" w:rsidRPr="00901447">
              <w:rPr>
                <w:rStyle w:val="Hyperlink"/>
                <w:rFonts w:ascii="Times New Roman" w:hAnsi="Times New Roman"/>
                <w:sz w:val="22"/>
                <w:szCs w:val="22"/>
              </w:rPr>
              <w:t>ПОЛИТИКА 1100.03.00  „ПОДКРЕПА ЗА БЪЛГАРСКИТЕ ОБЩНОСТИ И ЛИЦАТА С БЪЛГАРСКО САМОСЪЗНАНИЕ ЗАД ГРАНИЦА“</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_Toc107828278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11</w:t>
            </w:r>
            <w:r w:rsidR="004C0B1F" w:rsidRPr="00901447">
              <w:rPr>
                <w:rFonts w:ascii="Times New Roman" w:hAnsi="Times New Roman"/>
                <w:webHidden/>
                <w:sz w:val="22"/>
                <w:szCs w:val="22"/>
              </w:rPr>
              <w:fldChar w:fldCharType="end"/>
            </w:r>
          </w:hyperlink>
        </w:p>
        <w:p w14:paraId="3DBD621F" w14:textId="43DCBFBD" w:rsidR="004C0B1F" w:rsidRPr="00901447" w:rsidRDefault="001E1556" w:rsidP="004C0B1F">
          <w:pPr>
            <w:pStyle w:val="TOC1"/>
            <w:rPr>
              <w:rFonts w:ascii="Times New Roman" w:eastAsiaTheme="minorEastAsia" w:hAnsi="Times New Roman"/>
              <w:b w:val="0"/>
              <w:sz w:val="22"/>
              <w:szCs w:val="22"/>
              <w:lang w:eastAsia="bg-BG"/>
            </w:rPr>
          </w:pPr>
          <w:hyperlink w:anchor="_Toc107828279" w:history="1">
            <w:r w:rsidR="004C0B1F" w:rsidRPr="00901447">
              <w:rPr>
                <w:rStyle w:val="Hyperlink"/>
                <w:rFonts w:ascii="Times New Roman" w:hAnsi="Times New Roman"/>
                <w:sz w:val="22"/>
                <w:szCs w:val="22"/>
              </w:rPr>
              <w:t>IV. ПРЕГЛЕД НА ИЗПЪЛНЕНИЕТО НА БЮДЖЕТНИТЕ ПРОГРАМИ</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_Toc107828279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11</w:t>
            </w:r>
            <w:r w:rsidR="004C0B1F" w:rsidRPr="00901447">
              <w:rPr>
                <w:rFonts w:ascii="Times New Roman" w:hAnsi="Times New Roman"/>
                <w:webHidden/>
                <w:sz w:val="22"/>
                <w:szCs w:val="22"/>
              </w:rPr>
              <w:fldChar w:fldCharType="end"/>
            </w:r>
          </w:hyperlink>
        </w:p>
        <w:p w14:paraId="256A20D2" w14:textId="09861446" w:rsidR="004C0B1F" w:rsidRPr="00901447" w:rsidRDefault="001E1556" w:rsidP="004C0B1F">
          <w:pPr>
            <w:pStyle w:val="TOC1"/>
            <w:rPr>
              <w:rFonts w:ascii="Times New Roman" w:eastAsiaTheme="minorEastAsia" w:hAnsi="Times New Roman"/>
              <w:b w:val="0"/>
              <w:sz w:val="22"/>
              <w:szCs w:val="22"/>
              <w:lang w:eastAsia="bg-BG"/>
            </w:rPr>
          </w:pPr>
          <w:hyperlink w:anchor="_Toc107828280" w:history="1">
            <w:r w:rsidR="004C0B1F" w:rsidRPr="00901447">
              <w:rPr>
                <w:rStyle w:val="Hyperlink"/>
                <w:rFonts w:ascii="Times New Roman" w:hAnsi="Times New Roman"/>
                <w:sz w:val="22"/>
                <w:szCs w:val="22"/>
              </w:rPr>
              <w:t>Програма 1100.01.01 „Принос за формиране на политики на НАТО, обща външна политика и политика на сигурност на ЕС и участие на България в ОССЕ ”</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_Toc107828280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11</w:t>
            </w:r>
            <w:r w:rsidR="004C0B1F" w:rsidRPr="00901447">
              <w:rPr>
                <w:rFonts w:ascii="Times New Roman" w:hAnsi="Times New Roman"/>
                <w:webHidden/>
                <w:sz w:val="22"/>
                <w:szCs w:val="22"/>
              </w:rPr>
              <w:fldChar w:fldCharType="end"/>
            </w:r>
          </w:hyperlink>
        </w:p>
        <w:p w14:paraId="7379DECB" w14:textId="145B0C16" w:rsidR="004C0B1F" w:rsidRPr="00901447" w:rsidRDefault="001E1556" w:rsidP="004C0B1F">
          <w:pPr>
            <w:pStyle w:val="TOC1"/>
            <w:rPr>
              <w:rFonts w:ascii="Times New Roman" w:eastAsiaTheme="minorEastAsia" w:hAnsi="Times New Roman"/>
              <w:b w:val="0"/>
              <w:sz w:val="22"/>
              <w:szCs w:val="22"/>
              <w:lang w:eastAsia="bg-BG"/>
            </w:rPr>
          </w:pPr>
          <w:hyperlink w:anchor="_Toc107828281" w:history="1">
            <w:r w:rsidR="004C0B1F" w:rsidRPr="00901447">
              <w:rPr>
                <w:rStyle w:val="Hyperlink"/>
                <w:rFonts w:ascii="Times New Roman" w:hAnsi="Times New Roman"/>
                <w:sz w:val="22"/>
                <w:szCs w:val="22"/>
              </w:rPr>
              <w:t xml:space="preserve">Програма 1100.01.02 „Европейска политика. Регионално и двустранно сътрудничество с държавите от ЮИЕ. Двустранни отношения с </w:t>
            </w:r>
            <w:r w:rsidR="003B5B52">
              <w:rPr>
                <w:rStyle w:val="Hyperlink"/>
                <w:rFonts w:ascii="Times New Roman" w:hAnsi="Times New Roman"/>
                <w:sz w:val="22"/>
                <w:szCs w:val="22"/>
              </w:rPr>
              <w:t>държавите членки</w:t>
            </w:r>
            <w:r w:rsidR="004C0B1F" w:rsidRPr="00901447">
              <w:rPr>
                <w:rStyle w:val="Hyperlink"/>
                <w:rFonts w:ascii="Times New Roman" w:hAnsi="Times New Roman"/>
                <w:sz w:val="22"/>
                <w:szCs w:val="22"/>
              </w:rPr>
              <w:t xml:space="preserve"> на ЕС, ЕИП, ЕАСТ и с Обединеното Кралство”</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_Toc107828281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18</w:t>
            </w:r>
            <w:r w:rsidR="004C0B1F" w:rsidRPr="00901447">
              <w:rPr>
                <w:rFonts w:ascii="Times New Roman" w:hAnsi="Times New Roman"/>
                <w:webHidden/>
                <w:sz w:val="22"/>
                <w:szCs w:val="22"/>
              </w:rPr>
              <w:fldChar w:fldCharType="end"/>
            </w:r>
          </w:hyperlink>
        </w:p>
        <w:p w14:paraId="25650F07" w14:textId="28FCCFD9" w:rsidR="004C0B1F" w:rsidRPr="00901447" w:rsidRDefault="001E1556" w:rsidP="004C0B1F">
          <w:pPr>
            <w:pStyle w:val="TOC1"/>
            <w:rPr>
              <w:rFonts w:ascii="Times New Roman" w:eastAsiaTheme="minorEastAsia" w:hAnsi="Times New Roman"/>
              <w:b w:val="0"/>
              <w:sz w:val="22"/>
              <w:szCs w:val="22"/>
              <w:lang w:eastAsia="bg-BG"/>
            </w:rPr>
          </w:pPr>
          <w:hyperlink w:anchor="_Toc107828282" w:history="1">
            <w:r w:rsidR="004C0B1F" w:rsidRPr="00901447">
              <w:rPr>
                <w:rStyle w:val="Hyperlink"/>
                <w:rFonts w:ascii="Times New Roman" w:hAnsi="Times New Roman"/>
                <w:sz w:val="22"/>
                <w:szCs w:val="22"/>
              </w:rPr>
              <w:t>Програма 1100.01.03 „Многостранно сътрудничество и глобални политики“</w:t>
            </w:r>
            <w:r w:rsidR="004C0B1F" w:rsidRPr="00901447">
              <w:rPr>
                <w:rFonts w:ascii="Times New Roman" w:hAnsi="Times New Roman"/>
                <w:webHidden/>
                <w:sz w:val="22"/>
                <w:szCs w:val="22"/>
              </w:rPr>
              <w:tab/>
            </w:r>
            <w:r w:rsidR="004C0B1F" w:rsidRPr="00901447">
              <w:rPr>
                <w:rFonts w:ascii="Times New Roman" w:hAnsi="Times New Roman"/>
                <w:webHidden/>
                <w:sz w:val="22"/>
                <w:szCs w:val="22"/>
              </w:rPr>
              <w:fldChar w:fldCharType="begin"/>
            </w:r>
            <w:r w:rsidR="004C0B1F" w:rsidRPr="00901447">
              <w:rPr>
                <w:rFonts w:ascii="Times New Roman" w:hAnsi="Times New Roman"/>
                <w:webHidden/>
                <w:sz w:val="22"/>
                <w:szCs w:val="22"/>
              </w:rPr>
              <w:instrText xml:space="preserve"> PAGEREF _Toc107828282 \h </w:instrText>
            </w:r>
            <w:r w:rsidR="004C0B1F" w:rsidRPr="00901447">
              <w:rPr>
                <w:rFonts w:ascii="Times New Roman" w:hAnsi="Times New Roman"/>
                <w:webHidden/>
                <w:sz w:val="22"/>
                <w:szCs w:val="22"/>
              </w:rPr>
            </w:r>
            <w:r w:rsidR="004C0B1F" w:rsidRPr="00901447">
              <w:rPr>
                <w:rFonts w:ascii="Times New Roman" w:hAnsi="Times New Roman"/>
                <w:webHidden/>
                <w:sz w:val="22"/>
                <w:szCs w:val="22"/>
              </w:rPr>
              <w:fldChar w:fldCharType="separate"/>
            </w:r>
            <w:r w:rsidR="00C07076">
              <w:rPr>
                <w:rFonts w:ascii="Times New Roman" w:hAnsi="Times New Roman"/>
                <w:webHidden/>
                <w:sz w:val="22"/>
                <w:szCs w:val="22"/>
              </w:rPr>
              <w:t>33</w:t>
            </w:r>
            <w:r w:rsidR="004C0B1F" w:rsidRPr="00901447">
              <w:rPr>
                <w:rFonts w:ascii="Times New Roman" w:hAnsi="Times New Roman"/>
                <w:webHidden/>
                <w:sz w:val="22"/>
                <w:szCs w:val="22"/>
              </w:rPr>
              <w:fldChar w:fldCharType="end"/>
            </w:r>
          </w:hyperlink>
        </w:p>
        <w:p w14:paraId="30FE4DFE" w14:textId="5138686E" w:rsidR="004C0B1F" w:rsidRPr="00F13E61" w:rsidRDefault="001E1556" w:rsidP="004C0B1F">
          <w:pPr>
            <w:pStyle w:val="TOC1"/>
            <w:rPr>
              <w:rFonts w:ascii="Times New Roman" w:eastAsiaTheme="minorEastAsia" w:hAnsi="Times New Roman"/>
              <w:b w:val="0"/>
              <w:sz w:val="22"/>
              <w:szCs w:val="22"/>
              <w:lang w:val="en-US" w:eastAsia="bg-BG"/>
            </w:rPr>
          </w:pPr>
          <w:hyperlink w:anchor="_Toc107828283" w:history="1">
            <w:r w:rsidR="004C0B1F" w:rsidRPr="00901447">
              <w:rPr>
                <w:rStyle w:val="Hyperlink"/>
                <w:rFonts w:ascii="Times New Roman" w:hAnsi="Times New Roman"/>
                <w:sz w:val="22"/>
                <w:szCs w:val="22"/>
              </w:rPr>
              <w:t>Програма 1100.01.04 „Двустранни отношения с държави извън ЕС и ЕИП“</w:t>
            </w:r>
            <w:r w:rsidR="004C0B1F" w:rsidRPr="00901447">
              <w:rPr>
                <w:rFonts w:ascii="Times New Roman" w:hAnsi="Times New Roman"/>
                <w:webHidden/>
                <w:sz w:val="22"/>
                <w:szCs w:val="22"/>
              </w:rPr>
              <w:tab/>
            </w:r>
          </w:hyperlink>
          <w:r w:rsidR="00F13E61">
            <w:rPr>
              <w:rFonts w:ascii="Times New Roman" w:hAnsi="Times New Roman"/>
              <w:sz w:val="22"/>
              <w:szCs w:val="22"/>
              <w:lang w:val="en-US"/>
            </w:rPr>
            <w:t>66</w:t>
          </w:r>
        </w:p>
        <w:p w14:paraId="2702E9EF" w14:textId="7831ED65" w:rsidR="004C0B1F" w:rsidRPr="00B05830" w:rsidRDefault="001E1556" w:rsidP="004C0B1F">
          <w:pPr>
            <w:pStyle w:val="TOC1"/>
            <w:rPr>
              <w:rFonts w:ascii="Times New Roman" w:eastAsiaTheme="minorEastAsia" w:hAnsi="Times New Roman"/>
              <w:b w:val="0"/>
              <w:sz w:val="22"/>
              <w:szCs w:val="22"/>
              <w:lang w:val="en-US" w:eastAsia="bg-BG"/>
            </w:rPr>
          </w:pPr>
          <w:hyperlink w:anchor="_Toc107828284" w:history="1">
            <w:r w:rsidR="004C0B1F" w:rsidRPr="00901447">
              <w:rPr>
                <w:rStyle w:val="Hyperlink"/>
                <w:rFonts w:ascii="Times New Roman" w:hAnsi="Times New Roman"/>
                <w:sz w:val="22"/>
                <w:szCs w:val="22"/>
              </w:rPr>
              <w:t>Програма 1100.01.05 „Консулска дипломация и управление на кризи“</w:t>
            </w:r>
            <w:r w:rsidR="004C0B1F" w:rsidRPr="00901447">
              <w:rPr>
                <w:rFonts w:ascii="Times New Roman" w:hAnsi="Times New Roman"/>
                <w:webHidden/>
                <w:sz w:val="22"/>
                <w:szCs w:val="22"/>
              </w:rPr>
              <w:tab/>
            </w:r>
          </w:hyperlink>
          <w:r w:rsidR="00B05830">
            <w:rPr>
              <w:rFonts w:ascii="Times New Roman" w:hAnsi="Times New Roman"/>
              <w:sz w:val="22"/>
              <w:szCs w:val="22"/>
              <w:lang w:val="en-US"/>
            </w:rPr>
            <w:t>88</w:t>
          </w:r>
        </w:p>
        <w:p w14:paraId="35D53570" w14:textId="648BA0E1" w:rsidR="004C0B1F" w:rsidRPr="00901447" w:rsidRDefault="001E1556" w:rsidP="004C0B1F">
          <w:pPr>
            <w:pStyle w:val="TOC1"/>
            <w:rPr>
              <w:rFonts w:ascii="Times New Roman" w:eastAsiaTheme="minorEastAsia" w:hAnsi="Times New Roman"/>
              <w:b w:val="0"/>
              <w:sz w:val="22"/>
              <w:szCs w:val="22"/>
              <w:lang w:eastAsia="bg-BG"/>
            </w:rPr>
          </w:pPr>
          <w:hyperlink w:anchor="_Toc107828285" w:history="1">
            <w:r w:rsidR="004C0B1F" w:rsidRPr="00901447">
              <w:rPr>
                <w:rStyle w:val="Hyperlink"/>
                <w:rFonts w:ascii="Times New Roman" w:hAnsi="Times New Roman"/>
                <w:sz w:val="22"/>
                <w:szCs w:val="22"/>
              </w:rPr>
              <w:t>Програма 1100.01.06 „Международно сътрудничество за развитие и хуманитарна помощ“</w:t>
            </w:r>
            <w:r w:rsidR="004C0B1F" w:rsidRPr="00901447">
              <w:rPr>
                <w:rFonts w:ascii="Times New Roman" w:hAnsi="Times New Roman"/>
                <w:webHidden/>
                <w:sz w:val="22"/>
                <w:szCs w:val="22"/>
              </w:rPr>
              <w:tab/>
            </w:r>
            <w:r w:rsidR="00B05830">
              <w:rPr>
                <w:rFonts w:ascii="Times New Roman" w:hAnsi="Times New Roman"/>
                <w:webHidden/>
                <w:sz w:val="22"/>
                <w:szCs w:val="22"/>
                <w:lang w:val="en-US"/>
              </w:rPr>
              <w:t>96</w:t>
            </w:r>
          </w:hyperlink>
        </w:p>
        <w:p w14:paraId="4F6FEBB1" w14:textId="1B0B6621" w:rsidR="004C0B1F" w:rsidRPr="00901447" w:rsidRDefault="001E1556" w:rsidP="004C0B1F">
          <w:pPr>
            <w:pStyle w:val="TOC1"/>
            <w:rPr>
              <w:rFonts w:ascii="Times New Roman" w:eastAsiaTheme="minorEastAsia" w:hAnsi="Times New Roman"/>
              <w:b w:val="0"/>
              <w:sz w:val="22"/>
              <w:szCs w:val="22"/>
              <w:lang w:eastAsia="bg-BG"/>
            </w:rPr>
          </w:pPr>
          <w:hyperlink w:anchor="_Toc107828286" w:history="1">
            <w:r w:rsidR="004C0B1F" w:rsidRPr="00901447">
              <w:rPr>
                <w:rStyle w:val="Hyperlink"/>
                <w:rFonts w:ascii="Times New Roman" w:hAnsi="Times New Roman"/>
                <w:sz w:val="22"/>
                <w:szCs w:val="22"/>
              </w:rPr>
              <w:t>Програма 1100.01.07 „Изграждане на позитивен образ на България зад граница и подкрепа за българските общности, организации и инициативи на българите в чужбина“</w:t>
            </w:r>
            <w:r w:rsidR="004C0B1F" w:rsidRPr="00901447">
              <w:rPr>
                <w:rFonts w:ascii="Times New Roman" w:hAnsi="Times New Roman"/>
                <w:webHidden/>
                <w:sz w:val="22"/>
                <w:szCs w:val="22"/>
              </w:rPr>
              <w:tab/>
            </w:r>
            <w:r w:rsidR="00B05830">
              <w:rPr>
                <w:rFonts w:ascii="Times New Roman" w:hAnsi="Times New Roman"/>
                <w:webHidden/>
                <w:sz w:val="22"/>
                <w:szCs w:val="22"/>
                <w:lang w:val="en-US"/>
              </w:rPr>
              <w:t>103</w:t>
            </w:r>
          </w:hyperlink>
        </w:p>
        <w:p w14:paraId="13B1D59F" w14:textId="6C4A328B" w:rsidR="004C0B1F" w:rsidRPr="00901447" w:rsidRDefault="001E1556" w:rsidP="004C0B1F">
          <w:pPr>
            <w:pStyle w:val="TOC1"/>
            <w:rPr>
              <w:rFonts w:ascii="Times New Roman" w:eastAsiaTheme="minorEastAsia" w:hAnsi="Times New Roman"/>
              <w:b w:val="0"/>
              <w:sz w:val="22"/>
              <w:szCs w:val="22"/>
              <w:lang w:eastAsia="bg-BG"/>
            </w:rPr>
          </w:pPr>
          <w:hyperlink w:anchor="_Toc107828287" w:history="1">
            <w:r w:rsidR="004C0B1F" w:rsidRPr="00901447">
              <w:rPr>
                <w:rStyle w:val="Hyperlink"/>
                <w:rFonts w:ascii="Times New Roman" w:hAnsi="Times New Roman"/>
                <w:sz w:val="22"/>
                <w:szCs w:val="22"/>
              </w:rPr>
              <w:t>Програма 1100.01.08 „Осигуряване на прозрачност и обществена подкрепа за външната политика“</w:t>
            </w:r>
            <w:r w:rsidR="004C0B1F" w:rsidRPr="00901447">
              <w:rPr>
                <w:rFonts w:ascii="Times New Roman" w:hAnsi="Times New Roman"/>
                <w:webHidden/>
                <w:sz w:val="22"/>
                <w:szCs w:val="22"/>
              </w:rPr>
              <w:tab/>
            </w:r>
            <w:r w:rsidR="00B05830">
              <w:rPr>
                <w:rFonts w:ascii="Times New Roman" w:hAnsi="Times New Roman"/>
                <w:webHidden/>
                <w:sz w:val="22"/>
                <w:szCs w:val="22"/>
                <w:lang w:val="en-US"/>
              </w:rPr>
              <w:t>107</w:t>
            </w:r>
          </w:hyperlink>
        </w:p>
        <w:p w14:paraId="285CF2F4" w14:textId="5DF77ABC" w:rsidR="004C0B1F" w:rsidRPr="00901447" w:rsidRDefault="001E1556" w:rsidP="004C0B1F">
          <w:pPr>
            <w:pStyle w:val="TOC1"/>
            <w:rPr>
              <w:rFonts w:ascii="Times New Roman" w:eastAsiaTheme="minorEastAsia" w:hAnsi="Times New Roman"/>
              <w:b w:val="0"/>
              <w:sz w:val="22"/>
              <w:szCs w:val="22"/>
              <w:lang w:eastAsia="bg-BG"/>
            </w:rPr>
          </w:pPr>
          <w:hyperlink w:anchor="_Toc107828288" w:history="1">
            <w:r w:rsidR="004C0B1F" w:rsidRPr="00901447">
              <w:rPr>
                <w:rStyle w:val="Hyperlink"/>
                <w:rFonts w:ascii="Times New Roman" w:hAnsi="Times New Roman"/>
                <w:sz w:val="22"/>
                <w:szCs w:val="22"/>
              </w:rPr>
              <w:t xml:space="preserve">Програма 1100.01.09 „Обучение и професионална квалификация на служителите в </w:t>
            </w:r>
            <w:r w:rsidR="001C4E76">
              <w:rPr>
                <w:rStyle w:val="Hyperlink"/>
                <w:rFonts w:ascii="Times New Roman" w:hAnsi="Times New Roman"/>
                <w:sz w:val="22"/>
                <w:szCs w:val="22"/>
              </w:rPr>
              <w:t>Дипломатическа</w:t>
            </w:r>
            <w:r w:rsidR="004C0B1F" w:rsidRPr="00901447">
              <w:rPr>
                <w:rStyle w:val="Hyperlink"/>
                <w:rFonts w:ascii="Times New Roman" w:hAnsi="Times New Roman"/>
                <w:sz w:val="22"/>
                <w:szCs w:val="22"/>
              </w:rPr>
              <w:t>та служба“</w:t>
            </w:r>
            <w:r w:rsidR="004C0B1F" w:rsidRPr="00901447">
              <w:rPr>
                <w:rFonts w:ascii="Times New Roman" w:hAnsi="Times New Roman"/>
                <w:webHidden/>
                <w:sz w:val="22"/>
                <w:szCs w:val="22"/>
              </w:rPr>
              <w:tab/>
            </w:r>
            <w:r w:rsidR="00B05830">
              <w:rPr>
                <w:rFonts w:ascii="Times New Roman" w:hAnsi="Times New Roman"/>
                <w:webHidden/>
                <w:sz w:val="22"/>
                <w:szCs w:val="22"/>
                <w:lang w:val="en-US"/>
              </w:rPr>
              <w:t>111</w:t>
            </w:r>
          </w:hyperlink>
        </w:p>
        <w:p w14:paraId="10E14B57" w14:textId="68B591C4" w:rsidR="004C0B1F" w:rsidRPr="00901447" w:rsidRDefault="001E1556" w:rsidP="004C0B1F">
          <w:pPr>
            <w:pStyle w:val="TOC1"/>
            <w:rPr>
              <w:rFonts w:ascii="Times New Roman" w:eastAsiaTheme="minorEastAsia" w:hAnsi="Times New Roman"/>
              <w:b w:val="0"/>
              <w:sz w:val="22"/>
              <w:szCs w:val="22"/>
              <w:lang w:eastAsia="bg-BG"/>
            </w:rPr>
          </w:pPr>
          <w:hyperlink w:anchor="_Toc107828289" w:history="1">
            <w:r w:rsidR="004C0B1F" w:rsidRPr="00901447">
              <w:rPr>
                <w:rStyle w:val="Hyperlink"/>
                <w:rFonts w:ascii="Times New Roman" w:hAnsi="Times New Roman"/>
                <w:sz w:val="22"/>
                <w:szCs w:val="22"/>
              </w:rPr>
              <w:t>Програма 1100.01.10 „Ефективно функциониране на външнополитическата дейност“</w:t>
            </w:r>
            <w:r w:rsidR="004C0B1F" w:rsidRPr="00901447">
              <w:rPr>
                <w:rFonts w:ascii="Times New Roman" w:hAnsi="Times New Roman"/>
                <w:webHidden/>
                <w:sz w:val="22"/>
                <w:szCs w:val="22"/>
              </w:rPr>
              <w:tab/>
            </w:r>
            <w:r w:rsidR="00B05830">
              <w:rPr>
                <w:rFonts w:ascii="Times New Roman" w:hAnsi="Times New Roman"/>
                <w:webHidden/>
                <w:sz w:val="22"/>
                <w:szCs w:val="22"/>
                <w:lang w:val="en-US"/>
              </w:rPr>
              <w:t>117</w:t>
            </w:r>
          </w:hyperlink>
        </w:p>
        <w:p w14:paraId="2E141422" w14:textId="55636E2F" w:rsidR="004C0B1F" w:rsidRPr="00901447" w:rsidRDefault="001E1556" w:rsidP="004C0B1F">
          <w:pPr>
            <w:pStyle w:val="TOC1"/>
            <w:rPr>
              <w:rFonts w:ascii="Times New Roman" w:eastAsiaTheme="minorEastAsia" w:hAnsi="Times New Roman"/>
              <w:b w:val="0"/>
              <w:sz w:val="22"/>
              <w:szCs w:val="22"/>
              <w:lang w:eastAsia="bg-BG"/>
            </w:rPr>
          </w:pPr>
          <w:hyperlink w:anchor="_Toc107828290" w:history="1">
            <w:r w:rsidR="004C0B1F" w:rsidRPr="00901447">
              <w:rPr>
                <w:rStyle w:val="Hyperlink"/>
                <w:rFonts w:ascii="Times New Roman" w:hAnsi="Times New Roman"/>
                <w:sz w:val="22"/>
                <w:szCs w:val="22"/>
              </w:rPr>
              <w:t>Програма 1100.01.11 „Администриране и осигуряване на дейността на Централно управление на МВнР“</w:t>
            </w:r>
            <w:r w:rsidR="004C0B1F" w:rsidRPr="00901447">
              <w:rPr>
                <w:rFonts w:ascii="Times New Roman" w:hAnsi="Times New Roman"/>
                <w:webHidden/>
                <w:sz w:val="22"/>
                <w:szCs w:val="22"/>
              </w:rPr>
              <w:tab/>
            </w:r>
            <w:r w:rsidR="00B05830">
              <w:rPr>
                <w:rFonts w:ascii="Times New Roman" w:hAnsi="Times New Roman"/>
                <w:webHidden/>
                <w:sz w:val="22"/>
                <w:szCs w:val="22"/>
                <w:lang w:val="en-US"/>
              </w:rPr>
              <w:t>128</w:t>
            </w:r>
          </w:hyperlink>
        </w:p>
        <w:p w14:paraId="535539C9" w14:textId="2A2FA8D7" w:rsidR="004C0B1F" w:rsidRPr="003F0C1C" w:rsidRDefault="001E1556" w:rsidP="004C0B1F">
          <w:pPr>
            <w:pStyle w:val="TOC1"/>
            <w:rPr>
              <w:rFonts w:ascii="Times New Roman" w:eastAsiaTheme="minorEastAsia" w:hAnsi="Times New Roman"/>
              <w:b w:val="0"/>
              <w:sz w:val="22"/>
              <w:szCs w:val="22"/>
              <w:lang w:val="en-US" w:eastAsia="bg-BG"/>
            </w:rPr>
          </w:pPr>
          <w:hyperlink w:anchor="_Toc107828291" w:history="1">
            <w:r w:rsidR="004C0B1F" w:rsidRPr="00901447">
              <w:rPr>
                <w:rStyle w:val="Hyperlink"/>
                <w:rFonts w:ascii="Times New Roman" w:hAnsi="Times New Roman"/>
                <w:sz w:val="22"/>
                <w:szCs w:val="22"/>
              </w:rPr>
              <w:t>Програма 1100.01.12 „Администриране и осигуряване на дейността на задграничните представителства“</w:t>
            </w:r>
            <w:r w:rsidR="004C0B1F" w:rsidRPr="00901447">
              <w:rPr>
                <w:rFonts w:ascii="Times New Roman" w:hAnsi="Times New Roman"/>
                <w:webHidden/>
                <w:sz w:val="22"/>
                <w:szCs w:val="22"/>
              </w:rPr>
              <w:tab/>
            </w:r>
          </w:hyperlink>
          <w:r w:rsidR="003F0C1C">
            <w:rPr>
              <w:rFonts w:ascii="Times New Roman" w:hAnsi="Times New Roman"/>
              <w:sz w:val="22"/>
              <w:szCs w:val="22"/>
              <w:lang w:val="en-US"/>
            </w:rPr>
            <w:t>148</w:t>
          </w:r>
        </w:p>
        <w:p w14:paraId="0796C145" w14:textId="43623D61" w:rsidR="004C0B1F" w:rsidRPr="00901447" w:rsidRDefault="001E1556" w:rsidP="004C0B1F">
          <w:pPr>
            <w:pStyle w:val="TOC1"/>
            <w:rPr>
              <w:rFonts w:ascii="Times New Roman" w:eastAsiaTheme="minorEastAsia" w:hAnsi="Times New Roman"/>
              <w:b w:val="0"/>
              <w:sz w:val="22"/>
              <w:szCs w:val="22"/>
              <w:lang w:eastAsia="bg-BG"/>
            </w:rPr>
          </w:pPr>
          <w:hyperlink w:anchor="_Toc107828292" w:history="1">
            <w:r w:rsidR="004C0B1F" w:rsidRPr="00901447">
              <w:rPr>
                <w:rStyle w:val="Hyperlink"/>
                <w:rFonts w:ascii="Times New Roman" w:hAnsi="Times New Roman"/>
                <w:sz w:val="22"/>
                <w:szCs w:val="22"/>
              </w:rPr>
              <w:t>Програма 1100.02.01 „Публична дипломация“</w:t>
            </w:r>
            <w:r w:rsidR="004C0B1F" w:rsidRPr="00901447">
              <w:rPr>
                <w:rFonts w:ascii="Times New Roman" w:hAnsi="Times New Roman"/>
                <w:webHidden/>
                <w:sz w:val="22"/>
                <w:szCs w:val="22"/>
              </w:rPr>
              <w:tab/>
            </w:r>
            <w:r w:rsidR="00B05830">
              <w:rPr>
                <w:rFonts w:ascii="Times New Roman" w:hAnsi="Times New Roman"/>
                <w:webHidden/>
                <w:sz w:val="22"/>
                <w:szCs w:val="22"/>
                <w:lang w:val="en-US"/>
              </w:rPr>
              <w:t>160</w:t>
            </w:r>
          </w:hyperlink>
        </w:p>
        <w:p w14:paraId="3D812119" w14:textId="1108F940" w:rsidR="004C0B1F" w:rsidRPr="00901447" w:rsidRDefault="001E1556" w:rsidP="004C0B1F">
          <w:pPr>
            <w:pStyle w:val="TOC1"/>
            <w:rPr>
              <w:rFonts w:ascii="Times New Roman" w:eastAsiaTheme="minorEastAsia" w:hAnsi="Times New Roman"/>
              <w:b w:val="0"/>
              <w:sz w:val="22"/>
              <w:szCs w:val="22"/>
              <w:lang w:eastAsia="bg-BG"/>
            </w:rPr>
          </w:pPr>
          <w:hyperlink w:anchor="_Toc107828293" w:history="1">
            <w:r w:rsidR="004C0B1F" w:rsidRPr="00901447">
              <w:rPr>
                <w:rStyle w:val="Hyperlink"/>
                <w:rFonts w:ascii="Times New Roman" w:hAnsi="Times New Roman"/>
                <w:sz w:val="22"/>
                <w:szCs w:val="22"/>
              </w:rPr>
              <w:t>Програма 1100.02.02 „Културна дипломация“</w:t>
            </w:r>
            <w:r w:rsidR="004C0B1F" w:rsidRPr="00901447">
              <w:rPr>
                <w:rFonts w:ascii="Times New Roman" w:hAnsi="Times New Roman"/>
                <w:webHidden/>
                <w:sz w:val="22"/>
                <w:szCs w:val="22"/>
              </w:rPr>
              <w:tab/>
            </w:r>
            <w:r w:rsidR="00B05830">
              <w:rPr>
                <w:rFonts w:ascii="Times New Roman" w:hAnsi="Times New Roman"/>
                <w:webHidden/>
                <w:sz w:val="22"/>
                <w:szCs w:val="22"/>
                <w:lang w:val="en-US"/>
              </w:rPr>
              <w:t>170</w:t>
            </w:r>
          </w:hyperlink>
        </w:p>
        <w:p w14:paraId="1DDF9C4B" w14:textId="3355021B" w:rsidR="004C0B1F" w:rsidRPr="00901447" w:rsidRDefault="001E1556" w:rsidP="004C0B1F">
          <w:pPr>
            <w:pStyle w:val="TOC1"/>
            <w:rPr>
              <w:rFonts w:ascii="Times New Roman" w:eastAsiaTheme="minorEastAsia" w:hAnsi="Times New Roman"/>
              <w:b w:val="0"/>
              <w:sz w:val="22"/>
              <w:szCs w:val="22"/>
              <w:lang w:eastAsia="bg-BG"/>
            </w:rPr>
          </w:pPr>
          <w:hyperlink w:anchor="_Toc107828294" w:history="1">
            <w:r w:rsidR="004C0B1F" w:rsidRPr="00901447">
              <w:rPr>
                <w:rStyle w:val="Hyperlink"/>
                <w:rFonts w:ascii="Times New Roman" w:hAnsi="Times New Roman"/>
                <w:sz w:val="22"/>
                <w:szCs w:val="22"/>
              </w:rPr>
              <w:t>Програма 1100.03.01 „Подкрепа за българските общности и лицата с българско самосъзнание зад граница; съхраняване на българското културно-историческо наследство“</w:t>
            </w:r>
            <w:r w:rsidR="004C0B1F" w:rsidRPr="00901447">
              <w:rPr>
                <w:rFonts w:ascii="Times New Roman" w:hAnsi="Times New Roman"/>
                <w:webHidden/>
                <w:sz w:val="22"/>
                <w:szCs w:val="22"/>
              </w:rPr>
              <w:tab/>
            </w:r>
            <w:r w:rsidR="00B05830">
              <w:rPr>
                <w:rFonts w:ascii="Times New Roman" w:hAnsi="Times New Roman"/>
                <w:webHidden/>
                <w:sz w:val="22"/>
                <w:szCs w:val="22"/>
                <w:lang w:val="en-US"/>
              </w:rPr>
              <w:t>181</w:t>
            </w:r>
          </w:hyperlink>
        </w:p>
        <w:p w14:paraId="267BA56A" w14:textId="52EF035F" w:rsidR="004C0B1F" w:rsidRPr="00901447" w:rsidRDefault="004C0B1F" w:rsidP="004C0B1F">
          <w:pPr>
            <w:rPr>
              <w:sz w:val="22"/>
              <w:szCs w:val="22"/>
            </w:rPr>
          </w:pPr>
          <w:r w:rsidRPr="00901447">
            <w:rPr>
              <w:b/>
              <w:bCs/>
              <w:noProof/>
              <w:sz w:val="22"/>
              <w:szCs w:val="22"/>
            </w:rPr>
            <w:fldChar w:fldCharType="end"/>
          </w:r>
        </w:p>
      </w:sdtContent>
    </w:sdt>
    <w:p w14:paraId="7085A7E0" w14:textId="77777777" w:rsidR="004C0B1F" w:rsidRPr="00901447" w:rsidRDefault="004C0B1F" w:rsidP="004C0B1F">
      <w:pPr>
        <w:rPr>
          <w:sz w:val="22"/>
          <w:szCs w:val="22"/>
        </w:rPr>
      </w:pPr>
    </w:p>
    <w:p w14:paraId="52862A72" w14:textId="77777777" w:rsidR="004C0B1F" w:rsidRPr="00901447" w:rsidRDefault="004C0B1F" w:rsidP="004C0B1F">
      <w:pPr>
        <w:rPr>
          <w:sz w:val="22"/>
          <w:szCs w:val="22"/>
        </w:rPr>
      </w:pPr>
    </w:p>
    <w:p w14:paraId="00172AD0"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2" w:name="_Toc107828273"/>
      <w:r w:rsidRPr="00901447">
        <w:rPr>
          <w:sz w:val="22"/>
          <w:szCs w:val="22"/>
        </w:rPr>
        <w:t>І. Oтчет на основните параметри от бюджета</w:t>
      </w:r>
      <w:bookmarkEnd w:id="2"/>
    </w:p>
    <w:p w14:paraId="13D22769" w14:textId="77777777" w:rsidR="004C0B1F" w:rsidRDefault="004C0B1F" w:rsidP="004C0B1F">
      <w:pPr>
        <w:tabs>
          <w:tab w:val="left" w:pos="540"/>
        </w:tabs>
        <w:autoSpaceDE w:val="0"/>
        <w:autoSpaceDN w:val="0"/>
        <w:adjustRightInd w:val="0"/>
        <w:spacing w:before="60" w:after="60"/>
        <w:jc w:val="both"/>
        <w:rPr>
          <w:color w:val="FF0000"/>
          <w:sz w:val="22"/>
          <w:szCs w:val="22"/>
        </w:rPr>
      </w:pPr>
    </w:p>
    <w:tbl>
      <w:tblPr>
        <w:tblW w:w="10065" w:type="dxa"/>
        <w:tblCellMar>
          <w:left w:w="70" w:type="dxa"/>
          <w:right w:w="70" w:type="dxa"/>
        </w:tblCellMar>
        <w:tblLook w:val="04A0" w:firstRow="1" w:lastRow="0" w:firstColumn="1" w:lastColumn="0" w:noHBand="0" w:noVBand="1"/>
      </w:tblPr>
      <w:tblGrid>
        <w:gridCol w:w="5387"/>
        <w:gridCol w:w="1559"/>
        <w:gridCol w:w="1418"/>
        <w:gridCol w:w="1701"/>
      </w:tblGrid>
      <w:tr w:rsidR="00E258EE" w:rsidRPr="00E258EE" w14:paraId="7E0C1615" w14:textId="77777777" w:rsidTr="000D452C">
        <w:trPr>
          <w:trHeight w:val="283"/>
        </w:trPr>
        <w:tc>
          <w:tcPr>
            <w:tcW w:w="10065" w:type="dxa"/>
            <w:gridSpan w:val="4"/>
            <w:tcBorders>
              <w:top w:val="nil"/>
              <w:left w:val="nil"/>
              <w:bottom w:val="nil"/>
              <w:right w:val="nil"/>
            </w:tcBorders>
            <w:shd w:val="clear" w:color="auto" w:fill="auto"/>
            <w:noWrap/>
            <w:vAlign w:val="center"/>
            <w:hideMark/>
          </w:tcPr>
          <w:p w14:paraId="707903C1" w14:textId="77777777" w:rsidR="004C0B1F" w:rsidRPr="00B36272" w:rsidRDefault="004C0B1F" w:rsidP="000D452C">
            <w:pPr>
              <w:rPr>
                <w:sz w:val="22"/>
                <w:szCs w:val="22"/>
              </w:rPr>
            </w:pPr>
            <w:bookmarkStart w:id="3" w:name="_Hlk195787358"/>
            <w:r w:rsidRPr="00B36272">
              <w:rPr>
                <w:b/>
                <w:sz w:val="24"/>
                <w:szCs w:val="24"/>
              </w:rPr>
              <w:t>Приложение № 1</w:t>
            </w:r>
            <w:r w:rsidRPr="00E258EE">
              <w:rPr>
                <w:rFonts w:ascii="Arial" w:hAnsi="Arial" w:cs="Arial"/>
              </w:rPr>
              <w:t xml:space="preserve"> </w:t>
            </w:r>
            <w:bookmarkEnd w:id="3"/>
            <w:r w:rsidRPr="00E258EE">
              <w:rPr>
                <w:rFonts w:ascii="Arial" w:hAnsi="Arial" w:cs="Arial"/>
              </w:rPr>
              <w:t xml:space="preserve">– </w:t>
            </w:r>
            <w:r w:rsidRPr="00B36272">
              <w:rPr>
                <w:sz w:val="22"/>
                <w:szCs w:val="22"/>
              </w:rPr>
              <w:t>Отчет на приходите по бюджета</w:t>
            </w:r>
          </w:p>
          <w:p w14:paraId="003EA351" w14:textId="42772952" w:rsidR="00B36272" w:rsidRPr="00E258EE" w:rsidRDefault="00B36272" w:rsidP="000D452C">
            <w:pPr>
              <w:rPr>
                <w:sz w:val="24"/>
                <w:szCs w:val="24"/>
              </w:rPr>
            </w:pPr>
          </w:p>
        </w:tc>
      </w:tr>
      <w:tr w:rsidR="00E258EE" w:rsidRPr="00E258EE" w14:paraId="0415E87A" w14:textId="77777777" w:rsidTr="000D452C">
        <w:trPr>
          <w:trHeight w:val="567"/>
        </w:trPr>
        <w:tc>
          <w:tcPr>
            <w:tcW w:w="5387"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30B83277" w14:textId="77777777" w:rsidR="004C0B1F" w:rsidRPr="00E258EE" w:rsidRDefault="004C0B1F" w:rsidP="000D452C">
            <w:pPr>
              <w:jc w:val="center"/>
              <w:rPr>
                <w:b/>
                <w:bCs/>
                <w:sz w:val="24"/>
                <w:szCs w:val="24"/>
              </w:rPr>
            </w:pPr>
            <w:r w:rsidRPr="00E258EE">
              <w:rPr>
                <w:b/>
                <w:bCs/>
              </w:rPr>
              <w:t>ПРИХОДИ</w:t>
            </w:r>
            <w:r w:rsidRPr="00E258EE">
              <w:rPr>
                <w:b/>
                <w:bCs/>
              </w:rPr>
              <w:br/>
              <w:t>(в лева)</w:t>
            </w:r>
          </w:p>
        </w:tc>
        <w:tc>
          <w:tcPr>
            <w:tcW w:w="1559" w:type="dxa"/>
            <w:tcBorders>
              <w:top w:val="single" w:sz="4" w:space="0" w:color="auto"/>
              <w:left w:val="nil"/>
              <w:bottom w:val="single" w:sz="4" w:space="0" w:color="auto"/>
              <w:right w:val="single" w:sz="4" w:space="0" w:color="auto"/>
            </w:tcBorders>
            <w:shd w:val="clear" w:color="D9D9D9" w:fill="E6E6E6"/>
            <w:noWrap/>
            <w:vAlign w:val="center"/>
            <w:hideMark/>
          </w:tcPr>
          <w:p w14:paraId="2574C13F" w14:textId="77777777" w:rsidR="004C0B1F" w:rsidRPr="00E258EE" w:rsidRDefault="004C0B1F" w:rsidP="000D452C">
            <w:pPr>
              <w:jc w:val="center"/>
              <w:rPr>
                <w:b/>
                <w:bCs/>
                <w:sz w:val="24"/>
                <w:szCs w:val="24"/>
              </w:rPr>
            </w:pPr>
            <w:r w:rsidRPr="00E258EE">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0B264257" w14:textId="77777777" w:rsidR="004C0B1F" w:rsidRPr="00E258EE" w:rsidRDefault="004C0B1F" w:rsidP="000D452C">
            <w:pPr>
              <w:jc w:val="center"/>
              <w:rPr>
                <w:b/>
                <w:bCs/>
                <w:sz w:val="24"/>
                <w:szCs w:val="24"/>
              </w:rPr>
            </w:pPr>
            <w:r w:rsidRPr="00E258EE">
              <w:rPr>
                <w:b/>
                <w:bCs/>
              </w:rPr>
              <w:t>Уточнен план</w:t>
            </w:r>
          </w:p>
        </w:tc>
        <w:tc>
          <w:tcPr>
            <w:tcW w:w="1701" w:type="dxa"/>
            <w:tcBorders>
              <w:top w:val="single" w:sz="4" w:space="0" w:color="auto"/>
              <w:left w:val="nil"/>
              <w:bottom w:val="single" w:sz="4" w:space="0" w:color="auto"/>
              <w:right w:val="single" w:sz="4" w:space="0" w:color="auto"/>
            </w:tcBorders>
            <w:shd w:val="clear" w:color="D9D9D9" w:fill="E6E6E6"/>
            <w:noWrap/>
            <w:vAlign w:val="center"/>
            <w:hideMark/>
          </w:tcPr>
          <w:p w14:paraId="55CBBCC6" w14:textId="77777777" w:rsidR="004C0B1F" w:rsidRPr="00E258EE" w:rsidRDefault="004C0B1F" w:rsidP="000D452C">
            <w:pPr>
              <w:jc w:val="center"/>
              <w:rPr>
                <w:b/>
                <w:bCs/>
                <w:sz w:val="24"/>
                <w:szCs w:val="24"/>
              </w:rPr>
            </w:pPr>
            <w:r w:rsidRPr="00E258EE">
              <w:rPr>
                <w:b/>
                <w:bCs/>
              </w:rPr>
              <w:t>Отчет</w:t>
            </w:r>
          </w:p>
        </w:tc>
      </w:tr>
      <w:tr w:rsidR="00E258EE" w:rsidRPr="00E258EE" w14:paraId="758B052F" w14:textId="77777777" w:rsidTr="00AE1B9A">
        <w:trPr>
          <w:trHeight w:val="283"/>
        </w:trPr>
        <w:tc>
          <w:tcPr>
            <w:tcW w:w="5387" w:type="dxa"/>
            <w:tcBorders>
              <w:top w:val="nil"/>
              <w:left w:val="single" w:sz="4" w:space="0" w:color="auto"/>
              <w:bottom w:val="single" w:sz="4" w:space="0" w:color="auto"/>
              <w:right w:val="single" w:sz="4" w:space="0" w:color="auto"/>
            </w:tcBorders>
            <w:shd w:val="clear" w:color="D9D9D9" w:fill="E6E6E6"/>
            <w:noWrap/>
            <w:vAlign w:val="bottom"/>
            <w:hideMark/>
          </w:tcPr>
          <w:p w14:paraId="57843D0D" w14:textId="77777777" w:rsidR="00E258EE" w:rsidRPr="00E258EE" w:rsidRDefault="00E258EE" w:rsidP="00E258EE">
            <w:pPr>
              <w:rPr>
                <w:b/>
                <w:bCs/>
                <w:sz w:val="24"/>
                <w:szCs w:val="24"/>
              </w:rPr>
            </w:pPr>
            <w:r w:rsidRPr="00E258EE">
              <w:rPr>
                <w:b/>
                <w:bCs/>
              </w:rPr>
              <w:t>Общо приходи:</w:t>
            </w:r>
          </w:p>
        </w:tc>
        <w:tc>
          <w:tcPr>
            <w:tcW w:w="1559" w:type="dxa"/>
            <w:tcBorders>
              <w:top w:val="single" w:sz="4" w:space="0" w:color="auto"/>
              <w:left w:val="single" w:sz="4" w:space="0" w:color="auto"/>
              <w:bottom w:val="single" w:sz="4" w:space="0" w:color="auto"/>
              <w:right w:val="single" w:sz="4" w:space="0" w:color="auto"/>
            </w:tcBorders>
            <w:shd w:val="clear" w:color="D9D9D9" w:fill="E6E6E6"/>
            <w:noWrap/>
            <w:vAlign w:val="bottom"/>
            <w:hideMark/>
          </w:tcPr>
          <w:p w14:paraId="0727066D" w14:textId="72F925E1" w:rsidR="00E258EE" w:rsidRPr="00E258EE" w:rsidRDefault="00E258EE" w:rsidP="00E258EE">
            <w:pPr>
              <w:jc w:val="right"/>
              <w:rPr>
                <w:b/>
                <w:bCs/>
                <w:sz w:val="24"/>
                <w:szCs w:val="24"/>
              </w:rPr>
            </w:pPr>
            <w:r w:rsidRPr="00E258EE">
              <w:rPr>
                <w:i/>
                <w:iCs/>
              </w:rPr>
              <w:t>53 122 300</w:t>
            </w:r>
          </w:p>
        </w:tc>
        <w:tc>
          <w:tcPr>
            <w:tcW w:w="1418" w:type="dxa"/>
            <w:tcBorders>
              <w:top w:val="single" w:sz="4" w:space="0" w:color="auto"/>
              <w:left w:val="nil"/>
              <w:bottom w:val="single" w:sz="4" w:space="0" w:color="auto"/>
              <w:right w:val="single" w:sz="4" w:space="0" w:color="auto"/>
            </w:tcBorders>
            <w:shd w:val="clear" w:color="D9D9D9" w:fill="E6E6E6"/>
            <w:noWrap/>
            <w:vAlign w:val="bottom"/>
            <w:hideMark/>
          </w:tcPr>
          <w:p w14:paraId="7F2E29E2" w14:textId="38377A45" w:rsidR="00E258EE" w:rsidRPr="00E258EE" w:rsidRDefault="00E258EE" w:rsidP="00E258EE">
            <w:pPr>
              <w:jc w:val="right"/>
              <w:rPr>
                <w:b/>
                <w:bCs/>
                <w:sz w:val="24"/>
                <w:szCs w:val="24"/>
              </w:rPr>
            </w:pPr>
            <w:r w:rsidRPr="00E258EE">
              <w:rPr>
                <w:i/>
                <w:iCs/>
              </w:rPr>
              <w:t>53 933 977</w:t>
            </w:r>
          </w:p>
        </w:tc>
        <w:tc>
          <w:tcPr>
            <w:tcW w:w="1701" w:type="dxa"/>
            <w:tcBorders>
              <w:top w:val="single" w:sz="4" w:space="0" w:color="auto"/>
              <w:left w:val="nil"/>
              <w:bottom w:val="single" w:sz="4" w:space="0" w:color="auto"/>
              <w:right w:val="single" w:sz="4" w:space="0" w:color="auto"/>
            </w:tcBorders>
            <w:shd w:val="clear" w:color="D9D9D9" w:fill="E6E6E6"/>
            <w:noWrap/>
            <w:vAlign w:val="bottom"/>
            <w:hideMark/>
          </w:tcPr>
          <w:p w14:paraId="2909BC56" w14:textId="02EF695D" w:rsidR="00E258EE" w:rsidRPr="00E258EE" w:rsidRDefault="00E258EE" w:rsidP="00E258EE">
            <w:pPr>
              <w:jc w:val="right"/>
              <w:rPr>
                <w:b/>
                <w:bCs/>
                <w:sz w:val="24"/>
                <w:szCs w:val="24"/>
              </w:rPr>
            </w:pPr>
            <w:r w:rsidRPr="00E258EE">
              <w:rPr>
                <w:i/>
                <w:iCs/>
              </w:rPr>
              <w:t>47 052 772</w:t>
            </w:r>
          </w:p>
        </w:tc>
      </w:tr>
      <w:tr w:rsidR="00E258EE" w:rsidRPr="00E258EE" w14:paraId="0B1E3C9C"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7152C306" w14:textId="77777777" w:rsidR="00E258EE" w:rsidRPr="00E258EE" w:rsidRDefault="00E258EE" w:rsidP="00E258EE">
            <w:pPr>
              <w:jc w:val="both"/>
              <w:rPr>
                <w:i/>
                <w:iCs/>
                <w:sz w:val="24"/>
                <w:szCs w:val="24"/>
              </w:rPr>
            </w:pPr>
            <w:r w:rsidRPr="00E258EE">
              <w:rPr>
                <w:i/>
                <w:iCs/>
              </w:rPr>
              <w:t>Данъчни приходи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F10AD33" w14:textId="4AA30479" w:rsidR="00E258EE" w:rsidRPr="00E258EE" w:rsidRDefault="00E258EE" w:rsidP="00E258EE">
            <w:pPr>
              <w:jc w:val="right"/>
              <w:rPr>
                <w:sz w:val="24"/>
                <w:szCs w:val="24"/>
              </w:rPr>
            </w:pPr>
            <w:r w:rsidRPr="00E258EE">
              <w:rPr>
                <w:i/>
                <w:iCs/>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D14649" w14:textId="01CB5251" w:rsidR="00E258EE" w:rsidRPr="00E258EE" w:rsidRDefault="00E258EE" w:rsidP="00E258EE">
            <w:pPr>
              <w:jc w:val="right"/>
              <w:rPr>
                <w:sz w:val="24"/>
                <w:szCs w:val="24"/>
              </w:rPr>
            </w:pPr>
            <w:r w:rsidRPr="00E258EE">
              <w:rPr>
                <w:i/>
                <w:iCs/>
              </w:rPr>
              <w:t> </w:t>
            </w:r>
          </w:p>
        </w:tc>
        <w:tc>
          <w:tcPr>
            <w:tcW w:w="1701" w:type="dxa"/>
            <w:tcBorders>
              <w:top w:val="nil"/>
              <w:left w:val="nil"/>
              <w:bottom w:val="single" w:sz="4" w:space="0" w:color="auto"/>
              <w:right w:val="single" w:sz="4" w:space="0" w:color="auto"/>
            </w:tcBorders>
            <w:shd w:val="clear" w:color="auto" w:fill="auto"/>
            <w:noWrap/>
            <w:vAlign w:val="bottom"/>
            <w:hideMark/>
          </w:tcPr>
          <w:p w14:paraId="3082204F" w14:textId="536623C4" w:rsidR="00E258EE" w:rsidRPr="00E258EE" w:rsidRDefault="00E258EE" w:rsidP="00E258EE">
            <w:pPr>
              <w:jc w:val="right"/>
              <w:rPr>
                <w:sz w:val="24"/>
                <w:szCs w:val="24"/>
              </w:rPr>
            </w:pPr>
            <w:r w:rsidRPr="00E258EE">
              <w:rPr>
                <w:i/>
                <w:iCs/>
              </w:rPr>
              <w:t> </w:t>
            </w:r>
          </w:p>
        </w:tc>
      </w:tr>
      <w:tr w:rsidR="00E258EE" w:rsidRPr="00E258EE" w14:paraId="791C57A5"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2207F235" w14:textId="77777777" w:rsidR="00E258EE" w:rsidRPr="00E258EE" w:rsidRDefault="00E258EE" w:rsidP="00E258EE">
            <w:pPr>
              <w:jc w:val="both"/>
              <w:rPr>
                <w:b/>
                <w:bCs/>
                <w:i/>
                <w:iCs/>
                <w:sz w:val="24"/>
                <w:szCs w:val="24"/>
              </w:rPr>
            </w:pPr>
            <w:r w:rsidRPr="00E258EE">
              <w:rPr>
                <w:i/>
                <w:iCs/>
              </w:rPr>
              <w:t>Неданъчни приходи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5E3A450" w14:textId="3FE350A6" w:rsidR="00E258EE" w:rsidRPr="00E258EE" w:rsidRDefault="00E258EE" w:rsidP="00E258EE">
            <w:pPr>
              <w:jc w:val="right"/>
              <w:rPr>
                <w:b/>
                <w:bCs/>
                <w:sz w:val="24"/>
                <w:szCs w:val="24"/>
              </w:rPr>
            </w:pPr>
            <w:r w:rsidRPr="00E258EE">
              <w:rPr>
                <w:i/>
                <w:iCs/>
              </w:rPr>
              <w:t>53 122 300</w:t>
            </w:r>
          </w:p>
        </w:tc>
        <w:tc>
          <w:tcPr>
            <w:tcW w:w="1418" w:type="dxa"/>
            <w:tcBorders>
              <w:top w:val="nil"/>
              <w:left w:val="nil"/>
              <w:bottom w:val="single" w:sz="4" w:space="0" w:color="auto"/>
              <w:right w:val="single" w:sz="4" w:space="0" w:color="auto"/>
            </w:tcBorders>
            <w:shd w:val="clear" w:color="auto" w:fill="auto"/>
            <w:noWrap/>
            <w:vAlign w:val="bottom"/>
            <w:hideMark/>
          </w:tcPr>
          <w:p w14:paraId="2923485C" w14:textId="3C2947E8" w:rsidR="00E258EE" w:rsidRPr="00E258EE" w:rsidRDefault="00E258EE" w:rsidP="00E258EE">
            <w:pPr>
              <w:jc w:val="right"/>
              <w:rPr>
                <w:b/>
                <w:bCs/>
                <w:sz w:val="24"/>
                <w:szCs w:val="24"/>
              </w:rPr>
            </w:pPr>
            <w:r w:rsidRPr="00E258EE">
              <w:rPr>
                <w:i/>
                <w:iCs/>
              </w:rPr>
              <w:t>53 933 977</w:t>
            </w:r>
          </w:p>
        </w:tc>
        <w:tc>
          <w:tcPr>
            <w:tcW w:w="1701" w:type="dxa"/>
            <w:tcBorders>
              <w:top w:val="nil"/>
              <w:left w:val="nil"/>
              <w:bottom w:val="single" w:sz="4" w:space="0" w:color="auto"/>
              <w:right w:val="single" w:sz="4" w:space="0" w:color="auto"/>
            </w:tcBorders>
            <w:shd w:val="clear" w:color="auto" w:fill="auto"/>
            <w:noWrap/>
            <w:vAlign w:val="bottom"/>
            <w:hideMark/>
          </w:tcPr>
          <w:p w14:paraId="499BCD35" w14:textId="3D54C889" w:rsidR="00E258EE" w:rsidRPr="00E258EE" w:rsidRDefault="00E258EE" w:rsidP="00E258EE">
            <w:pPr>
              <w:jc w:val="right"/>
              <w:rPr>
                <w:b/>
                <w:bCs/>
                <w:sz w:val="24"/>
                <w:szCs w:val="24"/>
              </w:rPr>
            </w:pPr>
            <w:r w:rsidRPr="00E258EE">
              <w:rPr>
                <w:i/>
                <w:iCs/>
              </w:rPr>
              <w:t>47 052 772</w:t>
            </w:r>
          </w:p>
        </w:tc>
      </w:tr>
      <w:tr w:rsidR="00E258EE" w:rsidRPr="00E258EE" w14:paraId="726CE5BF"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4F5B5CA3" w14:textId="77777777" w:rsidR="00E258EE" w:rsidRPr="00E258EE" w:rsidRDefault="00E258EE" w:rsidP="00E258EE">
            <w:pPr>
              <w:rPr>
                <w:sz w:val="24"/>
                <w:szCs w:val="24"/>
              </w:rPr>
            </w:pPr>
            <w:r w:rsidRPr="00E258EE">
              <w:t xml:space="preserve">  Приходи и доходи от собственост</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EFDB141" w14:textId="612B7F9E" w:rsidR="00E258EE" w:rsidRPr="00E258EE" w:rsidRDefault="00E258EE" w:rsidP="00E258EE">
            <w:pPr>
              <w:jc w:val="right"/>
              <w:rPr>
                <w:sz w:val="24"/>
                <w:szCs w:val="24"/>
              </w:rPr>
            </w:pPr>
            <w:r w:rsidRPr="00E258EE">
              <w:t>7 846 200</w:t>
            </w:r>
          </w:p>
        </w:tc>
        <w:tc>
          <w:tcPr>
            <w:tcW w:w="1418" w:type="dxa"/>
            <w:tcBorders>
              <w:top w:val="nil"/>
              <w:left w:val="nil"/>
              <w:bottom w:val="single" w:sz="4" w:space="0" w:color="auto"/>
              <w:right w:val="single" w:sz="4" w:space="0" w:color="auto"/>
            </w:tcBorders>
            <w:shd w:val="clear" w:color="auto" w:fill="auto"/>
            <w:noWrap/>
            <w:vAlign w:val="bottom"/>
            <w:hideMark/>
          </w:tcPr>
          <w:p w14:paraId="6585F4DC" w14:textId="114AFE6A" w:rsidR="00E258EE" w:rsidRPr="00E258EE" w:rsidRDefault="00E258EE" w:rsidP="00E258EE">
            <w:pPr>
              <w:jc w:val="right"/>
              <w:rPr>
                <w:sz w:val="24"/>
                <w:szCs w:val="24"/>
              </w:rPr>
            </w:pPr>
            <w:r w:rsidRPr="00E258EE">
              <w:t>7 846 200</w:t>
            </w:r>
          </w:p>
        </w:tc>
        <w:tc>
          <w:tcPr>
            <w:tcW w:w="1701" w:type="dxa"/>
            <w:tcBorders>
              <w:top w:val="nil"/>
              <w:left w:val="nil"/>
              <w:bottom w:val="single" w:sz="4" w:space="0" w:color="auto"/>
              <w:right w:val="single" w:sz="4" w:space="0" w:color="auto"/>
            </w:tcBorders>
            <w:shd w:val="clear" w:color="auto" w:fill="auto"/>
            <w:noWrap/>
            <w:vAlign w:val="bottom"/>
            <w:hideMark/>
          </w:tcPr>
          <w:p w14:paraId="5F0F8BA3" w14:textId="27C950D2" w:rsidR="00E258EE" w:rsidRPr="00E258EE" w:rsidRDefault="00E258EE" w:rsidP="00E258EE">
            <w:pPr>
              <w:jc w:val="right"/>
              <w:rPr>
                <w:sz w:val="24"/>
                <w:szCs w:val="24"/>
              </w:rPr>
            </w:pPr>
            <w:r w:rsidRPr="00E258EE">
              <w:t>5 743 435</w:t>
            </w:r>
          </w:p>
        </w:tc>
      </w:tr>
      <w:tr w:rsidR="00E258EE" w:rsidRPr="00E258EE" w14:paraId="7D4A7597"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56B6C20D" w14:textId="77777777" w:rsidR="00E258EE" w:rsidRPr="00E258EE" w:rsidRDefault="00E258EE" w:rsidP="00E258EE">
            <w:pPr>
              <w:rPr>
                <w:sz w:val="24"/>
                <w:szCs w:val="24"/>
              </w:rPr>
            </w:pPr>
            <w:r w:rsidRPr="00E258EE">
              <w:t xml:space="preserve">  Държавни такси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C3F5BB1" w14:textId="1ABF65F1" w:rsidR="00E258EE" w:rsidRPr="00E258EE" w:rsidRDefault="00E258EE" w:rsidP="00E258EE">
            <w:pPr>
              <w:jc w:val="right"/>
              <w:rPr>
                <w:sz w:val="24"/>
                <w:szCs w:val="24"/>
              </w:rPr>
            </w:pPr>
            <w:r w:rsidRPr="00E258EE">
              <w:t>41 086 100</w:t>
            </w:r>
          </w:p>
        </w:tc>
        <w:tc>
          <w:tcPr>
            <w:tcW w:w="1418" w:type="dxa"/>
            <w:tcBorders>
              <w:top w:val="nil"/>
              <w:left w:val="nil"/>
              <w:bottom w:val="single" w:sz="4" w:space="0" w:color="auto"/>
              <w:right w:val="single" w:sz="4" w:space="0" w:color="auto"/>
            </w:tcBorders>
            <w:shd w:val="clear" w:color="auto" w:fill="auto"/>
            <w:noWrap/>
            <w:vAlign w:val="bottom"/>
            <w:hideMark/>
          </w:tcPr>
          <w:p w14:paraId="65AD6F83" w14:textId="62E3A102" w:rsidR="00E258EE" w:rsidRPr="00E258EE" w:rsidRDefault="00E258EE" w:rsidP="00E258EE">
            <w:pPr>
              <w:jc w:val="right"/>
              <w:rPr>
                <w:sz w:val="24"/>
                <w:szCs w:val="24"/>
              </w:rPr>
            </w:pPr>
            <w:r w:rsidRPr="00E258EE">
              <w:t>41 086 100</w:t>
            </w:r>
          </w:p>
        </w:tc>
        <w:tc>
          <w:tcPr>
            <w:tcW w:w="1701" w:type="dxa"/>
            <w:tcBorders>
              <w:top w:val="nil"/>
              <w:left w:val="nil"/>
              <w:bottom w:val="single" w:sz="4" w:space="0" w:color="auto"/>
              <w:right w:val="single" w:sz="4" w:space="0" w:color="auto"/>
            </w:tcBorders>
            <w:shd w:val="clear" w:color="auto" w:fill="auto"/>
            <w:noWrap/>
            <w:vAlign w:val="bottom"/>
            <w:hideMark/>
          </w:tcPr>
          <w:p w14:paraId="499BE91A" w14:textId="35D2EFF3" w:rsidR="00E258EE" w:rsidRPr="00E258EE" w:rsidRDefault="00E258EE" w:rsidP="00E258EE">
            <w:pPr>
              <w:jc w:val="right"/>
              <w:rPr>
                <w:sz w:val="24"/>
                <w:szCs w:val="24"/>
              </w:rPr>
            </w:pPr>
            <w:r w:rsidRPr="00E258EE">
              <w:t>39 350 447</w:t>
            </w:r>
          </w:p>
        </w:tc>
      </w:tr>
      <w:tr w:rsidR="00E258EE" w:rsidRPr="00E258EE" w14:paraId="07111842"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2C8E1852" w14:textId="77777777" w:rsidR="00E258EE" w:rsidRPr="00E258EE" w:rsidRDefault="00E258EE" w:rsidP="00E258EE">
            <w:pPr>
              <w:rPr>
                <w:sz w:val="24"/>
                <w:szCs w:val="24"/>
              </w:rPr>
            </w:pPr>
            <w:r w:rsidRPr="00E258EE">
              <w:t xml:space="preserve">  Глоби, санкции и наказателни лихви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247BC02" w14:textId="1967B3DA" w:rsidR="00E258EE" w:rsidRPr="00E258EE" w:rsidRDefault="00E258EE" w:rsidP="00E258EE">
            <w:pPr>
              <w:jc w:val="right"/>
              <w:rPr>
                <w:sz w:val="24"/>
                <w:szCs w:val="24"/>
              </w:rPr>
            </w:pPr>
            <w:r w:rsidRPr="00E258EE">
              <w:t>250 000</w:t>
            </w:r>
          </w:p>
        </w:tc>
        <w:tc>
          <w:tcPr>
            <w:tcW w:w="1418" w:type="dxa"/>
            <w:tcBorders>
              <w:top w:val="nil"/>
              <w:left w:val="nil"/>
              <w:bottom w:val="single" w:sz="4" w:space="0" w:color="auto"/>
              <w:right w:val="single" w:sz="4" w:space="0" w:color="auto"/>
            </w:tcBorders>
            <w:shd w:val="clear" w:color="auto" w:fill="auto"/>
            <w:noWrap/>
            <w:vAlign w:val="bottom"/>
            <w:hideMark/>
          </w:tcPr>
          <w:p w14:paraId="750477BC" w14:textId="4464D1F3" w:rsidR="00E258EE" w:rsidRPr="00E258EE" w:rsidRDefault="00E258EE" w:rsidP="00E258EE">
            <w:pPr>
              <w:jc w:val="right"/>
              <w:rPr>
                <w:sz w:val="24"/>
                <w:szCs w:val="24"/>
              </w:rPr>
            </w:pPr>
            <w:r w:rsidRPr="00E258EE">
              <w:t>250 000</w:t>
            </w:r>
          </w:p>
        </w:tc>
        <w:tc>
          <w:tcPr>
            <w:tcW w:w="1701" w:type="dxa"/>
            <w:tcBorders>
              <w:top w:val="nil"/>
              <w:left w:val="nil"/>
              <w:bottom w:val="single" w:sz="4" w:space="0" w:color="auto"/>
              <w:right w:val="single" w:sz="4" w:space="0" w:color="auto"/>
            </w:tcBorders>
            <w:shd w:val="clear" w:color="auto" w:fill="auto"/>
            <w:noWrap/>
            <w:vAlign w:val="bottom"/>
            <w:hideMark/>
          </w:tcPr>
          <w:p w14:paraId="47724D6D" w14:textId="5E334A2B" w:rsidR="00E258EE" w:rsidRPr="00E258EE" w:rsidRDefault="00E258EE" w:rsidP="00E258EE">
            <w:pPr>
              <w:jc w:val="right"/>
              <w:rPr>
                <w:sz w:val="24"/>
                <w:szCs w:val="24"/>
              </w:rPr>
            </w:pPr>
            <w:r w:rsidRPr="00E258EE">
              <w:t>265 268</w:t>
            </w:r>
          </w:p>
        </w:tc>
      </w:tr>
      <w:tr w:rsidR="00E258EE" w:rsidRPr="00E258EE" w14:paraId="57C830E6"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35DC3E4B" w14:textId="77777777" w:rsidR="00E258EE" w:rsidRPr="00E258EE" w:rsidRDefault="00E258EE" w:rsidP="00E258EE">
            <w:pPr>
              <w:rPr>
                <w:sz w:val="24"/>
                <w:szCs w:val="24"/>
              </w:rPr>
            </w:pPr>
            <w:r w:rsidRPr="00E258EE">
              <w:t xml:space="preserve">  Приходи от концесии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D4EA46D" w14:textId="5D319F99" w:rsidR="00E258EE" w:rsidRPr="00E258EE" w:rsidRDefault="00E258EE" w:rsidP="00E258EE">
            <w:pPr>
              <w:jc w:val="right"/>
              <w:rPr>
                <w:sz w:val="24"/>
                <w:szCs w:val="24"/>
              </w:rPr>
            </w:pPr>
            <w:r w:rsidRPr="00E258EE">
              <w:t> </w:t>
            </w:r>
          </w:p>
        </w:tc>
        <w:tc>
          <w:tcPr>
            <w:tcW w:w="1418" w:type="dxa"/>
            <w:tcBorders>
              <w:top w:val="nil"/>
              <w:left w:val="nil"/>
              <w:bottom w:val="single" w:sz="4" w:space="0" w:color="auto"/>
              <w:right w:val="single" w:sz="4" w:space="0" w:color="auto"/>
            </w:tcBorders>
            <w:shd w:val="clear" w:color="auto" w:fill="auto"/>
            <w:noWrap/>
            <w:vAlign w:val="bottom"/>
            <w:hideMark/>
          </w:tcPr>
          <w:p w14:paraId="2D06D9FE" w14:textId="3AFB697C" w:rsidR="00E258EE" w:rsidRPr="00E258EE" w:rsidRDefault="00E258EE" w:rsidP="00E258EE">
            <w:pPr>
              <w:jc w:val="right"/>
              <w:rPr>
                <w:sz w:val="24"/>
                <w:szCs w:val="24"/>
              </w:rPr>
            </w:pPr>
            <w:r w:rsidRPr="00E258EE">
              <w:t> </w:t>
            </w:r>
          </w:p>
        </w:tc>
        <w:tc>
          <w:tcPr>
            <w:tcW w:w="1701" w:type="dxa"/>
            <w:tcBorders>
              <w:top w:val="nil"/>
              <w:left w:val="nil"/>
              <w:bottom w:val="single" w:sz="4" w:space="0" w:color="auto"/>
              <w:right w:val="single" w:sz="4" w:space="0" w:color="auto"/>
            </w:tcBorders>
            <w:shd w:val="clear" w:color="auto" w:fill="auto"/>
            <w:noWrap/>
            <w:vAlign w:val="bottom"/>
            <w:hideMark/>
          </w:tcPr>
          <w:p w14:paraId="7AE5AA6E" w14:textId="648769BC" w:rsidR="00E258EE" w:rsidRPr="00E258EE" w:rsidRDefault="00E258EE" w:rsidP="00E258EE">
            <w:pPr>
              <w:jc w:val="right"/>
              <w:rPr>
                <w:sz w:val="24"/>
                <w:szCs w:val="24"/>
              </w:rPr>
            </w:pPr>
            <w:r w:rsidRPr="00E258EE">
              <w:t> </w:t>
            </w:r>
          </w:p>
        </w:tc>
      </w:tr>
      <w:tr w:rsidR="00E258EE" w:rsidRPr="00E258EE" w14:paraId="187DC630"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3608D9F9" w14:textId="77777777" w:rsidR="00E258EE" w:rsidRPr="00E258EE" w:rsidRDefault="00E258EE" w:rsidP="00E258EE">
            <w:pPr>
              <w:rPr>
                <w:sz w:val="24"/>
                <w:szCs w:val="24"/>
              </w:rPr>
            </w:pPr>
            <w:r w:rsidRPr="00E258EE">
              <w:t xml:space="preserve">  Други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C9EE6F3" w14:textId="52BB7573" w:rsidR="00E258EE" w:rsidRPr="00E258EE" w:rsidRDefault="00E258EE" w:rsidP="00E258EE">
            <w:pPr>
              <w:jc w:val="right"/>
              <w:rPr>
                <w:sz w:val="24"/>
                <w:szCs w:val="24"/>
              </w:rPr>
            </w:pPr>
            <w:r w:rsidRPr="00E258EE">
              <w:t>3 940 000</w:t>
            </w:r>
          </w:p>
        </w:tc>
        <w:tc>
          <w:tcPr>
            <w:tcW w:w="1418" w:type="dxa"/>
            <w:tcBorders>
              <w:top w:val="nil"/>
              <w:left w:val="nil"/>
              <w:bottom w:val="single" w:sz="4" w:space="0" w:color="auto"/>
              <w:right w:val="single" w:sz="4" w:space="0" w:color="auto"/>
            </w:tcBorders>
            <w:shd w:val="clear" w:color="auto" w:fill="auto"/>
            <w:noWrap/>
            <w:vAlign w:val="bottom"/>
            <w:hideMark/>
          </w:tcPr>
          <w:p w14:paraId="470EA250" w14:textId="10F6C620" w:rsidR="00E258EE" w:rsidRPr="00E258EE" w:rsidRDefault="00E258EE" w:rsidP="00E258EE">
            <w:pPr>
              <w:jc w:val="right"/>
              <w:rPr>
                <w:sz w:val="24"/>
                <w:szCs w:val="24"/>
              </w:rPr>
            </w:pPr>
            <w:r w:rsidRPr="00E258EE">
              <w:t>3 940 000</w:t>
            </w:r>
          </w:p>
        </w:tc>
        <w:tc>
          <w:tcPr>
            <w:tcW w:w="1701" w:type="dxa"/>
            <w:tcBorders>
              <w:top w:val="nil"/>
              <w:left w:val="nil"/>
              <w:bottom w:val="single" w:sz="4" w:space="0" w:color="auto"/>
              <w:right w:val="single" w:sz="4" w:space="0" w:color="auto"/>
            </w:tcBorders>
            <w:shd w:val="clear" w:color="auto" w:fill="auto"/>
            <w:noWrap/>
            <w:vAlign w:val="bottom"/>
            <w:hideMark/>
          </w:tcPr>
          <w:p w14:paraId="1775AD15" w14:textId="4820AE7E" w:rsidR="00E258EE" w:rsidRPr="00E258EE" w:rsidRDefault="00E258EE" w:rsidP="00E258EE">
            <w:pPr>
              <w:jc w:val="right"/>
              <w:rPr>
                <w:sz w:val="24"/>
                <w:szCs w:val="24"/>
              </w:rPr>
            </w:pPr>
            <w:r w:rsidRPr="00E258EE">
              <w:t>34 989</w:t>
            </w:r>
          </w:p>
        </w:tc>
      </w:tr>
      <w:tr w:rsidR="00E258EE" w:rsidRPr="00E258EE" w14:paraId="0CEDB6EE" w14:textId="77777777" w:rsidTr="00AE1B9A">
        <w:trPr>
          <w:trHeight w:val="283"/>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2C28E4D3" w14:textId="77777777" w:rsidR="00E258EE" w:rsidRPr="00E258EE" w:rsidRDefault="00E258EE" w:rsidP="00E258EE">
            <w:pPr>
              <w:jc w:val="both"/>
              <w:rPr>
                <w:b/>
                <w:bCs/>
                <w:i/>
                <w:iCs/>
                <w:sz w:val="24"/>
                <w:szCs w:val="24"/>
              </w:rPr>
            </w:pPr>
            <w:r w:rsidRPr="00E258EE">
              <w:rPr>
                <w:i/>
                <w:iCs/>
              </w:rPr>
              <w:t>Помощи, дарения и други безвъзмездно получени суми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7DF2DC6" w14:textId="3FE221D4" w:rsidR="00E258EE" w:rsidRPr="00E258EE" w:rsidRDefault="00E258EE" w:rsidP="00E258EE">
            <w:pPr>
              <w:jc w:val="right"/>
              <w:rPr>
                <w:b/>
                <w:bCs/>
                <w:sz w:val="24"/>
                <w:szCs w:val="24"/>
              </w:rPr>
            </w:pPr>
            <w:r w:rsidRPr="00E258EE">
              <w:t> </w:t>
            </w:r>
          </w:p>
        </w:tc>
        <w:tc>
          <w:tcPr>
            <w:tcW w:w="1418" w:type="dxa"/>
            <w:tcBorders>
              <w:top w:val="nil"/>
              <w:left w:val="nil"/>
              <w:bottom w:val="single" w:sz="4" w:space="0" w:color="auto"/>
              <w:right w:val="single" w:sz="4" w:space="0" w:color="auto"/>
            </w:tcBorders>
            <w:shd w:val="clear" w:color="auto" w:fill="auto"/>
            <w:noWrap/>
            <w:vAlign w:val="bottom"/>
            <w:hideMark/>
          </w:tcPr>
          <w:p w14:paraId="07EBC479" w14:textId="526701C0" w:rsidR="00E258EE" w:rsidRPr="00E258EE" w:rsidRDefault="00E258EE" w:rsidP="00E258EE">
            <w:pPr>
              <w:jc w:val="right"/>
              <w:rPr>
                <w:b/>
                <w:bCs/>
                <w:i/>
                <w:iCs/>
                <w:sz w:val="24"/>
                <w:szCs w:val="24"/>
              </w:rPr>
            </w:pPr>
            <w:r w:rsidRPr="00E258EE">
              <w:rPr>
                <w:i/>
                <w:iCs/>
              </w:rPr>
              <w:t>811 677</w:t>
            </w:r>
          </w:p>
        </w:tc>
        <w:tc>
          <w:tcPr>
            <w:tcW w:w="1701" w:type="dxa"/>
            <w:tcBorders>
              <w:top w:val="nil"/>
              <w:left w:val="nil"/>
              <w:bottom w:val="single" w:sz="4" w:space="0" w:color="auto"/>
              <w:right w:val="single" w:sz="4" w:space="0" w:color="auto"/>
            </w:tcBorders>
            <w:shd w:val="clear" w:color="auto" w:fill="auto"/>
            <w:noWrap/>
            <w:vAlign w:val="bottom"/>
            <w:hideMark/>
          </w:tcPr>
          <w:p w14:paraId="7ADD0AA1" w14:textId="23C6C68C" w:rsidR="00E258EE" w:rsidRPr="00E258EE" w:rsidRDefault="00E258EE" w:rsidP="00E258EE">
            <w:pPr>
              <w:jc w:val="right"/>
              <w:rPr>
                <w:b/>
                <w:bCs/>
                <w:i/>
                <w:iCs/>
                <w:sz w:val="24"/>
                <w:szCs w:val="24"/>
              </w:rPr>
            </w:pPr>
            <w:r w:rsidRPr="00E258EE">
              <w:rPr>
                <w:i/>
                <w:iCs/>
              </w:rPr>
              <w:t>1 658 633</w:t>
            </w:r>
          </w:p>
        </w:tc>
      </w:tr>
    </w:tbl>
    <w:p w14:paraId="15794D78" w14:textId="77777777" w:rsidR="00B36272" w:rsidRDefault="00B36272" w:rsidP="004C0B1F">
      <w:pPr>
        <w:tabs>
          <w:tab w:val="left" w:pos="540"/>
        </w:tabs>
        <w:autoSpaceDE w:val="0"/>
        <w:autoSpaceDN w:val="0"/>
        <w:adjustRightInd w:val="0"/>
        <w:spacing w:before="60" w:after="60"/>
        <w:jc w:val="both"/>
        <w:rPr>
          <w:sz w:val="22"/>
          <w:szCs w:val="22"/>
        </w:rPr>
      </w:pPr>
    </w:p>
    <w:p w14:paraId="168F866E" w14:textId="6D920290" w:rsidR="004C0B1F" w:rsidRPr="00E258EE" w:rsidRDefault="004C0B1F" w:rsidP="004C0B1F">
      <w:pPr>
        <w:tabs>
          <w:tab w:val="left" w:pos="540"/>
        </w:tabs>
        <w:autoSpaceDE w:val="0"/>
        <w:autoSpaceDN w:val="0"/>
        <w:adjustRightInd w:val="0"/>
        <w:spacing w:before="60" w:after="60"/>
        <w:jc w:val="both"/>
        <w:rPr>
          <w:sz w:val="22"/>
          <w:szCs w:val="22"/>
        </w:rPr>
      </w:pPr>
      <w:r w:rsidRPr="00E258EE">
        <w:rPr>
          <w:sz w:val="22"/>
          <w:szCs w:val="22"/>
        </w:rPr>
        <w:t>Приходи и доходи от собственост – събрани средства в резултат от отдадено под наем недвижимо имущество собственост на МВнР.</w:t>
      </w:r>
    </w:p>
    <w:p w14:paraId="1B24E5C2" w14:textId="77777777" w:rsidR="004C0B1F" w:rsidRPr="00E258EE" w:rsidRDefault="004C0B1F" w:rsidP="004C0B1F">
      <w:pPr>
        <w:tabs>
          <w:tab w:val="left" w:pos="540"/>
        </w:tabs>
        <w:autoSpaceDE w:val="0"/>
        <w:autoSpaceDN w:val="0"/>
        <w:adjustRightInd w:val="0"/>
        <w:spacing w:before="60" w:after="60"/>
        <w:jc w:val="both"/>
        <w:rPr>
          <w:sz w:val="22"/>
          <w:szCs w:val="22"/>
        </w:rPr>
      </w:pPr>
      <w:r w:rsidRPr="00E258EE">
        <w:rPr>
          <w:sz w:val="22"/>
          <w:szCs w:val="22"/>
        </w:rPr>
        <w:t>Държавни такси – представляват събрани средства на основание Тарифа 3, във връзка със Закона за държавните такси.</w:t>
      </w:r>
    </w:p>
    <w:p w14:paraId="718EF500" w14:textId="41DF903E" w:rsidR="004C0B1F" w:rsidRDefault="004C0B1F" w:rsidP="004C0B1F">
      <w:pPr>
        <w:tabs>
          <w:tab w:val="left" w:pos="540"/>
        </w:tabs>
        <w:autoSpaceDE w:val="0"/>
        <w:autoSpaceDN w:val="0"/>
        <w:adjustRightInd w:val="0"/>
        <w:spacing w:before="60" w:after="60"/>
        <w:jc w:val="both"/>
        <w:rPr>
          <w:sz w:val="22"/>
          <w:szCs w:val="22"/>
        </w:rPr>
      </w:pPr>
      <w:r w:rsidRPr="00E258EE">
        <w:rPr>
          <w:sz w:val="22"/>
          <w:szCs w:val="22"/>
        </w:rPr>
        <w:t xml:space="preserve">Приходите от глоби, санкции и наказателни лихви са основно събрани глоби от съставени актове за административно нарушение в консулските служби на ДП/КП на  </w:t>
      </w:r>
      <w:r w:rsidR="003B5B52" w:rsidRPr="00E258EE">
        <w:rPr>
          <w:sz w:val="22"/>
          <w:szCs w:val="22"/>
        </w:rPr>
        <w:t>Република България</w:t>
      </w:r>
      <w:r w:rsidRPr="00E258EE">
        <w:rPr>
          <w:sz w:val="22"/>
          <w:szCs w:val="22"/>
        </w:rPr>
        <w:t xml:space="preserve"> в чужбина поради загубени/невалидни български документи за самоличност.    </w:t>
      </w:r>
    </w:p>
    <w:p w14:paraId="38AD7CE8" w14:textId="729D96B6" w:rsidR="0076662E" w:rsidRDefault="0076662E" w:rsidP="004C0B1F">
      <w:pPr>
        <w:tabs>
          <w:tab w:val="left" w:pos="540"/>
        </w:tabs>
        <w:autoSpaceDE w:val="0"/>
        <w:autoSpaceDN w:val="0"/>
        <w:adjustRightInd w:val="0"/>
        <w:spacing w:before="60" w:after="60"/>
        <w:jc w:val="both"/>
        <w:rPr>
          <w:sz w:val="22"/>
          <w:szCs w:val="22"/>
        </w:rPr>
      </w:pPr>
    </w:p>
    <w:p w14:paraId="145A03AE" w14:textId="77777777" w:rsidR="004C0B1F" w:rsidRPr="004C0B1F" w:rsidRDefault="004C0B1F" w:rsidP="004C0B1F">
      <w:pPr>
        <w:tabs>
          <w:tab w:val="left" w:pos="540"/>
        </w:tabs>
        <w:autoSpaceDE w:val="0"/>
        <w:autoSpaceDN w:val="0"/>
        <w:adjustRightInd w:val="0"/>
        <w:spacing w:before="60" w:after="60"/>
        <w:jc w:val="both"/>
        <w:rPr>
          <w:color w:val="FF0000"/>
          <w:sz w:val="22"/>
          <w:szCs w:val="22"/>
        </w:rPr>
      </w:pPr>
    </w:p>
    <w:p w14:paraId="5C4BD54B" w14:textId="2DC8EB3B" w:rsidR="004C0B1F" w:rsidRDefault="00E258EE" w:rsidP="004C0B1F">
      <w:pPr>
        <w:tabs>
          <w:tab w:val="left" w:pos="540"/>
        </w:tabs>
        <w:autoSpaceDE w:val="0"/>
        <w:autoSpaceDN w:val="0"/>
        <w:adjustRightInd w:val="0"/>
        <w:spacing w:before="60" w:after="60"/>
        <w:jc w:val="both"/>
        <w:rPr>
          <w:sz w:val="22"/>
          <w:szCs w:val="22"/>
        </w:rPr>
      </w:pPr>
      <w:r w:rsidRPr="00B36272">
        <w:rPr>
          <w:b/>
          <w:sz w:val="22"/>
          <w:szCs w:val="22"/>
        </w:rPr>
        <w:t>Приложение № 2а</w:t>
      </w:r>
      <w:r w:rsidRPr="00E258EE">
        <w:rPr>
          <w:sz w:val="22"/>
          <w:szCs w:val="22"/>
        </w:rPr>
        <w:t xml:space="preserve"> - Отчет на разходите по бюджета на ПРБ по области на политики/функционални области и бюджетни програми</w:t>
      </w:r>
    </w:p>
    <w:p w14:paraId="0FF50D81" w14:textId="77777777" w:rsidR="00B36272" w:rsidRPr="00E258EE" w:rsidRDefault="00B36272" w:rsidP="004C0B1F">
      <w:pPr>
        <w:tabs>
          <w:tab w:val="left" w:pos="540"/>
        </w:tabs>
        <w:autoSpaceDE w:val="0"/>
        <w:autoSpaceDN w:val="0"/>
        <w:adjustRightInd w:val="0"/>
        <w:spacing w:before="60" w:after="60"/>
        <w:jc w:val="both"/>
        <w:rPr>
          <w:sz w:val="22"/>
          <w:szCs w:val="22"/>
        </w:rPr>
      </w:pPr>
    </w:p>
    <w:tbl>
      <w:tblPr>
        <w:tblW w:w="10485" w:type="dxa"/>
        <w:tblCellMar>
          <w:left w:w="70" w:type="dxa"/>
          <w:right w:w="70" w:type="dxa"/>
        </w:tblCellMar>
        <w:tblLook w:val="04A0" w:firstRow="1" w:lastRow="0" w:firstColumn="1" w:lastColumn="0" w:noHBand="0" w:noVBand="1"/>
      </w:tblPr>
      <w:tblGrid>
        <w:gridCol w:w="1129"/>
        <w:gridCol w:w="5387"/>
        <w:gridCol w:w="1275"/>
        <w:gridCol w:w="1418"/>
        <w:gridCol w:w="1276"/>
      </w:tblGrid>
      <w:tr w:rsidR="00AE1B9A" w:rsidRPr="00E258EE" w14:paraId="04091B06" w14:textId="77777777" w:rsidTr="00B36272">
        <w:trPr>
          <w:trHeight w:val="1017"/>
        </w:trPr>
        <w:tc>
          <w:tcPr>
            <w:tcW w:w="1129"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5D25444A" w14:textId="52E6AE19" w:rsidR="00E258EE" w:rsidRPr="00E258EE" w:rsidRDefault="00E258EE" w:rsidP="00E258EE">
            <w:pPr>
              <w:jc w:val="center"/>
              <w:rPr>
                <w:b/>
                <w:bCs/>
              </w:rPr>
            </w:pPr>
            <w:r w:rsidRPr="00E258EE">
              <w:rPr>
                <w:b/>
                <w:bCs/>
              </w:rPr>
              <w:t>Класифи-кационен код*</w:t>
            </w:r>
          </w:p>
        </w:tc>
        <w:tc>
          <w:tcPr>
            <w:tcW w:w="5387" w:type="dxa"/>
            <w:tcBorders>
              <w:top w:val="single" w:sz="4" w:space="0" w:color="auto"/>
              <w:left w:val="nil"/>
              <w:bottom w:val="single" w:sz="4" w:space="0" w:color="auto"/>
              <w:right w:val="single" w:sz="4" w:space="0" w:color="auto"/>
            </w:tcBorders>
            <w:shd w:val="clear" w:color="D9D9D9" w:fill="E6E6E6"/>
            <w:vAlign w:val="center"/>
            <w:hideMark/>
          </w:tcPr>
          <w:p w14:paraId="79B9A3D2" w14:textId="77777777" w:rsidR="00E258EE" w:rsidRPr="00E258EE" w:rsidRDefault="00E258EE" w:rsidP="00E258EE">
            <w:pPr>
              <w:jc w:val="center"/>
              <w:rPr>
                <w:b/>
                <w:bCs/>
              </w:rPr>
            </w:pPr>
            <w:r w:rsidRPr="00E258EE">
              <w:rPr>
                <w:b/>
                <w:bCs/>
              </w:rPr>
              <w:t xml:space="preserve">РАЗХОДИ </w:t>
            </w:r>
            <w:r w:rsidRPr="00E258EE">
              <w:rPr>
                <w:b/>
                <w:bCs/>
              </w:rPr>
              <w:br/>
              <w:t>(в лева)</w:t>
            </w:r>
          </w:p>
        </w:tc>
        <w:tc>
          <w:tcPr>
            <w:tcW w:w="1275" w:type="dxa"/>
            <w:tcBorders>
              <w:top w:val="single" w:sz="4" w:space="0" w:color="auto"/>
              <w:left w:val="nil"/>
              <w:bottom w:val="single" w:sz="4" w:space="0" w:color="auto"/>
              <w:right w:val="single" w:sz="4" w:space="0" w:color="auto"/>
            </w:tcBorders>
            <w:shd w:val="clear" w:color="D9D9D9" w:fill="E6E6E6"/>
            <w:noWrap/>
            <w:vAlign w:val="center"/>
            <w:hideMark/>
          </w:tcPr>
          <w:p w14:paraId="61CEAED1" w14:textId="77777777" w:rsidR="00E258EE" w:rsidRPr="00E258EE" w:rsidRDefault="00E258EE" w:rsidP="00E258EE">
            <w:pPr>
              <w:jc w:val="center"/>
              <w:rPr>
                <w:b/>
                <w:bCs/>
              </w:rPr>
            </w:pPr>
            <w:r w:rsidRPr="00E258EE">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511567C2" w14:textId="77777777" w:rsidR="00E258EE" w:rsidRPr="00E258EE" w:rsidRDefault="00E258EE" w:rsidP="00E258EE">
            <w:pPr>
              <w:jc w:val="center"/>
              <w:rPr>
                <w:b/>
                <w:bCs/>
              </w:rPr>
            </w:pPr>
            <w:r w:rsidRPr="00E258EE">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14:paraId="3D3A6388" w14:textId="77777777" w:rsidR="00E258EE" w:rsidRPr="00E258EE" w:rsidRDefault="00E258EE" w:rsidP="00E258EE">
            <w:pPr>
              <w:jc w:val="center"/>
              <w:rPr>
                <w:b/>
                <w:bCs/>
              </w:rPr>
            </w:pPr>
            <w:r w:rsidRPr="00E258EE">
              <w:rPr>
                <w:b/>
                <w:bCs/>
              </w:rPr>
              <w:t>Отчет</w:t>
            </w:r>
          </w:p>
        </w:tc>
      </w:tr>
      <w:tr w:rsidR="00E258EE" w:rsidRPr="00E258EE" w14:paraId="3EBC0A7B" w14:textId="77777777" w:rsidTr="00B36272">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C5E54A6" w14:textId="77777777" w:rsidR="00E258EE" w:rsidRPr="00E258EE" w:rsidRDefault="00E258EE" w:rsidP="00E258EE">
            <w:r w:rsidRPr="00E258EE">
              <w:t> </w:t>
            </w:r>
          </w:p>
        </w:tc>
        <w:tc>
          <w:tcPr>
            <w:tcW w:w="5387" w:type="dxa"/>
            <w:tcBorders>
              <w:top w:val="nil"/>
              <w:left w:val="nil"/>
              <w:bottom w:val="single" w:sz="4" w:space="0" w:color="auto"/>
              <w:right w:val="single" w:sz="4" w:space="0" w:color="auto"/>
            </w:tcBorders>
            <w:shd w:val="clear" w:color="auto" w:fill="auto"/>
            <w:noWrap/>
            <w:vAlign w:val="bottom"/>
            <w:hideMark/>
          </w:tcPr>
          <w:p w14:paraId="79E2493B" w14:textId="77777777" w:rsidR="00E258EE" w:rsidRPr="00E258EE" w:rsidRDefault="00E258EE" w:rsidP="00E258EE">
            <w:pPr>
              <w:rPr>
                <w:b/>
                <w:bCs/>
              </w:rPr>
            </w:pPr>
            <w:r w:rsidRPr="00E258EE">
              <w:rPr>
                <w:b/>
                <w:bCs/>
              </w:rPr>
              <w:t>Общо разходи по бюджета на ПРБ</w:t>
            </w:r>
          </w:p>
        </w:tc>
        <w:tc>
          <w:tcPr>
            <w:tcW w:w="1275" w:type="dxa"/>
            <w:tcBorders>
              <w:top w:val="nil"/>
              <w:left w:val="nil"/>
              <w:bottom w:val="single" w:sz="4" w:space="0" w:color="auto"/>
              <w:right w:val="single" w:sz="4" w:space="0" w:color="auto"/>
            </w:tcBorders>
            <w:shd w:val="clear" w:color="auto" w:fill="auto"/>
            <w:noWrap/>
            <w:vAlign w:val="center"/>
            <w:hideMark/>
          </w:tcPr>
          <w:p w14:paraId="7920500B" w14:textId="77777777" w:rsidR="00E258EE" w:rsidRPr="00E258EE" w:rsidRDefault="00E258EE" w:rsidP="00E258EE">
            <w:pPr>
              <w:jc w:val="right"/>
              <w:rPr>
                <w:b/>
                <w:bCs/>
                <w:color w:val="000000"/>
              </w:rPr>
            </w:pPr>
            <w:r w:rsidRPr="00E258EE">
              <w:rPr>
                <w:b/>
                <w:bCs/>
                <w:color w:val="000000"/>
              </w:rPr>
              <w:t>179 087 800</w:t>
            </w:r>
          </w:p>
        </w:tc>
        <w:tc>
          <w:tcPr>
            <w:tcW w:w="1418" w:type="dxa"/>
            <w:tcBorders>
              <w:top w:val="nil"/>
              <w:left w:val="nil"/>
              <w:bottom w:val="single" w:sz="4" w:space="0" w:color="auto"/>
              <w:right w:val="single" w:sz="4" w:space="0" w:color="auto"/>
            </w:tcBorders>
            <w:shd w:val="clear" w:color="auto" w:fill="auto"/>
            <w:noWrap/>
            <w:vAlign w:val="center"/>
            <w:hideMark/>
          </w:tcPr>
          <w:p w14:paraId="67ABC0B0" w14:textId="77777777" w:rsidR="00E258EE" w:rsidRPr="00E258EE" w:rsidRDefault="00E258EE" w:rsidP="00E258EE">
            <w:pPr>
              <w:jc w:val="right"/>
              <w:rPr>
                <w:b/>
                <w:bCs/>
                <w:color w:val="000000"/>
              </w:rPr>
            </w:pPr>
            <w:r w:rsidRPr="00E258EE">
              <w:rPr>
                <w:b/>
                <w:bCs/>
                <w:color w:val="000000"/>
              </w:rPr>
              <w:t>225 731 773</w:t>
            </w:r>
          </w:p>
        </w:tc>
        <w:tc>
          <w:tcPr>
            <w:tcW w:w="1276" w:type="dxa"/>
            <w:tcBorders>
              <w:top w:val="nil"/>
              <w:left w:val="nil"/>
              <w:bottom w:val="single" w:sz="4" w:space="0" w:color="auto"/>
              <w:right w:val="single" w:sz="4" w:space="0" w:color="auto"/>
            </w:tcBorders>
            <w:shd w:val="clear" w:color="auto" w:fill="auto"/>
            <w:noWrap/>
            <w:vAlign w:val="center"/>
            <w:hideMark/>
          </w:tcPr>
          <w:p w14:paraId="430C022B" w14:textId="77777777" w:rsidR="00E258EE" w:rsidRPr="00E258EE" w:rsidRDefault="00E258EE" w:rsidP="00E258EE">
            <w:pPr>
              <w:jc w:val="right"/>
              <w:rPr>
                <w:b/>
                <w:bCs/>
                <w:color w:val="000000"/>
              </w:rPr>
            </w:pPr>
            <w:r w:rsidRPr="00E258EE">
              <w:rPr>
                <w:b/>
                <w:bCs/>
                <w:color w:val="000000"/>
              </w:rPr>
              <w:t>213 426 790</w:t>
            </w:r>
          </w:p>
        </w:tc>
      </w:tr>
      <w:tr w:rsidR="00E258EE" w:rsidRPr="00E258EE" w14:paraId="255BBB1F" w14:textId="77777777" w:rsidTr="00B36272">
        <w:trPr>
          <w:trHeight w:val="315"/>
        </w:trPr>
        <w:tc>
          <w:tcPr>
            <w:tcW w:w="1129" w:type="dxa"/>
            <w:tcBorders>
              <w:top w:val="nil"/>
              <w:left w:val="single" w:sz="4" w:space="0" w:color="auto"/>
              <w:bottom w:val="single" w:sz="4" w:space="0" w:color="auto"/>
              <w:right w:val="single" w:sz="4" w:space="0" w:color="auto"/>
            </w:tcBorders>
            <w:shd w:val="clear" w:color="000000" w:fill="E6E6E6"/>
            <w:vAlign w:val="center"/>
            <w:hideMark/>
          </w:tcPr>
          <w:p w14:paraId="4EEAE8E0" w14:textId="77777777" w:rsidR="00E258EE" w:rsidRPr="00E258EE" w:rsidRDefault="00E258EE" w:rsidP="00E258EE">
            <w:pPr>
              <w:jc w:val="center"/>
              <w:rPr>
                <w:b/>
                <w:bCs/>
                <w:color w:val="000000"/>
              </w:rPr>
            </w:pPr>
            <w:r w:rsidRPr="00E258EE">
              <w:rPr>
                <w:b/>
                <w:bCs/>
                <w:color w:val="000000"/>
              </w:rPr>
              <w:t>1100.01.00</w:t>
            </w:r>
          </w:p>
        </w:tc>
        <w:tc>
          <w:tcPr>
            <w:tcW w:w="5387" w:type="dxa"/>
            <w:tcBorders>
              <w:top w:val="nil"/>
              <w:left w:val="nil"/>
              <w:bottom w:val="single" w:sz="4" w:space="0" w:color="auto"/>
              <w:right w:val="single" w:sz="4" w:space="0" w:color="auto"/>
            </w:tcBorders>
            <w:shd w:val="clear" w:color="000000" w:fill="E6E6E6"/>
            <w:vAlign w:val="center"/>
            <w:hideMark/>
          </w:tcPr>
          <w:p w14:paraId="24F4AB33" w14:textId="77777777" w:rsidR="00E258EE" w:rsidRPr="00E258EE" w:rsidRDefault="00E258EE" w:rsidP="00E258EE">
            <w:pPr>
              <w:rPr>
                <w:b/>
                <w:bCs/>
                <w:color w:val="000000"/>
              </w:rPr>
            </w:pPr>
            <w:r w:rsidRPr="00E258EE">
              <w:rPr>
                <w:b/>
                <w:bCs/>
                <w:color w:val="000000"/>
              </w:rPr>
              <w:t>Активна двустранна и многостранна дипломация</w:t>
            </w:r>
          </w:p>
        </w:tc>
        <w:tc>
          <w:tcPr>
            <w:tcW w:w="1275" w:type="dxa"/>
            <w:tcBorders>
              <w:top w:val="nil"/>
              <w:left w:val="nil"/>
              <w:bottom w:val="single" w:sz="4" w:space="0" w:color="auto"/>
              <w:right w:val="single" w:sz="4" w:space="0" w:color="auto"/>
            </w:tcBorders>
            <w:shd w:val="clear" w:color="D9D9D9" w:fill="E6E6E6"/>
            <w:noWrap/>
            <w:vAlign w:val="center"/>
            <w:hideMark/>
          </w:tcPr>
          <w:p w14:paraId="5958847D" w14:textId="77777777" w:rsidR="00E258EE" w:rsidRPr="00E258EE" w:rsidRDefault="00E258EE" w:rsidP="00E258EE">
            <w:pPr>
              <w:jc w:val="right"/>
              <w:rPr>
                <w:b/>
                <w:bCs/>
                <w:color w:val="000000"/>
              </w:rPr>
            </w:pPr>
            <w:r w:rsidRPr="00E258EE">
              <w:rPr>
                <w:b/>
                <w:bCs/>
                <w:color w:val="000000"/>
              </w:rPr>
              <w:t>176 373 700</w:t>
            </w:r>
          </w:p>
        </w:tc>
        <w:tc>
          <w:tcPr>
            <w:tcW w:w="1418" w:type="dxa"/>
            <w:tcBorders>
              <w:top w:val="nil"/>
              <w:left w:val="nil"/>
              <w:bottom w:val="single" w:sz="4" w:space="0" w:color="auto"/>
              <w:right w:val="single" w:sz="4" w:space="0" w:color="auto"/>
            </w:tcBorders>
            <w:shd w:val="clear" w:color="D9D9D9" w:fill="E6E6E6"/>
            <w:noWrap/>
            <w:vAlign w:val="center"/>
            <w:hideMark/>
          </w:tcPr>
          <w:p w14:paraId="33DF9BC2" w14:textId="77777777" w:rsidR="00E258EE" w:rsidRPr="00E258EE" w:rsidRDefault="00E258EE" w:rsidP="00E258EE">
            <w:pPr>
              <w:jc w:val="right"/>
              <w:rPr>
                <w:b/>
                <w:bCs/>
                <w:color w:val="000000"/>
              </w:rPr>
            </w:pPr>
            <w:r w:rsidRPr="00E258EE">
              <w:rPr>
                <w:b/>
                <w:bCs/>
                <w:color w:val="000000"/>
              </w:rPr>
              <w:t>222 497 404</w:t>
            </w:r>
          </w:p>
        </w:tc>
        <w:tc>
          <w:tcPr>
            <w:tcW w:w="1276" w:type="dxa"/>
            <w:tcBorders>
              <w:top w:val="nil"/>
              <w:left w:val="nil"/>
              <w:bottom w:val="single" w:sz="4" w:space="0" w:color="auto"/>
              <w:right w:val="single" w:sz="4" w:space="0" w:color="auto"/>
            </w:tcBorders>
            <w:shd w:val="clear" w:color="D9D9D9" w:fill="E6E6E6"/>
            <w:noWrap/>
            <w:vAlign w:val="center"/>
            <w:hideMark/>
          </w:tcPr>
          <w:p w14:paraId="24672DFB" w14:textId="77777777" w:rsidR="00E258EE" w:rsidRPr="00E258EE" w:rsidRDefault="00E258EE" w:rsidP="00E258EE">
            <w:pPr>
              <w:jc w:val="right"/>
              <w:rPr>
                <w:b/>
                <w:bCs/>
                <w:color w:val="000000"/>
              </w:rPr>
            </w:pPr>
            <w:r w:rsidRPr="00E258EE">
              <w:rPr>
                <w:b/>
                <w:bCs/>
                <w:color w:val="000000"/>
              </w:rPr>
              <w:t>210 133 784</w:t>
            </w:r>
          </w:p>
        </w:tc>
      </w:tr>
      <w:tr w:rsidR="00E258EE" w:rsidRPr="00E258EE" w14:paraId="224FCDD1" w14:textId="77777777" w:rsidTr="0076662E">
        <w:trPr>
          <w:trHeight w:val="94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B264BEF" w14:textId="77777777" w:rsidR="00E258EE" w:rsidRPr="00E258EE" w:rsidRDefault="00E258EE" w:rsidP="00E258EE">
            <w:pPr>
              <w:jc w:val="center"/>
              <w:rPr>
                <w:color w:val="000000"/>
              </w:rPr>
            </w:pPr>
            <w:r w:rsidRPr="00E258EE">
              <w:rPr>
                <w:color w:val="000000"/>
              </w:rPr>
              <w:t>1100.01.01</w:t>
            </w:r>
          </w:p>
        </w:tc>
        <w:tc>
          <w:tcPr>
            <w:tcW w:w="5387" w:type="dxa"/>
            <w:tcBorders>
              <w:top w:val="nil"/>
              <w:left w:val="nil"/>
              <w:bottom w:val="single" w:sz="4" w:space="0" w:color="auto"/>
              <w:right w:val="single" w:sz="4" w:space="0" w:color="auto"/>
            </w:tcBorders>
            <w:shd w:val="clear" w:color="auto" w:fill="auto"/>
            <w:vAlign w:val="center"/>
            <w:hideMark/>
          </w:tcPr>
          <w:p w14:paraId="173BE818" w14:textId="77777777" w:rsidR="00E258EE" w:rsidRPr="00E258EE" w:rsidRDefault="00E258EE" w:rsidP="00E258EE">
            <w:pPr>
              <w:rPr>
                <w:color w:val="000000"/>
              </w:rPr>
            </w:pPr>
            <w:r w:rsidRPr="00E258EE">
              <w:rPr>
                <w:color w:val="000000"/>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275" w:type="dxa"/>
            <w:tcBorders>
              <w:top w:val="nil"/>
              <w:left w:val="nil"/>
              <w:bottom w:val="single" w:sz="4" w:space="0" w:color="auto"/>
              <w:right w:val="single" w:sz="4" w:space="0" w:color="auto"/>
            </w:tcBorders>
            <w:shd w:val="clear" w:color="auto" w:fill="auto"/>
            <w:noWrap/>
            <w:vAlign w:val="center"/>
            <w:hideMark/>
          </w:tcPr>
          <w:p w14:paraId="70439325" w14:textId="77777777" w:rsidR="00E258EE" w:rsidRPr="00E258EE" w:rsidRDefault="00E258EE" w:rsidP="00E258EE">
            <w:pPr>
              <w:jc w:val="right"/>
            </w:pPr>
            <w:r w:rsidRPr="00E258EE">
              <w:t>8 926 700</w:t>
            </w:r>
          </w:p>
        </w:tc>
        <w:tc>
          <w:tcPr>
            <w:tcW w:w="1418" w:type="dxa"/>
            <w:tcBorders>
              <w:top w:val="nil"/>
              <w:left w:val="nil"/>
              <w:bottom w:val="single" w:sz="4" w:space="0" w:color="auto"/>
              <w:right w:val="single" w:sz="4" w:space="0" w:color="auto"/>
            </w:tcBorders>
            <w:shd w:val="clear" w:color="auto" w:fill="auto"/>
            <w:noWrap/>
            <w:vAlign w:val="center"/>
            <w:hideMark/>
          </w:tcPr>
          <w:p w14:paraId="6B70D5A5" w14:textId="77777777" w:rsidR="00E258EE" w:rsidRPr="00E258EE" w:rsidRDefault="00E258EE" w:rsidP="00E258EE">
            <w:pPr>
              <w:jc w:val="right"/>
            </w:pPr>
            <w:r w:rsidRPr="00E258EE">
              <w:t>18 287 427</w:t>
            </w:r>
          </w:p>
        </w:tc>
        <w:tc>
          <w:tcPr>
            <w:tcW w:w="1276" w:type="dxa"/>
            <w:tcBorders>
              <w:top w:val="nil"/>
              <w:left w:val="nil"/>
              <w:bottom w:val="single" w:sz="4" w:space="0" w:color="auto"/>
              <w:right w:val="single" w:sz="4" w:space="0" w:color="auto"/>
            </w:tcBorders>
            <w:shd w:val="clear" w:color="auto" w:fill="auto"/>
            <w:noWrap/>
            <w:vAlign w:val="center"/>
            <w:hideMark/>
          </w:tcPr>
          <w:p w14:paraId="62C107A9" w14:textId="77777777" w:rsidR="00E258EE" w:rsidRPr="00E258EE" w:rsidRDefault="00E258EE" w:rsidP="00E258EE">
            <w:pPr>
              <w:jc w:val="right"/>
            </w:pPr>
            <w:r w:rsidRPr="00E258EE">
              <w:t>18 287 354</w:t>
            </w:r>
          </w:p>
        </w:tc>
      </w:tr>
      <w:tr w:rsidR="00E258EE" w:rsidRPr="00E258EE" w14:paraId="49D0F2BD" w14:textId="77777777" w:rsidTr="0076662E">
        <w:trPr>
          <w:trHeight w:val="126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78238" w14:textId="77777777" w:rsidR="00E258EE" w:rsidRPr="00E258EE" w:rsidRDefault="00E258EE" w:rsidP="00E258EE">
            <w:pPr>
              <w:jc w:val="center"/>
              <w:rPr>
                <w:color w:val="000000"/>
              </w:rPr>
            </w:pPr>
            <w:r w:rsidRPr="00E258EE">
              <w:rPr>
                <w:color w:val="000000"/>
              </w:rPr>
              <w:lastRenderedPageBreak/>
              <w:t>1100.01.02</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516BA07E" w14:textId="77777777" w:rsidR="00E258EE" w:rsidRPr="00E258EE" w:rsidRDefault="00E258EE" w:rsidP="00E258EE">
            <w:pPr>
              <w:rPr>
                <w:color w:val="000000"/>
              </w:rPr>
            </w:pPr>
            <w:r w:rsidRPr="00E258EE">
              <w:rPr>
                <w:color w:val="000000"/>
              </w:rPr>
              <w:t>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8F8EF2C" w14:textId="77777777" w:rsidR="00E258EE" w:rsidRPr="00E258EE" w:rsidRDefault="00E258EE" w:rsidP="00E258EE">
            <w:pPr>
              <w:jc w:val="right"/>
            </w:pPr>
            <w:r w:rsidRPr="00E258EE">
              <w:t>481 800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0FC25F3" w14:textId="77777777" w:rsidR="00E258EE" w:rsidRPr="00E258EE" w:rsidRDefault="00E258EE" w:rsidP="00E258EE">
            <w:pPr>
              <w:jc w:val="right"/>
            </w:pPr>
            <w:r w:rsidRPr="00E258EE">
              <w:t>717 989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448D99C" w14:textId="77777777" w:rsidR="00E258EE" w:rsidRPr="00E258EE" w:rsidRDefault="00E258EE" w:rsidP="00E258EE">
            <w:pPr>
              <w:jc w:val="right"/>
            </w:pPr>
            <w:r w:rsidRPr="00E258EE">
              <w:t>717 024</w:t>
            </w:r>
          </w:p>
        </w:tc>
      </w:tr>
      <w:tr w:rsidR="00AE1B9A" w:rsidRPr="00E258EE" w14:paraId="151310EF" w14:textId="77777777" w:rsidTr="00B36272">
        <w:trPr>
          <w:trHeight w:val="63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D17EC" w14:textId="77777777" w:rsidR="00E258EE" w:rsidRPr="00E258EE" w:rsidRDefault="00E258EE" w:rsidP="00E258EE">
            <w:pPr>
              <w:jc w:val="center"/>
              <w:rPr>
                <w:color w:val="000000"/>
              </w:rPr>
            </w:pPr>
            <w:r w:rsidRPr="00E258EE">
              <w:rPr>
                <w:color w:val="000000"/>
              </w:rPr>
              <w:t>1100.01.03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5B8B9BB7" w14:textId="77777777" w:rsidR="00E258EE" w:rsidRPr="00E258EE" w:rsidRDefault="00E258EE" w:rsidP="00E258EE">
            <w:pPr>
              <w:rPr>
                <w:color w:val="000000"/>
              </w:rPr>
            </w:pPr>
            <w:r w:rsidRPr="00E258EE">
              <w:rPr>
                <w:color w:val="000000"/>
              </w:rPr>
              <w:t>Бюджетна програма "Международно сътрудничество и глобални политики"</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5E19360" w14:textId="77777777" w:rsidR="00E258EE" w:rsidRPr="00E258EE" w:rsidRDefault="00E258EE" w:rsidP="00E258EE">
            <w:pPr>
              <w:jc w:val="right"/>
            </w:pPr>
            <w:r w:rsidRPr="00E258EE">
              <w:t>20 906 200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9DF7FD4" w14:textId="77777777" w:rsidR="00E258EE" w:rsidRPr="00E258EE" w:rsidRDefault="00E258EE" w:rsidP="00E258EE">
            <w:pPr>
              <w:jc w:val="right"/>
            </w:pPr>
            <w:r w:rsidRPr="00E258EE">
              <w:t>18 658 927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E379319" w14:textId="77777777" w:rsidR="00E258EE" w:rsidRPr="00E258EE" w:rsidRDefault="00E258EE" w:rsidP="00E258EE">
            <w:pPr>
              <w:jc w:val="right"/>
            </w:pPr>
            <w:r w:rsidRPr="00E258EE">
              <w:t>14 068 504</w:t>
            </w:r>
          </w:p>
        </w:tc>
      </w:tr>
      <w:tr w:rsidR="00E258EE" w:rsidRPr="00E258EE" w14:paraId="53A0296E" w14:textId="77777777" w:rsidTr="00B36272">
        <w:trPr>
          <w:trHeight w:val="630"/>
        </w:trPr>
        <w:tc>
          <w:tcPr>
            <w:tcW w:w="1129" w:type="dxa"/>
            <w:tcBorders>
              <w:top w:val="single" w:sz="4" w:space="0" w:color="auto"/>
              <w:left w:val="single" w:sz="4" w:space="0" w:color="auto"/>
              <w:right w:val="single" w:sz="4" w:space="0" w:color="auto"/>
            </w:tcBorders>
            <w:shd w:val="clear" w:color="auto" w:fill="auto"/>
            <w:vAlign w:val="center"/>
            <w:hideMark/>
          </w:tcPr>
          <w:p w14:paraId="177D550D" w14:textId="77777777" w:rsidR="00E258EE" w:rsidRPr="00E258EE" w:rsidRDefault="00E258EE" w:rsidP="00E258EE">
            <w:pPr>
              <w:jc w:val="center"/>
              <w:rPr>
                <w:color w:val="000000"/>
              </w:rPr>
            </w:pPr>
            <w:r w:rsidRPr="00E258EE">
              <w:rPr>
                <w:color w:val="000000"/>
              </w:rPr>
              <w:t>1100.01.04</w:t>
            </w:r>
          </w:p>
        </w:tc>
        <w:tc>
          <w:tcPr>
            <w:tcW w:w="5387" w:type="dxa"/>
            <w:tcBorders>
              <w:top w:val="single" w:sz="4" w:space="0" w:color="auto"/>
              <w:left w:val="nil"/>
              <w:right w:val="single" w:sz="4" w:space="0" w:color="auto"/>
            </w:tcBorders>
            <w:shd w:val="clear" w:color="auto" w:fill="auto"/>
            <w:vAlign w:val="center"/>
            <w:hideMark/>
          </w:tcPr>
          <w:p w14:paraId="3E349E5A" w14:textId="77777777" w:rsidR="00E258EE" w:rsidRPr="00E258EE" w:rsidRDefault="00E258EE" w:rsidP="00E258EE">
            <w:pPr>
              <w:rPr>
                <w:color w:val="000000"/>
              </w:rPr>
            </w:pPr>
            <w:r w:rsidRPr="00E258EE">
              <w:rPr>
                <w:color w:val="000000"/>
              </w:rPr>
              <w:t>Бюджетна програма "Двустранни отношения с държавите извън ЕС и ЕИП"</w:t>
            </w:r>
          </w:p>
        </w:tc>
        <w:tc>
          <w:tcPr>
            <w:tcW w:w="1275" w:type="dxa"/>
            <w:tcBorders>
              <w:top w:val="single" w:sz="4" w:space="0" w:color="auto"/>
              <w:left w:val="nil"/>
              <w:right w:val="single" w:sz="4" w:space="0" w:color="auto"/>
            </w:tcBorders>
            <w:shd w:val="clear" w:color="auto" w:fill="auto"/>
            <w:noWrap/>
            <w:vAlign w:val="center"/>
            <w:hideMark/>
          </w:tcPr>
          <w:p w14:paraId="03ABB93E" w14:textId="77777777" w:rsidR="00E258EE" w:rsidRPr="00E258EE" w:rsidRDefault="00E258EE" w:rsidP="00E258EE">
            <w:pPr>
              <w:jc w:val="right"/>
            </w:pPr>
            <w:r w:rsidRPr="00E258EE">
              <w:t>210 000</w:t>
            </w:r>
          </w:p>
        </w:tc>
        <w:tc>
          <w:tcPr>
            <w:tcW w:w="1418" w:type="dxa"/>
            <w:tcBorders>
              <w:top w:val="single" w:sz="4" w:space="0" w:color="auto"/>
              <w:left w:val="nil"/>
              <w:right w:val="single" w:sz="4" w:space="0" w:color="auto"/>
            </w:tcBorders>
            <w:shd w:val="clear" w:color="auto" w:fill="auto"/>
            <w:noWrap/>
            <w:vAlign w:val="center"/>
            <w:hideMark/>
          </w:tcPr>
          <w:p w14:paraId="6DEE2B21" w14:textId="77777777" w:rsidR="00E258EE" w:rsidRPr="00E258EE" w:rsidRDefault="00E258EE" w:rsidP="00E258EE">
            <w:pPr>
              <w:jc w:val="right"/>
            </w:pPr>
            <w:r w:rsidRPr="00E258EE">
              <w:t>174 480</w:t>
            </w:r>
          </w:p>
        </w:tc>
        <w:tc>
          <w:tcPr>
            <w:tcW w:w="1276" w:type="dxa"/>
            <w:tcBorders>
              <w:top w:val="single" w:sz="4" w:space="0" w:color="auto"/>
              <w:left w:val="nil"/>
              <w:right w:val="single" w:sz="4" w:space="0" w:color="auto"/>
            </w:tcBorders>
            <w:shd w:val="clear" w:color="auto" w:fill="auto"/>
            <w:noWrap/>
            <w:vAlign w:val="center"/>
            <w:hideMark/>
          </w:tcPr>
          <w:p w14:paraId="64F98640" w14:textId="77777777" w:rsidR="00E258EE" w:rsidRPr="00E258EE" w:rsidRDefault="00E258EE" w:rsidP="00E258EE">
            <w:pPr>
              <w:jc w:val="right"/>
            </w:pPr>
            <w:r w:rsidRPr="00E258EE">
              <w:t>124 845</w:t>
            </w:r>
          </w:p>
        </w:tc>
      </w:tr>
      <w:tr w:rsidR="00E258EE" w:rsidRPr="00E258EE" w14:paraId="43DB56CF" w14:textId="77777777" w:rsidTr="00B36272">
        <w:trPr>
          <w:trHeight w:val="630"/>
        </w:trPr>
        <w:tc>
          <w:tcPr>
            <w:tcW w:w="1129" w:type="dxa"/>
            <w:tcBorders>
              <w:left w:val="single" w:sz="4" w:space="0" w:color="auto"/>
              <w:bottom w:val="single" w:sz="4" w:space="0" w:color="auto"/>
              <w:right w:val="single" w:sz="4" w:space="0" w:color="auto"/>
            </w:tcBorders>
            <w:shd w:val="clear" w:color="auto" w:fill="auto"/>
            <w:vAlign w:val="center"/>
            <w:hideMark/>
          </w:tcPr>
          <w:p w14:paraId="4262352E" w14:textId="77777777" w:rsidR="00E258EE" w:rsidRPr="00E258EE" w:rsidRDefault="00E258EE" w:rsidP="00E258EE">
            <w:pPr>
              <w:jc w:val="center"/>
              <w:rPr>
                <w:color w:val="000000"/>
              </w:rPr>
            </w:pPr>
            <w:r w:rsidRPr="00E258EE">
              <w:rPr>
                <w:color w:val="000000"/>
              </w:rPr>
              <w:t>1100.01.05</w:t>
            </w:r>
          </w:p>
        </w:tc>
        <w:tc>
          <w:tcPr>
            <w:tcW w:w="5387" w:type="dxa"/>
            <w:tcBorders>
              <w:left w:val="nil"/>
              <w:bottom w:val="single" w:sz="4" w:space="0" w:color="auto"/>
              <w:right w:val="single" w:sz="4" w:space="0" w:color="auto"/>
            </w:tcBorders>
            <w:shd w:val="clear" w:color="auto" w:fill="auto"/>
            <w:vAlign w:val="center"/>
            <w:hideMark/>
          </w:tcPr>
          <w:p w14:paraId="4C9F05D8" w14:textId="77777777" w:rsidR="00E258EE" w:rsidRPr="00E258EE" w:rsidRDefault="00E258EE" w:rsidP="00E258EE">
            <w:pPr>
              <w:rPr>
                <w:color w:val="000000"/>
              </w:rPr>
            </w:pPr>
            <w:r w:rsidRPr="00E258EE">
              <w:rPr>
                <w:color w:val="000000"/>
              </w:rPr>
              <w:t>Бюджетна програма "Консулска дипломация и управление на кризи"</w:t>
            </w:r>
          </w:p>
        </w:tc>
        <w:tc>
          <w:tcPr>
            <w:tcW w:w="1275" w:type="dxa"/>
            <w:tcBorders>
              <w:left w:val="nil"/>
              <w:bottom w:val="single" w:sz="4" w:space="0" w:color="auto"/>
              <w:right w:val="single" w:sz="4" w:space="0" w:color="auto"/>
            </w:tcBorders>
            <w:shd w:val="clear" w:color="auto" w:fill="auto"/>
            <w:noWrap/>
            <w:vAlign w:val="center"/>
            <w:hideMark/>
          </w:tcPr>
          <w:p w14:paraId="0BB00B09" w14:textId="77777777" w:rsidR="00E258EE" w:rsidRPr="00E258EE" w:rsidRDefault="00E258EE" w:rsidP="00E258EE">
            <w:pPr>
              <w:jc w:val="right"/>
            </w:pPr>
            <w:r w:rsidRPr="00E258EE">
              <w:t>385 000</w:t>
            </w:r>
          </w:p>
        </w:tc>
        <w:tc>
          <w:tcPr>
            <w:tcW w:w="1418" w:type="dxa"/>
            <w:tcBorders>
              <w:left w:val="nil"/>
              <w:bottom w:val="single" w:sz="4" w:space="0" w:color="auto"/>
              <w:right w:val="single" w:sz="4" w:space="0" w:color="auto"/>
            </w:tcBorders>
            <w:shd w:val="clear" w:color="auto" w:fill="auto"/>
            <w:noWrap/>
            <w:vAlign w:val="center"/>
            <w:hideMark/>
          </w:tcPr>
          <w:p w14:paraId="7BA40A65" w14:textId="77777777" w:rsidR="00E258EE" w:rsidRPr="00E258EE" w:rsidRDefault="00E258EE" w:rsidP="00E258EE">
            <w:pPr>
              <w:jc w:val="right"/>
            </w:pPr>
            <w:r w:rsidRPr="00E258EE">
              <w:t>450 160</w:t>
            </w:r>
          </w:p>
        </w:tc>
        <w:tc>
          <w:tcPr>
            <w:tcW w:w="1276" w:type="dxa"/>
            <w:tcBorders>
              <w:left w:val="nil"/>
              <w:bottom w:val="single" w:sz="4" w:space="0" w:color="auto"/>
              <w:right w:val="single" w:sz="4" w:space="0" w:color="auto"/>
            </w:tcBorders>
            <w:shd w:val="clear" w:color="auto" w:fill="auto"/>
            <w:noWrap/>
            <w:vAlign w:val="center"/>
            <w:hideMark/>
          </w:tcPr>
          <w:p w14:paraId="5F2FB263" w14:textId="77777777" w:rsidR="00E258EE" w:rsidRPr="00E258EE" w:rsidRDefault="00E258EE" w:rsidP="00E258EE">
            <w:pPr>
              <w:jc w:val="right"/>
            </w:pPr>
            <w:r w:rsidRPr="00E258EE">
              <w:t>449 713</w:t>
            </w:r>
          </w:p>
        </w:tc>
      </w:tr>
      <w:tr w:rsidR="00E258EE" w:rsidRPr="00E258EE" w14:paraId="19FE2730" w14:textId="77777777" w:rsidTr="00B36272">
        <w:trPr>
          <w:trHeight w:val="63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509E0AAE" w14:textId="77777777" w:rsidR="00E258EE" w:rsidRPr="00E258EE" w:rsidRDefault="00E258EE" w:rsidP="00E258EE">
            <w:pPr>
              <w:jc w:val="center"/>
              <w:rPr>
                <w:color w:val="000000"/>
              </w:rPr>
            </w:pPr>
            <w:r w:rsidRPr="00E258EE">
              <w:rPr>
                <w:color w:val="000000"/>
              </w:rPr>
              <w:t>1100.01.06</w:t>
            </w:r>
          </w:p>
        </w:tc>
        <w:tc>
          <w:tcPr>
            <w:tcW w:w="5387" w:type="dxa"/>
            <w:tcBorders>
              <w:top w:val="nil"/>
              <w:left w:val="nil"/>
              <w:bottom w:val="single" w:sz="4" w:space="0" w:color="auto"/>
              <w:right w:val="single" w:sz="4" w:space="0" w:color="auto"/>
            </w:tcBorders>
            <w:shd w:val="clear" w:color="auto" w:fill="auto"/>
            <w:vAlign w:val="center"/>
            <w:hideMark/>
          </w:tcPr>
          <w:p w14:paraId="5A0C99FD" w14:textId="77777777" w:rsidR="00E258EE" w:rsidRPr="00E258EE" w:rsidRDefault="00E258EE" w:rsidP="00E258EE">
            <w:pPr>
              <w:rPr>
                <w:color w:val="000000"/>
              </w:rPr>
            </w:pPr>
            <w:r w:rsidRPr="00E258EE">
              <w:rPr>
                <w:color w:val="000000"/>
              </w:rPr>
              <w:t>Бюджетна програма "Международно сътрудничество за развитие и хуманитарна помощ"</w:t>
            </w:r>
          </w:p>
        </w:tc>
        <w:tc>
          <w:tcPr>
            <w:tcW w:w="1275" w:type="dxa"/>
            <w:tcBorders>
              <w:top w:val="nil"/>
              <w:left w:val="nil"/>
              <w:bottom w:val="single" w:sz="4" w:space="0" w:color="auto"/>
              <w:right w:val="single" w:sz="4" w:space="0" w:color="auto"/>
            </w:tcBorders>
            <w:shd w:val="clear" w:color="auto" w:fill="auto"/>
            <w:noWrap/>
            <w:vAlign w:val="center"/>
            <w:hideMark/>
          </w:tcPr>
          <w:p w14:paraId="307C6484" w14:textId="77777777" w:rsidR="00E258EE" w:rsidRPr="00E258EE" w:rsidRDefault="00E258EE" w:rsidP="00E258EE">
            <w:pPr>
              <w:jc w:val="right"/>
            </w:pPr>
            <w:r w:rsidRPr="00E258EE">
              <w:t>6 844 500</w:t>
            </w:r>
          </w:p>
        </w:tc>
        <w:tc>
          <w:tcPr>
            <w:tcW w:w="1418" w:type="dxa"/>
            <w:tcBorders>
              <w:top w:val="nil"/>
              <w:left w:val="nil"/>
              <w:bottom w:val="single" w:sz="4" w:space="0" w:color="auto"/>
              <w:right w:val="single" w:sz="4" w:space="0" w:color="auto"/>
            </w:tcBorders>
            <w:shd w:val="clear" w:color="auto" w:fill="auto"/>
            <w:noWrap/>
            <w:vAlign w:val="center"/>
            <w:hideMark/>
          </w:tcPr>
          <w:p w14:paraId="2F28DB1E" w14:textId="77777777" w:rsidR="00E258EE" w:rsidRPr="00E258EE" w:rsidRDefault="00E258EE" w:rsidP="00E258EE">
            <w:pPr>
              <w:jc w:val="right"/>
            </w:pPr>
            <w:r w:rsidRPr="00E258EE">
              <w:t>6 457 535</w:t>
            </w:r>
          </w:p>
        </w:tc>
        <w:tc>
          <w:tcPr>
            <w:tcW w:w="1276" w:type="dxa"/>
            <w:tcBorders>
              <w:top w:val="nil"/>
              <w:left w:val="nil"/>
              <w:bottom w:val="single" w:sz="4" w:space="0" w:color="auto"/>
              <w:right w:val="single" w:sz="4" w:space="0" w:color="auto"/>
            </w:tcBorders>
            <w:shd w:val="clear" w:color="auto" w:fill="auto"/>
            <w:noWrap/>
            <w:vAlign w:val="center"/>
            <w:hideMark/>
          </w:tcPr>
          <w:p w14:paraId="4D6AEC75" w14:textId="77777777" w:rsidR="00E258EE" w:rsidRPr="00E258EE" w:rsidRDefault="00E258EE" w:rsidP="00E258EE">
            <w:pPr>
              <w:jc w:val="right"/>
            </w:pPr>
            <w:r w:rsidRPr="00E258EE">
              <w:t>4 397 131</w:t>
            </w:r>
          </w:p>
        </w:tc>
      </w:tr>
      <w:tr w:rsidR="00E258EE" w:rsidRPr="00E258EE" w14:paraId="4D941111" w14:textId="77777777" w:rsidTr="00B36272">
        <w:trPr>
          <w:trHeight w:val="94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6321861" w14:textId="77777777" w:rsidR="00E258EE" w:rsidRPr="00E258EE" w:rsidRDefault="00E258EE" w:rsidP="00E258EE">
            <w:pPr>
              <w:jc w:val="center"/>
              <w:rPr>
                <w:color w:val="000000"/>
              </w:rPr>
            </w:pPr>
            <w:r w:rsidRPr="00E258EE">
              <w:rPr>
                <w:color w:val="000000"/>
              </w:rPr>
              <w:t>1100.01.07</w:t>
            </w:r>
          </w:p>
        </w:tc>
        <w:tc>
          <w:tcPr>
            <w:tcW w:w="5387" w:type="dxa"/>
            <w:tcBorders>
              <w:top w:val="nil"/>
              <w:left w:val="nil"/>
              <w:bottom w:val="single" w:sz="4" w:space="0" w:color="auto"/>
              <w:right w:val="single" w:sz="4" w:space="0" w:color="auto"/>
            </w:tcBorders>
            <w:shd w:val="clear" w:color="auto" w:fill="auto"/>
            <w:vAlign w:val="center"/>
            <w:hideMark/>
          </w:tcPr>
          <w:p w14:paraId="0ADE2712" w14:textId="77777777" w:rsidR="00E258EE" w:rsidRPr="00E258EE" w:rsidRDefault="00E258EE" w:rsidP="00E258EE">
            <w:pPr>
              <w:rPr>
                <w:color w:val="000000"/>
              </w:rPr>
            </w:pPr>
            <w:r w:rsidRPr="00E258EE">
              <w:rPr>
                <w:color w:val="000000"/>
              </w:rPr>
              <w:t>Бюджетна програма "Изграждане на позитивен образ на България и подкрепа за българските общности, организации и инициативи на българите в чужбина."</w:t>
            </w:r>
          </w:p>
        </w:tc>
        <w:tc>
          <w:tcPr>
            <w:tcW w:w="1275" w:type="dxa"/>
            <w:tcBorders>
              <w:top w:val="nil"/>
              <w:left w:val="nil"/>
              <w:bottom w:val="single" w:sz="4" w:space="0" w:color="auto"/>
              <w:right w:val="single" w:sz="4" w:space="0" w:color="auto"/>
            </w:tcBorders>
            <w:shd w:val="clear" w:color="auto" w:fill="auto"/>
            <w:noWrap/>
            <w:vAlign w:val="center"/>
            <w:hideMark/>
          </w:tcPr>
          <w:p w14:paraId="078D8B40" w14:textId="77777777" w:rsidR="00E258EE" w:rsidRPr="00E258EE" w:rsidRDefault="00E258EE" w:rsidP="00E258EE">
            <w:pPr>
              <w:jc w:val="right"/>
            </w:pPr>
            <w:r w:rsidRPr="00E258EE">
              <w:t>0</w:t>
            </w:r>
          </w:p>
        </w:tc>
        <w:tc>
          <w:tcPr>
            <w:tcW w:w="1418" w:type="dxa"/>
            <w:tcBorders>
              <w:top w:val="nil"/>
              <w:left w:val="nil"/>
              <w:bottom w:val="single" w:sz="4" w:space="0" w:color="auto"/>
              <w:right w:val="single" w:sz="4" w:space="0" w:color="auto"/>
            </w:tcBorders>
            <w:shd w:val="clear" w:color="auto" w:fill="auto"/>
            <w:noWrap/>
            <w:vAlign w:val="center"/>
            <w:hideMark/>
          </w:tcPr>
          <w:p w14:paraId="5C23C215" w14:textId="77777777" w:rsidR="00E258EE" w:rsidRPr="00E258EE" w:rsidRDefault="00E258EE" w:rsidP="00E258EE">
            <w:pPr>
              <w:jc w:val="right"/>
            </w:pPr>
            <w:r w:rsidRPr="00E258EE">
              <w:t>2 936 597</w:t>
            </w:r>
          </w:p>
        </w:tc>
        <w:tc>
          <w:tcPr>
            <w:tcW w:w="1276" w:type="dxa"/>
            <w:tcBorders>
              <w:top w:val="nil"/>
              <w:left w:val="nil"/>
              <w:bottom w:val="single" w:sz="4" w:space="0" w:color="auto"/>
              <w:right w:val="single" w:sz="4" w:space="0" w:color="auto"/>
            </w:tcBorders>
            <w:shd w:val="clear" w:color="auto" w:fill="auto"/>
            <w:noWrap/>
            <w:vAlign w:val="center"/>
            <w:hideMark/>
          </w:tcPr>
          <w:p w14:paraId="62D9836E" w14:textId="77777777" w:rsidR="00E258EE" w:rsidRPr="00E258EE" w:rsidRDefault="00E258EE" w:rsidP="00E258EE">
            <w:pPr>
              <w:jc w:val="right"/>
            </w:pPr>
            <w:r w:rsidRPr="00E258EE">
              <w:t>2 930 617</w:t>
            </w:r>
          </w:p>
        </w:tc>
      </w:tr>
      <w:tr w:rsidR="00E258EE" w:rsidRPr="00E258EE" w14:paraId="056AE2E6" w14:textId="77777777" w:rsidTr="00B36272">
        <w:trPr>
          <w:trHeight w:val="63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45F878D" w14:textId="77777777" w:rsidR="00E258EE" w:rsidRPr="00E258EE" w:rsidRDefault="00E258EE" w:rsidP="00E258EE">
            <w:pPr>
              <w:jc w:val="center"/>
              <w:rPr>
                <w:color w:val="000000"/>
              </w:rPr>
            </w:pPr>
            <w:r w:rsidRPr="00E258EE">
              <w:rPr>
                <w:color w:val="000000"/>
              </w:rPr>
              <w:t>1100.01.08</w:t>
            </w:r>
          </w:p>
        </w:tc>
        <w:tc>
          <w:tcPr>
            <w:tcW w:w="5387" w:type="dxa"/>
            <w:tcBorders>
              <w:top w:val="nil"/>
              <w:left w:val="nil"/>
              <w:bottom w:val="single" w:sz="4" w:space="0" w:color="auto"/>
              <w:right w:val="single" w:sz="4" w:space="0" w:color="auto"/>
            </w:tcBorders>
            <w:shd w:val="clear" w:color="auto" w:fill="auto"/>
            <w:vAlign w:val="center"/>
            <w:hideMark/>
          </w:tcPr>
          <w:p w14:paraId="1FE005EA" w14:textId="77777777" w:rsidR="00E258EE" w:rsidRPr="00E258EE" w:rsidRDefault="00E258EE" w:rsidP="00E258EE">
            <w:pPr>
              <w:rPr>
                <w:color w:val="000000"/>
              </w:rPr>
            </w:pPr>
            <w:r w:rsidRPr="00E258EE">
              <w:rPr>
                <w:color w:val="000000"/>
              </w:rPr>
              <w:t>Бюджетна програма "Осигуряване на прозрачност и обществена подкрепа за външната политика"</w:t>
            </w:r>
          </w:p>
        </w:tc>
        <w:tc>
          <w:tcPr>
            <w:tcW w:w="1275" w:type="dxa"/>
            <w:tcBorders>
              <w:top w:val="nil"/>
              <w:left w:val="nil"/>
              <w:bottom w:val="single" w:sz="4" w:space="0" w:color="auto"/>
              <w:right w:val="single" w:sz="4" w:space="0" w:color="auto"/>
            </w:tcBorders>
            <w:shd w:val="clear" w:color="auto" w:fill="auto"/>
            <w:noWrap/>
            <w:vAlign w:val="center"/>
            <w:hideMark/>
          </w:tcPr>
          <w:p w14:paraId="704FA5BE" w14:textId="77777777" w:rsidR="00E258EE" w:rsidRPr="00E258EE" w:rsidRDefault="00E258EE" w:rsidP="00E258EE">
            <w:pPr>
              <w:jc w:val="right"/>
            </w:pPr>
            <w:r w:rsidRPr="00E258EE">
              <w:t>110 000</w:t>
            </w:r>
          </w:p>
        </w:tc>
        <w:tc>
          <w:tcPr>
            <w:tcW w:w="1418" w:type="dxa"/>
            <w:tcBorders>
              <w:top w:val="nil"/>
              <w:left w:val="nil"/>
              <w:bottom w:val="single" w:sz="4" w:space="0" w:color="auto"/>
              <w:right w:val="single" w:sz="4" w:space="0" w:color="auto"/>
            </w:tcBorders>
            <w:shd w:val="clear" w:color="auto" w:fill="auto"/>
            <w:noWrap/>
            <w:vAlign w:val="center"/>
            <w:hideMark/>
          </w:tcPr>
          <w:p w14:paraId="3A964BA8" w14:textId="77777777" w:rsidR="00E258EE" w:rsidRPr="00E258EE" w:rsidRDefault="00E258EE" w:rsidP="00E258EE">
            <w:pPr>
              <w:jc w:val="right"/>
            </w:pPr>
            <w:r w:rsidRPr="00E258EE">
              <w:t>642 452</w:t>
            </w:r>
          </w:p>
        </w:tc>
        <w:tc>
          <w:tcPr>
            <w:tcW w:w="1276" w:type="dxa"/>
            <w:tcBorders>
              <w:top w:val="nil"/>
              <w:left w:val="nil"/>
              <w:bottom w:val="single" w:sz="4" w:space="0" w:color="auto"/>
              <w:right w:val="single" w:sz="4" w:space="0" w:color="auto"/>
            </w:tcBorders>
            <w:shd w:val="clear" w:color="auto" w:fill="auto"/>
            <w:noWrap/>
            <w:vAlign w:val="center"/>
            <w:hideMark/>
          </w:tcPr>
          <w:p w14:paraId="32E13995" w14:textId="77777777" w:rsidR="00E258EE" w:rsidRPr="00E258EE" w:rsidRDefault="00E258EE" w:rsidP="00E258EE">
            <w:pPr>
              <w:jc w:val="right"/>
            </w:pPr>
            <w:r w:rsidRPr="00E258EE">
              <w:t>535 022</w:t>
            </w:r>
          </w:p>
        </w:tc>
      </w:tr>
      <w:tr w:rsidR="00E258EE" w:rsidRPr="00E258EE" w14:paraId="1B6FF250" w14:textId="77777777" w:rsidTr="00B36272">
        <w:trPr>
          <w:trHeight w:val="63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708F35E4" w14:textId="77777777" w:rsidR="00E258EE" w:rsidRPr="00E258EE" w:rsidRDefault="00E258EE" w:rsidP="00E258EE">
            <w:pPr>
              <w:jc w:val="center"/>
              <w:rPr>
                <w:color w:val="000000"/>
              </w:rPr>
            </w:pPr>
            <w:r w:rsidRPr="00E258EE">
              <w:rPr>
                <w:color w:val="000000"/>
              </w:rPr>
              <w:t>1100.01.09</w:t>
            </w:r>
          </w:p>
        </w:tc>
        <w:tc>
          <w:tcPr>
            <w:tcW w:w="5387" w:type="dxa"/>
            <w:tcBorders>
              <w:top w:val="nil"/>
              <w:left w:val="nil"/>
              <w:bottom w:val="single" w:sz="4" w:space="0" w:color="auto"/>
              <w:right w:val="single" w:sz="4" w:space="0" w:color="auto"/>
            </w:tcBorders>
            <w:shd w:val="clear" w:color="auto" w:fill="auto"/>
            <w:vAlign w:val="center"/>
            <w:hideMark/>
          </w:tcPr>
          <w:p w14:paraId="41136FB4" w14:textId="77777777" w:rsidR="00E258EE" w:rsidRPr="00E258EE" w:rsidRDefault="00E258EE" w:rsidP="00E258EE">
            <w:pPr>
              <w:rPr>
                <w:color w:val="000000"/>
              </w:rPr>
            </w:pPr>
            <w:r w:rsidRPr="00E258EE">
              <w:rPr>
                <w:color w:val="000000"/>
              </w:rPr>
              <w:t>Бюджетна програма "Обучение и професионална квалификация на служителите в дипломатическата служба"</w:t>
            </w:r>
          </w:p>
        </w:tc>
        <w:tc>
          <w:tcPr>
            <w:tcW w:w="1275" w:type="dxa"/>
            <w:tcBorders>
              <w:top w:val="nil"/>
              <w:left w:val="nil"/>
              <w:bottom w:val="single" w:sz="4" w:space="0" w:color="auto"/>
              <w:right w:val="single" w:sz="4" w:space="0" w:color="auto"/>
            </w:tcBorders>
            <w:shd w:val="clear" w:color="auto" w:fill="auto"/>
            <w:noWrap/>
            <w:vAlign w:val="center"/>
            <w:hideMark/>
          </w:tcPr>
          <w:p w14:paraId="21B11A3E" w14:textId="77777777" w:rsidR="00E258EE" w:rsidRPr="00E258EE" w:rsidRDefault="00E258EE" w:rsidP="00E258EE">
            <w:pPr>
              <w:jc w:val="right"/>
            </w:pPr>
            <w:r w:rsidRPr="00E258EE">
              <w:t>0</w:t>
            </w:r>
          </w:p>
        </w:tc>
        <w:tc>
          <w:tcPr>
            <w:tcW w:w="1418" w:type="dxa"/>
            <w:tcBorders>
              <w:top w:val="nil"/>
              <w:left w:val="nil"/>
              <w:bottom w:val="single" w:sz="4" w:space="0" w:color="auto"/>
              <w:right w:val="single" w:sz="4" w:space="0" w:color="auto"/>
            </w:tcBorders>
            <w:shd w:val="clear" w:color="auto" w:fill="auto"/>
            <w:noWrap/>
            <w:vAlign w:val="center"/>
            <w:hideMark/>
          </w:tcPr>
          <w:p w14:paraId="22488BCD" w14:textId="77777777" w:rsidR="00E258EE" w:rsidRPr="00E258EE" w:rsidRDefault="00E258EE" w:rsidP="00E258EE">
            <w:pPr>
              <w:jc w:val="right"/>
            </w:pPr>
            <w:r w:rsidRPr="00E258EE">
              <w:t>46 716</w:t>
            </w:r>
          </w:p>
        </w:tc>
        <w:tc>
          <w:tcPr>
            <w:tcW w:w="1276" w:type="dxa"/>
            <w:tcBorders>
              <w:top w:val="nil"/>
              <w:left w:val="nil"/>
              <w:bottom w:val="single" w:sz="4" w:space="0" w:color="auto"/>
              <w:right w:val="single" w:sz="4" w:space="0" w:color="auto"/>
            </w:tcBorders>
            <w:shd w:val="clear" w:color="auto" w:fill="auto"/>
            <w:noWrap/>
            <w:vAlign w:val="center"/>
            <w:hideMark/>
          </w:tcPr>
          <w:p w14:paraId="5427F1B1" w14:textId="77777777" w:rsidR="00E258EE" w:rsidRPr="00E258EE" w:rsidRDefault="00E258EE" w:rsidP="00E258EE">
            <w:pPr>
              <w:jc w:val="right"/>
            </w:pPr>
            <w:r w:rsidRPr="00E258EE">
              <w:t>46 633</w:t>
            </w:r>
          </w:p>
        </w:tc>
      </w:tr>
      <w:tr w:rsidR="00E258EE" w:rsidRPr="00E258EE" w14:paraId="5ABA3B7E" w14:textId="77777777" w:rsidTr="00B36272">
        <w:trPr>
          <w:trHeight w:val="63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0AFA6D4" w14:textId="77777777" w:rsidR="00E258EE" w:rsidRPr="00E258EE" w:rsidRDefault="00E258EE" w:rsidP="00E258EE">
            <w:pPr>
              <w:jc w:val="center"/>
              <w:rPr>
                <w:color w:val="000000"/>
              </w:rPr>
            </w:pPr>
            <w:r w:rsidRPr="00E258EE">
              <w:rPr>
                <w:color w:val="000000"/>
              </w:rPr>
              <w:t>1100.01.10</w:t>
            </w:r>
          </w:p>
        </w:tc>
        <w:tc>
          <w:tcPr>
            <w:tcW w:w="5387" w:type="dxa"/>
            <w:tcBorders>
              <w:top w:val="nil"/>
              <w:left w:val="nil"/>
              <w:bottom w:val="single" w:sz="4" w:space="0" w:color="auto"/>
              <w:right w:val="single" w:sz="4" w:space="0" w:color="auto"/>
            </w:tcBorders>
            <w:shd w:val="clear" w:color="auto" w:fill="auto"/>
            <w:vAlign w:val="center"/>
            <w:hideMark/>
          </w:tcPr>
          <w:p w14:paraId="5D9FDC98" w14:textId="77777777" w:rsidR="00E258EE" w:rsidRPr="00E258EE" w:rsidRDefault="00E258EE" w:rsidP="00E258EE">
            <w:pPr>
              <w:rPr>
                <w:color w:val="000000"/>
              </w:rPr>
            </w:pPr>
            <w:r w:rsidRPr="00E258EE">
              <w:rPr>
                <w:color w:val="000000"/>
              </w:rPr>
              <w:t>Бюджетна програма "Ефективно функциониране на външнополитическата дейност"</w:t>
            </w:r>
          </w:p>
        </w:tc>
        <w:tc>
          <w:tcPr>
            <w:tcW w:w="1275" w:type="dxa"/>
            <w:tcBorders>
              <w:top w:val="nil"/>
              <w:left w:val="nil"/>
              <w:bottom w:val="single" w:sz="4" w:space="0" w:color="auto"/>
              <w:right w:val="single" w:sz="4" w:space="0" w:color="auto"/>
            </w:tcBorders>
            <w:shd w:val="clear" w:color="auto" w:fill="auto"/>
            <w:noWrap/>
            <w:vAlign w:val="center"/>
            <w:hideMark/>
          </w:tcPr>
          <w:p w14:paraId="58DE9B4B" w14:textId="77777777" w:rsidR="00E258EE" w:rsidRPr="00E258EE" w:rsidRDefault="00E258EE" w:rsidP="00E258EE">
            <w:pPr>
              <w:jc w:val="right"/>
            </w:pPr>
            <w:r w:rsidRPr="00E258EE">
              <w:t>460 000</w:t>
            </w:r>
          </w:p>
        </w:tc>
        <w:tc>
          <w:tcPr>
            <w:tcW w:w="1418" w:type="dxa"/>
            <w:tcBorders>
              <w:top w:val="nil"/>
              <w:left w:val="nil"/>
              <w:bottom w:val="single" w:sz="4" w:space="0" w:color="auto"/>
              <w:right w:val="single" w:sz="4" w:space="0" w:color="auto"/>
            </w:tcBorders>
            <w:shd w:val="clear" w:color="auto" w:fill="auto"/>
            <w:noWrap/>
            <w:vAlign w:val="center"/>
            <w:hideMark/>
          </w:tcPr>
          <w:p w14:paraId="6EF8718C" w14:textId="77777777" w:rsidR="00E258EE" w:rsidRPr="00E258EE" w:rsidRDefault="00E258EE" w:rsidP="00E258EE">
            <w:pPr>
              <w:jc w:val="right"/>
            </w:pPr>
            <w:r w:rsidRPr="00E258EE">
              <w:t>420 339</w:t>
            </w:r>
          </w:p>
        </w:tc>
        <w:tc>
          <w:tcPr>
            <w:tcW w:w="1276" w:type="dxa"/>
            <w:tcBorders>
              <w:top w:val="nil"/>
              <w:left w:val="nil"/>
              <w:bottom w:val="single" w:sz="4" w:space="0" w:color="auto"/>
              <w:right w:val="single" w:sz="4" w:space="0" w:color="auto"/>
            </w:tcBorders>
            <w:shd w:val="clear" w:color="auto" w:fill="auto"/>
            <w:noWrap/>
            <w:vAlign w:val="center"/>
            <w:hideMark/>
          </w:tcPr>
          <w:p w14:paraId="4C28F7E0" w14:textId="77777777" w:rsidR="00E258EE" w:rsidRPr="00E258EE" w:rsidRDefault="00E258EE" w:rsidP="00E258EE">
            <w:pPr>
              <w:jc w:val="right"/>
            </w:pPr>
            <w:r w:rsidRPr="00E258EE">
              <w:t>419 316</w:t>
            </w:r>
          </w:p>
        </w:tc>
      </w:tr>
      <w:tr w:rsidR="00E258EE" w:rsidRPr="00E258EE" w14:paraId="00A59FA3" w14:textId="77777777" w:rsidTr="00B36272">
        <w:trPr>
          <w:trHeight w:val="63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58938ED" w14:textId="77777777" w:rsidR="00E258EE" w:rsidRPr="00E258EE" w:rsidRDefault="00E258EE" w:rsidP="00E258EE">
            <w:pPr>
              <w:jc w:val="center"/>
              <w:rPr>
                <w:color w:val="000000"/>
              </w:rPr>
            </w:pPr>
            <w:r w:rsidRPr="00E258EE">
              <w:rPr>
                <w:color w:val="000000"/>
              </w:rPr>
              <w:t>1100.01.11</w:t>
            </w:r>
          </w:p>
        </w:tc>
        <w:tc>
          <w:tcPr>
            <w:tcW w:w="5387" w:type="dxa"/>
            <w:tcBorders>
              <w:top w:val="nil"/>
              <w:left w:val="nil"/>
              <w:bottom w:val="single" w:sz="4" w:space="0" w:color="auto"/>
              <w:right w:val="single" w:sz="4" w:space="0" w:color="auto"/>
            </w:tcBorders>
            <w:shd w:val="clear" w:color="auto" w:fill="auto"/>
            <w:vAlign w:val="center"/>
            <w:hideMark/>
          </w:tcPr>
          <w:p w14:paraId="6C59A201" w14:textId="77777777" w:rsidR="00E258EE" w:rsidRPr="00E258EE" w:rsidRDefault="00E258EE" w:rsidP="00E258EE">
            <w:pPr>
              <w:rPr>
                <w:color w:val="000000"/>
              </w:rPr>
            </w:pPr>
            <w:r w:rsidRPr="00E258EE">
              <w:rPr>
                <w:color w:val="000000"/>
              </w:rPr>
              <w:t>Бюджетна програма "Администриране и осигуряване на дейността на Централно управление на МВнР"</w:t>
            </w:r>
          </w:p>
        </w:tc>
        <w:tc>
          <w:tcPr>
            <w:tcW w:w="1275" w:type="dxa"/>
            <w:tcBorders>
              <w:top w:val="nil"/>
              <w:left w:val="nil"/>
              <w:bottom w:val="single" w:sz="4" w:space="0" w:color="auto"/>
              <w:right w:val="single" w:sz="4" w:space="0" w:color="auto"/>
            </w:tcBorders>
            <w:shd w:val="clear" w:color="auto" w:fill="auto"/>
            <w:noWrap/>
            <w:vAlign w:val="center"/>
            <w:hideMark/>
          </w:tcPr>
          <w:p w14:paraId="45A8EC43" w14:textId="77777777" w:rsidR="00E258EE" w:rsidRPr="00E258EE" w:rsidRDefault="00E258EE" w:rsidP="00E258EE">
            <w:pPr>
              <w:jc w:val="right"/>
            </w:pPr>
            <w:r w:rsidRPr="00E258EE">
              <w:t>32 353 200</w:t>
            </w:r>
          </w:p>
        </w:tc>
        <w:tc>
          <w:tcPr>
            <w:tcW w:w="1418" w:type="dxa"/>
            <w:tcBorders>
              <w:top w:val="nil"/>
              <w:left w:val="nil"/>
              <w:bottom w:val="single" w:sz="4" w:space="0" w:color="auto"/>
              <w:right w:val="single" w:sz="4" w:space="0" w:color="auto"/>
            </w:tcBorders>
            <w:shd w:val="clear" w:color="auto" w:fill="auto"/>
            <w:noWrap/>
            <w:vAlign w:val="center"/>
            <w:hideMark/>
          </w:tcPr>
          <w:p w14:paraId="7C7C8F64" w14:textId="77777777" w:rsidR="00E258EE" w:rsidRPr="00E258EE" w:rsidRDefault="00E258EE" w:rsidP="00E258EE">
            <w:pPr>
              <w:jc w:val="right"/>
            </w:pPr>
            <w:r w:rsidRPr="00E258EE">
              <w:t>42 251 902</w:t>
            </w:r>
          </w:p>
        </w:tc>
        <w:tc>
          <w:tcPr>
            <w:tcW w:w="1276" w:type="dxa"/>
            <w:tcBorders>
              <w:top w:val="nil"/>
              <w:left w:val="nil"/>
              <w:bottom w:val="single" w:sz="4" w:space="0" w:color="auto"/>
              <w:right w:val="single" w:sz="4" w:space="0" w:color="auto"/>
            </w:tcBorders>
            <w:shd w:val="clear" w:color="auto" w:fill="auto"/>
            <w:noWrap/>
            <w:vAlign w:val="center"/>
            <w:hideMark/>
          </w:tcPr>
          <w:p w14:paraId="5195F35A" w14:textId="77777777" w:rsidR="00E258EE" w:rsidRPr="00E258EE" w:rsidRDefault="00E258EE" w:rsidP="00E258EE">
            <w:pPr>
              <w:jc w:val="right"/>
            </w:pPr>
            <w:r w:rsidRPr="00E258EE">
              <w:t>39 330 857</w:t>
            </w:r>
          </w:p>
        </w:tc>
      </w:tr>
      <w:tr w:rsidR="00E258EE" w:rsidRPr="00E258EE" w14:paraId="45A54E61" w14:textId="77777777" w:rsidTr="00B36272">
        <w:trPr>
          <w:trHeight w:val="63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CE9DED1" w14:textId="77777777" w:rsidR="00E258EE" w:rsidRPr="00E258EE" w:rsidRDefault="00E258EE" w:rsidP="00E258EE">
            <w:pPr>
              <w:jc w:val="center"/>
              <w:rPr>
                <w:color w:val="000000"/>
              </w:rPr>
            </w:pPr>
            <w:r w:rsidRPr="00E258EE">
              <w:rPr>
                <w:color w:val="000000"/>
              </w:rPr>
              <w:t>1100.01.12</w:t>
            </w:r>
          </w:p>
        </w:tc>
        <w:tc>
          <w:tcPr>
            <w:tcW w:w="5387" w:type="dxa"/>
            <w:tcBorders>
              <w:top w:val="nil"/>
              <w:left w:val="nil"/>
              <w:bottom w:val="single" w:sz="4" w:space="0" w:color="auto"/>
              <w:right w:val="single" w:sz="4" w:space="0" w:color="auto"/>
            </w:tcBorders>
            <w:shd w:val="clear" w:color="auto" w:fill="auto"/>
            <w:vAlign w:val="center"/>
            <w:hideMark/>
          </w:tcPr>
          <w:p w14:paraId="6315F761" w14:textId="77777777" w:rsidR="00E258EE" w:rsidRPr="00E258EE" w:rsidRDefault="00E258EE" w:rsidP="00E258EE">
            <w:pPr>
              <w:rPr>
                <w:color w:val="000000"/>
              </w:rPr>
            </w:pPr>
            <w:r w:rsidRPr="00E258EE">
              <w:rPr>
                <w:color w:val="000000"/>
              </w:rPr>
              <w:t>Бюджетна програма "Администриране и осигуряване на дейността на Задграничните представителства"</w:t>
            </w:r>
          </w:p>
        </w:tc>
        <w:tc>
          <w:tcPr>
            <w:tcW w:w="1275" w:type="dxa"/>
            <w:tcBorders>
              <w:top w:val="nil"/>
              <w:left w:val="nil"/>
              <w:bottom w:val="single" w:sz="4" w:space="0" w:color="auto"/>
              <w:right w:val="single" w:sz="4" w:space="0" w:color="auto"/>
            </w:tcBorders>
            <w:shd w:val="clear" w:color="auto" w:fill="auto"/>
            <w:noWrap/>
            <w:vAlign w:val="center"/>
            <w:hideMark/>
          </w:tcPr>
          <w:p w14:paraId="5CC02891" w14:textId="77777777" w:rsidR="00E258EE" w:rsidRPr="00E258EE" w:rsidRDefault="00E258EE" w:rsidP="00E258EE">
            <w:pPr>
              <w:jc w:val="right"/>
            </w:pPr>
            <w:r w:rsidRPr="00E258EE">
              <w:t>105 696 300</w:t>
            </w:r>
          </w:p>
        </w:tc>
        <w:tc>
          <w:tcPr>
            <w:tcW w:w="1418" w:type="dxa"/>
            <w:tcBorders>
              <w:top w:val="nil"/>
              <w:left w:val="nil"/>
              <w:bottom w:val="single" w:sz="4" w:space="0" w:color="auto"/>
              <w:right w:val="single" w:sz="4" w:space="0" w:color="auto"/>
            </w:tcBorders>
            <w:shd w:val="clear" w:color="auto" w:fill="auto"/>
            <w:noWrap/>
            <w:vAlign w:val="center"/>
            <w:hideMark/>
          </w:tcPr>
          <w:p w14:paraId="52E124D5" w14:textId="77777777" w:rsidR="00E258EE" w:rsidRPr="00E258EE" w:rsidRDefault="00E258EE" w:rsidP="00E258EE">
            <w:pPr>
              <w:jc w:val="right"/>
            </w:pPr>
            <w:r w:rsidRPr="00E258EE">
              <w:t>131 452 880</w:t>
            </w:r>
          </w:p>
        </w:tc>
        <w:tc>
          <w:tcPr>
            <w:tcW w:w="1276" w:type="dxa"/>
            <w:tcBorders>
              <w:top w:val="nil"/>
              <w:left w:val="nil"/>
              <w:bottom w:val="single" w:sz="4" w:space="0" w:color="auto"/>
              <w:right w:val="single" w:sz="4" w:space="0" w:color="auto"/>
            </w:tcBorders>
            <w:shd w:val="clear" w:color="auto" w:fill="auto"/>
            <w:noWrap/>
            <w:vAlign w:val="center"/>
            <w:hideMark/>
          </w:tcPr>
          <w:p w14:paraId="224ED746" w14:textId="77777777" w:rsidR="00E258EE" w:rsidRPr="00E258EE" w:rsidRDefault="00E258EE" w:rsidP="00E258EE">
            <w:pPr>
              <w:jc w:val="right"/>
            </w:pPr>
            <w:r w:rsidRPr="00E258EE">
              <w:t>128 826 768</w:t>
            </w:r>
          </w:p>
        </w:tc>
      </w:tr>
      <w:tr w:rsidR="00E258EE" w:rsidRPr="00E258EE" w14:paraId="68B7C14B" w14:textId="77777777" w:rsidTr="00B36272">
        <w:trPr>
          <w:trHeight w:val="315"/>
        </w:trPr>
        <w:tc>
          <w:tcPr>
            <w:tcW w:w="1129" w:type="dxa"/>
            <w:tcBorders>
              <w:top w:val="nil"/>
              <w:left w:val="single" w:sz="4" w:space="0" w:color="auto"/>
              <w:bottom w:val="single" w:sz="4" w:space="0" w:color="auto"/>
              <w:right w:val="single" w:sz="4" w:space="0" w:color="auto"/>
            </w:tcBorders>
            <w:shd w:val="clear" w:color="000000" w:fill="E6E6E6"/>
            <w:vAlign w:val="center"/>
            <w:hideMark/>
          </w:tcPr>
          <w:p w14:paraId="71BCB0AF" w14:textId="77777777" w:rsidR="00E258EE" w:rsidRPr="00E258EE" w:rsidRDefault="00E258EE" w:rsidP="00E258EE">
            <w:pPr>
              <w:jc w:val="center"/>
              <w:rPr>
                <w:b/>
                <w:bCs/>
                <w:color w:val="000000"/>
              </w:rPr>
            </w:pPr>
            <w:r w:rsidRPr="00E258EE">
              <w:rPr>
                <w:b/>
                <w:bCs/>
                <w:color w:val="000000"/>
              </w:rPr>
              <w:t>1100.02.00</w:t>
            </w:r>
          </w:p>
        </w:tc>
        <w:tc>
          <w:tcPr>
            <w:tcW w:w="5387" w:type="dxa"/>
            <w:tcBorders>
              <w:top w:val="nil"/>
              <w:left w:val="nil"/>
              <w:bottom w:val="single" w:sz="4" w:space="0" w:color="auto"/>
              <w:right w:val="single" w:sz="4" w:space="0" w:color="auto"/>
            </w:tcBorders>
            <w:shd w:val="clear" w:color="000000" w:fill="E6E6E6"/>
            <w:vAlign w:val="center"/>
            <w:hideMark/>
          </w:tcPr>
          <w:p w14:paraId="6ED3146B" w14:textId="77777777" w:rsidR="00E258EE" w:rsidRPr="00E258EE" w:rsidRDefault="00E258EE" w:rsidP="00E258EE">
            <w:pPr>
              <w:rPr>
                <w:b/>
                <w:bCs/>
                <w:color w:val="000000"/>
              </w:rPr>
            </w:pPr>
            <w:r w:rsidRPr="00E258EE">
              <w:rPr>
                <w:b/>
                <w:bCs/>
                <w:color w:val="000000"/>
              </w:rPr>
              <w:t>Политика в областта на публичната дипломация</w:t>
            </w:r>
          </w:p>
        </w:tc>
        <w:tc>
          <w:tcPr>
            <w:tcW w:w="1275" w:type="dxa"/>
            <w:tcBorders>
              <w:top w:val="nil"/>
              <w:left w:val="nil"/>
              <w:bottom w:val="single" w:sz="4" w:space="0" w:color="auto"/>
              <w:right w:val="single" w:sz="4" w:space="0" w:color="auto"/>
            </w:tcBorders>
            <w:shd w:val="clear" w:color="D9D9D9" w:fill="E6E6E6"/>
            <w:noWrap/>
            <w:vAlign w:val="center"/>
            <w:hideMark/>
          </w:tcPr>
          <w:p w14:paraId="32C34DF9" w14:textId="77777777" w:rsidR="00E258EE" w:rsidRPr="00E258EE" w:rsidRDefault="00E258EE" w:rsidP="00E258EE">
            <w:pPr>
              <w:jc w:val="right"/>
              <w:rPr>
                <w:b/>
                <w:bCs/>
                <w:color w:val="000000"/>
              </w:rPr>
            </w:pPr>
            <w:r w:rsidRPr="00E258EE">
              <w:rPr>
                <w:b/>
                <w:bCs/>
                <w:color w:val="000000"/>
              </w:rPr>
              <w:t>1 504 700</w:t>
            </w:r>
          </w:p>
        </w:tc>
        <w:tc>
          <w:tcPr>
            <w:tcW w:w="1418" w:type="dxa"/>
            <w:tcBorders>
              <w:top w:val="nil"/>
              <w:left w:val="nil"/>
              <w:bottom w:val="single" w:sz="4" w:space="0" w:color="auto"/>
              <w:right w:val="single" w:sz="4" w:space="0" w:color="auto"/>
            </w:tcBorders>
            <w:shd w:val="clear" w:color="D9D9D9" w:fill="E6E6E6"/>
            <w:noWrap/>
            <w:vAlign w:val="center"/>
            <w:hideMark/>
          </w:tcPr>
          <w:p w14:paraId="0993221A" w14:textId="77777777" w:rsidR="00E258EE" w:rsidRPr="00E258EE" w:rsidRDefault="00E258EE" w:rsidP="00E258EE">
            <w:pPr>
              <w:jc w:val="right"/>
              <w:rPr>
                <w:b/>
                <w:bCs/>
                <w:color w:val="000000"/>
              </w:rPr>
            </w:pPr>
            <w:r w:rsidRPr="00E258EE">
              <w:rPr>
                <w:b/>
                <w:bCs/>
                <w:color w:val="000000"/>
              </w:rPr>
              <w:t>1 809 978</w:t>
            </w:r>
          </w:p>
        </w:tc>
        <w:tc>
          <w:tcPr>
            <w:tcW w:w="1276" w:type="dxa"/>
            <w:tcBorders>
              <w:top w:val="nil"/>
              <w:left w:val="nil"/>
              <w:bottom w:val="single" w:sz="4" w:space="0" w:color="auto"/>
              <w:right w:val="single" w:sz="4" w:space="0" w:color="auto"/>
            </w:tcBorders>
            <w:shd w:val="clear" w:color="D9D9D9" w:fill="E6E6E6"/>
            <w:noWrap/>
            <w:vAlign w:val="center"/>
            <w:hideMark/>
          </w:tcPr>
          <w:p w14:paraId="6C8FEE59" w14:textId="77777777" w:rsidR="00E258EE" w:rsidRPr="00E258EE" w:rsidRDefault="00E258EE" w:rsidP="00E258EE">
            <w:pPr>
              <w:jc w:val="right"/>
              <w:rPr>
                <w:b/>
                <w:bCs/>
                <w:color w:val="000000"/>
              </w:rPr>
            </w:pPr>
            <w:r w:rsidRPr="00E258EE">
              <w:rPr>
                <w:b/>
                <w:bCs/>
                <w:color w:val="000000"/>
              </w:rPr>
              <w:t>1 875 380</w:t>
            </w:r>
          </w:p>
        </w:tc>
      </w:tr>
      <w:tr w:rsidR="00E258EE" w:rsidRPr="00E258EE" w14:paraId="5565BD1A" w14:textId="77777777" w:rsidTr="00B36272">
        <w:trPr>
          <w:trHeight w:val="31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C7F48EA" w14:textId="77777777" w:rsidR="00E258EE" w:rsidRPr="00E258EE" w:rsidRDefault="00E258EE" w:rsidP="00E258EE">
            <w:pPr>
              <w:jc w:val="center"/>
              <w:rPr>
                <w:color w:val="000000"/>
              </w:rPr>
            </w:pPr>
            <w:r w:rsidRPr="00E258EE">
              <w:rPr>
                <w:color w:val="000000"/>
              </w:rPr>
              <w:t>1100.02.01</w:t>
            </w:r>
          </w:p>
        </w:tc>
        <w:tc>
          <w:tcPr>
            <w:tcW w:w="5387" w:type="dxa"/>
            <w:tcBorders>
              <w:top w:val="nil"/>
              <w:left w:val="nil"/>
              <w:bottom w:val="single" w:sz="4" w:space="0" w:color="auto"/>
              <w:right w:val="single" w:sz="4" w:space="0" w:color="auto"/>
            </w:tcBorders>
            <w:shd w:val="clear" w:color="auto" w:fill="auto"/>
            <w:vAlign w:val="center"/>
            <w:hideMark/>
          </w:tcPr>
          <w:p w14:paraId="6A1D1DB6" w14:textId="77777777" w:rsidR="00E258EE" w:rsidRPr="00E258EE" w:rsidRDefault="00E258EE" w:rsidP="00E258EE">
            <w:pPr>
              <w:rPr>
                <w:color w:val="000000"/>
              </w:rPr>
            </w:pPr>
            <w:r w:rsidRPr="00E258EE">
              <w:rPr>
                <w:color w:val="000000"/>
              </w:rPr>
              <w:t>Бюджетна програма "Публична дипломация"</w:t>
            </w:r>
          </w:p>
        </w:tc>
        <w:tc>
          <w:tcPr>
            <w:tcW w:w="1275" w:type="dxa"/>
            <w:tcBorders>
              <w:top w:val="nil"/>
              <w:left w:val="nil"/>
              <w:bottom w:val="single" w:sz="4" w:space="0" w:color="auto"/>
              <w:right w:val="single" w:sz="4" w:space="0" w:color="auto"/>
            </w:tcBorders>
            <w:shd w:val="clear" w:color="auto" w:fill="auto"/>
            <w:noWrap/>
            <w:vAlign w:val="center"/>
            <w:hideMark/>
          </w:tcPr>
          <w:p w14:paraId="7A09ADC0" w14:textId="77777777" w:rsidR="00E258EE" w:rsidRPr="00E258EE" w:rsidRDefault="00E258EE" w:rsidP="00E258EE">
            <w:pPr>
              <w:jc w:val="right"/>
            </w:pPr>
            <w:r w:rsidRPr="00E258EE">
              <w:t>1 007 900</w:t>
            </w:r>
          </w:p>
        </w:tc>
        <w:tc>
          <w:tcPr>
            <w:tcW w:w="1418" w:type="dxa"/>
            <w:tcBorders>
              <w:top w:val="nil"/>
              <w:left w:val="nil"/>
              <w:bottom w:val="single" w:sz="4" w:space="0" w:color="auto"/>
              <w:right w:val="single" w:sz="4" w:space="0" w:color="auto"/>
            </w:tcBorders>
            <w:shd w:val="clear" w:color="auto" w:fill="auto"/>
            <w:noWrap/>
            <w:vAlign w:val="center"/>
            <w:hideMark/>
          </w:tcPr>
          <w:p w14:paraId="605B8866" w14:textId="77777777" w:rsidR="00E258EE" w:rsidRPr="00E258EE" w:rsidRDefault="00E258EE" w:rsidP="00E258EE">
            <w:pPr>
              <w:jc w:val="right"/>
            </w:pPr>
            <w:r w:rsidRPr="00E258EE">
              <w:t>1 276 451</w:t>
            </w:r>
          </w:p>
        </w:tc>
        <w:tc>
          <w:tcPr>
            <w:tcW w:w="1276" w:type="dxa"/>
            <w:tcBorders>
              <w:top w:val="nil"/>
              <w:left w:val="nil"/>
              <w:bottom w:val="single" w:sz="4" w:space="0" w:color="auto"/>
              <w:right w:val="single" w:sz="4" w:space="0" w:color="auto"/>
            </w:tcBorders>
            <w:shd w:val="clear" w:color="auto" w:fill="auto"/>
            <w:noWrap/>
            <w:vAlign w:val="center"/>
            <w:hideMark/>
          </w:tcPr>
          <w:p w14:paraId="328C8F64" w14:textId="77777777" w:rsidR="00E258EE" w:rsidRPr="00E258EE" w:rsidRDefault="00E258EE" w:rsidP="00E258EE">
            <w:pPr>
              <w:jc w:val="right"/>
            </w:pPr>
            <w:r w:rsidRPr="00E258EE">
              <w:t>1 342 023</w:t>
            </w:r>
          </w:p>
        </w:tc>
      </w:tr>
      <w:tr w:rsidR="00E258EE" w:rsidRPr="00E258EE" w14:paraId="1580C495" w14:textId="77777777" w:rsidTr="00B36272">
        <w:trPr>
          <w:trHeight w:val="31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B147D1D" w14:textId="77777777" w:rsidR="00E258EE" w:rsidRPr="00E258EE" w:rsidRDefault="00E258EE" w:rsidP="00E258EE">
            <w:pPr>
              <w:jc w:val="center"/>
              <w:rPr>
                <w:color w:val="000000"/>
              </w:rPr>
            </w:pPr>
            <w:r w:rsidRPr="00E258EE">
              <w:rPr>
                <w:color w:val="000000"/>
              </w:rPr>
              <w:t>1100.02.02</w:t>
            </w:r>
          </w:p>
        </w:tc>
        <w:tc>
          <w:tcPr>
            <w:tcW w:w="5387" w:type="dxa"/>
            <w:tcBorders>
              <w:top w:val="nil"/>
              <w:left w:val="nil"/>
              <w:bottom w:val="single" w:sz="4" w:space="0" w:color="auto"/>
              <w:right w:val="single" w:sz="4" w:space="0" w:color="auto"/>
            </w:tcBorders>
            <w:shd w:val="clear" w:color="auto" w:fill="auto"/>
            <w:vAlign w:val="center"/>
            <w:hideMark/>
          </w:tcPr>
          <w:p w14:paraId="1C10A63E" w14:textId="77777777" w:rsidR="00E258EE" w:rsidRPr="00E258EE" w:rsidRDefault="00E258EE" w:rsidP="00E258EE">
            <w:pPr>
              <w:rPr>
                <w:color w:val="000000"/>
              </w:rPr>
            </w:pPr>
            <w:r w:rsidRPr="00E258EE">
              <w:rPr>
                <w:color w:val="000000"/>
              </w:rPr>
              <w:t>Бюджетна програма "Културна дипломация"</w:t>
            </w:r>
          </w:p>
        </w:tc>
        <w:tc>
          <w:tcPr>
            <w:tcW w:w="1275" w:type="dxa"/>
            <w:tcBorders>
              <w:top w:val="nil"/>
              <w:left w:val="nil"/>
              <w:bottom w:val="single" w:sz="4" w:space="0" w:color="auto"/>
              <w:right w:val="single" w:sz="4" w:space="0" w:color="auto"/>
            </w:tcBorders>
            <w:shd w:val="clear" w:color="auto" w:fill="auto"/>
            <w:noWrap/>
            <w:vAlign w:val="center"/>
            <w:hideMark/>
          </w:tcPr>
          <w:p w14:paraId="45C650CB" w14:textId="77777777" w:rsidR="00E258EE" w:rsidRPr="00E258EE" w:rsidRDefault="00E258EE" w:rsidP="00E258EE">
            <w:pPr>
              <w:jc w:val="right"/>
            </w:pPr>
            <w:r w:rsidRPr="00E258EE">
              <w:t>496 800</w:t>
            </w:r>
          </w:p>
        </w:tc>
        <w:tc>
          <w:tcPr>
            <w:tcW w:w="1418" w:type="dxa"/>
            <w:tcBorders>
              <w:top w:val="nil"/>
              <w:left w:val="nil"/>
              <w:bottom w:val="single" w:sz="4" w:space="0" w:color="auto"/>
              <w:right w:val="single" w:sz="4" w:space="0" w:color="auto"/>
            </w:tcBorders>
            <w:shd w:val="clear" w:color="auto" w:fill="auto"/>
            <w:noWrap/>
            <w:vAlign w:val="center"/>
            <w:hideMark/>
          </w:tcPr>
          <w:p w14:paraId="64166565" w14:textId="77777777" w:rsidR="00E258EE" w:rsidRPr="00E258EE" w:rsidRDefault="00E258EE" w:rsidP="00E258EE">
            <w:pPr>
              <w:jc w:val="right"/>
            </w:pPr>
            <w:r w:rsidRPr="00E258EE">
              <w:t>533 527</w:t>
            </w:r>
          </w:p>
        </w:tc>
        <w:tc>
          <w:tcPr>
            <w:tcW w:w="1276" w:type="dxa"/>
            <w:tcBorders>
              <w:top w:val="nil"/>
              <w:left w:val="nil"/>
              <w:bottom w:val="single" w:sz="4" w:space="0" w:color="auto"/>
              <w:right w:val="single" w:sz="4" w:space="0" w:color="auto"/>
            </w:tcBorders>
            <w:shd w:val="clear" w:color="auto" w:fill="auto"/>
            <w:noWrap/>
            <w:vAlign w:val="center"/>
            <w:hideMark/>
          </w:tcPr>
          <w:p w14:paraId="4A3CB1E0" w14:textId="77777777" w:rsidR="00E258EE" w:rsidRPr="00E258EE" w:rsidRDefault="00E258EE" w:rsidP="00E258EE">
            <w:pPr>
              <w:jc w:val="right"/>
            </w:pPr>
            <w:r w:rsidRPr="00E258EE">
              <w:t>533 357</w:t>
            </w:r>
          </w:p>
        </w:tc>
      </w:tr>
      <w:tr w:rsidR="00E258EE" w:rsidRPr="00E258EE" w14:paraId="38048F1A" w14:textId="77777777" w:rsidTr="00B36272">
        <w:trPr>
          <w:trHeight w:val="630"/>
        </w:trPr>
        <w:tc>
          <w:tcPr>
            <w:tcW w:w="1129" w:type="dxa"/>
            <w:tcBorders>
              <w:top w:val="nil"/>
              <w:left w:val="single" w:sz="4" w:space="0" w:color="auto"/>
              <w:bottom w:val="single" w:sz="4" w:space="0" w:color="auto"/>
              <w:right w:val="single" w:sz="4" w:space="0" w:color="auto"/>
            </w:tcBorders>
            <w:shd w:val="clear" w:color="000000" w:fill="E6E6E6"/>
            <w:vAlign w:val="center"/>
            <w:hideMark/>
          </w:tcPr>
          <w:p w14:paraId="08023251" w14:textId="77777777" w:rsidR="00E258EE" w:rsidRPr="00E258EE" w:rsidRDefault="00E258EE" w:rsidP="00E258EE">
            <w:pPr>
              <w:jc w:val="center"/>
              <w:rPr>
                <w:b/>
                <w:bCs/>
                <w:color w:val="000000"/>
              </w:rPr>
            </w:pPr>
            <w:r w:rsidRPr="00E258EE">
              <w:rPr>
                <w:b/>
                <w:bCs/>
                <w:color w:val="000000"/>
              </w:rPr>
              <w:t>1100.03.00</w:t>
            </w:r>
          </w:p>
        </w:tc>
        <w:tc>
          <w:tcPr>
            <w:tcW w:w="5387" w:type="dxa"/>
            <w:tcBorders>
              <w:top w:val="nil"/>
              <w:left w:val="nil"/>
              <w:bottom w:val="single" w:sz="4" w:space="0" w:color="auto"/>
              <w:right w:val="single" w:sz="4" w:space="0" w:color="auto"/>
            </w:tcBorders>
            <w:shd w:val="clear" w:color="000000" w:fill="E6E6E6"/>
            <w:vAlign w:val="center"/>
            <w:hideMark/>
          </w:tcPr>
          <w:p w14:paraId="57510B04" w14:textId="77777777" w:rsidR="00E258EE" w:rsidRPr="00E258EE" w:rsidRDefault="00E258EE" w:rsidP="00E258EE">
            <w:pPr>
              <w:rPr>
                <w:b/>
                <w:bCs/>
                <w:color w:val="000000"/>
              </w:rPr>
            </w:pPr>
            <w:r w:rsidRPr="00E258EE">
              <w:rPr>
                <w:b/>
                <w:bCs/>
                <w:color w:val="000000"/>
              </w:rPr>
              <w:t>Подкрепа за българските общности и лицата с българско самосъзнание зад граница</w:t>
            </w:r>
          </w:p>
        </w:tc>
        <w:tc>
          <w:tcPr>
            <w:tcW w:w="1275" w:type="dxa"/>
            <w:tcBorders>
              <w:top w:val="nil"/>
              <w:left w:val="nil"/>
              <w:bottom w:val="single" w:sz="4" w:space="0" w:color="auto"/>
              <w:right w:val="single" w:sz="4" w:space="0" w:color="auto"/>
            </w:tcBorders>
            <w:shd w:val="clear" w:color="D9D9D9" w:fill="E6E6E6"/>
            <w:noWrap/>
            <w:vAlign w:val="center"/>
            <w:hideMark/>
          </w:tcPr>
          <w:p w14:paraId="5B207E21" w14:textId="77777777" w:rsidR="00E258EE" w:rsidRPr="00E258EE" w:rsidRDefault="00E258EE" w:rsidP="00E258EE">
            <w:pPr>
              <w:jc w:val="right"/>
              <w:rPr>
                <w:b/>
                <w:bCs/>
                <w:color w:val="000000"/>
              </w:rPr>
            </w:pPr>
            <w:r w:rsidRPr="00E258EE">
              <w:rPr>
                <w:b/>
                <w:bCs/>
                <w:color w:val="000000"/>
              </w:rPr>
              <w:t>1 209 400</w:t>
            </w:r>
          </w:p>
        </w:tc>
        <w:tc>
          <w:tcPr>
            <w:tcW w:w="1418" w:type="dxa"/>
            <w:tcBorders>
              <w:top w:val="nil"/>
              <w:left w:val="nil"/>
              <w:bottom w:val="single" w:sz="4" w:space="0" w:color="auto"/>
              <w:right w:val="single" w:sz="4" w:space="0" w:color="auto"/>
            </w:tcBorders>
            <w:shd w:val="clear" w:color="D9D9D9" w:fill="E6E6E6"/>
            <w:noWrap/>
            <w:vAlign w:val="center"/>
            <w:hideMark/>
          </w:tcPr>
          <w:p w14:paraId="0893A47D" w14:textId="77777777" w:rsidR="00E258EE" w:rsidRPr="00E258EE" w:rsidRDefault="00E258EE" w:rsidP="00E258EE">
            <w:pPr>
              <w:jc w:val="right"/>
              <w:rPr>
                <w:b/>
                <w:bCs/>
                <w:color w:val="000000"/>
              </w:rPr>
            </w:pPr>
            <w:r w:rsidRPr="00E258EE">
              <w:rPr>
                <w:b/>
                <w:bCs/>
                <w:color w:val="000000"/>
              </w:rPr>
              <w:t>1 424 391</w:t>
            </w:r>
          </w:p>
        </w:tc>
        <w:tc>
          <w:tcPr>
            <w:tcW w:w="1276" w:type="dxa"/>
            <w:tcBorders>
              <w:top w:val="nil"/>
              <w:left w:val="nil"/>
              <w:bottom w:val="single" w:sz="4" w:space="0" w:color="auto"/>
              <w:right w:val="single" w:sz="4" w:space="0" w:color="auto"/>
            </w:tcBorders>
            <w:shd w:val="clear" w:color="D9D9D9" w:fill="E6E6E6"/>
            <w:noWrap/>
            <w:vAlign w:val="center"/>
            <w:hideMark/>
          </w:tcPr>
          <w:p w14:paraId="231A037D" w14:textId="77777777" w:rsidR="00E258EE" w:rsidRPr="00E258EE" w:rsidRDefault="00E258EE" w:rsidP="00E258EE">
            <w:pPr>
              <w:jc w:val="right"/>
              <w:rPr>
                <w:b/>
                <w:bCs/>
                <w:color w:val="000000"/>
              </w:rPr>
            </w:pPr>
            <w:r w:rsidRPr="00E258EE">
              <w:rPr>
                <w:b/>
                <w:bCs/>
                <w:color w:val="000000"/>
              </w:rPr>
              <w:t>1 417 626</w:t>
            </w:r>
          </w:p>
        </w:tc>
      </w:tr>
      <w:tr w:rsidR="00E258EE" w:rsidRPr="00E258EE" w14:paraId="553A484D" w14:textId="77777777" w:rsidTr="00B36272">
        <w:trPr>
          <w:trHeight w:val="945"/>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21F2B73B" w14:textId="77777777" w:rsidR="00E258EE" w:rsidRPr="00E258EE" w:rsidRDefault="00E258EE" w:rsidP="00E258EE">
            <w:pPr>
              <w:jc w:val="center"/>
              <w:rPr>
                <w:color w:val="000000"/>
              </w:rPr>
            </w:pPr>
            <w:r w:rsidRPr="00E258EE">
              <w:rPr>
                <w:color w:val="000000"/>
              </w:rPr>
              <w:t>1100.03.01</w:t>
            </w:r>
          </w:p>
        </w:tc>
        <w:tc>
          <w:tcPr>
            <w:tcW w:w="5387" w:type="dxa"/>
            <w:tcBorders>
              <w:top w:val="nil"/>
              <w:left w:val="nil"/>
              <w:bottom w:val="single" w:sz="4" w:space="0" w:color="auto"/>
              <w:right w:val="single" w:sz="4" w:space="0" w:color="auto"/>
            </w:tcBorders>
            <w:shd w:val="clear" w:color="auto" w:fill="auto"/>
            <w:vAlign w:val="center"/>
            <w:hideMark/>
          </w:tcPr>
          <w:p w14:paraId="776C23A7" w14:textId="77777777" w:rsidR="00E258EE" w:rsidRPr="00E258EE" w:rsidRDefault="00E258EE" w:rsidP="00E258EE">
            <w:pPr>
              <w:rPr>
                <w:color w:val="000000"/>
              </w:rPr>
            </w:pPr>
            <w:r w:rsidRPr="00E258EE">
              <w:rPr>
                <w:color w:val="000000"/>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275" w:type="dxa"/>
            <w:tcBorders>
              <w:top w:val="nil"/>
              <w:left w:val="nil"/>
              <w:bottom w:val="single" w:sz="4" w:space="0" w:color="auto"/>
              <w:right w:val="single" w:sz="4" w:space="0" w:color="auto"/>
            </w:tcBorders>
            <w:shd w:val="clear" w:color="auto" w:fill="auto"/>
            <w:noWrap/>
            <w:vAlign w:val="center"/>
            <w:hideMark/>
          </w:tcPr>
          <w:p w14:paraId="0AA0B9FA" w14:textId="77777777" w:rsidR="00E258EE" w:rsidRPr="00E258EE" w:rsidRDefault="00E258EE" w:rsidP="00E258EE">
            <w:pPr>
              <w:jc w:val="right"/>
            </w:pPr>
            <w:r w:rsidRPr="00E258EE">
              <w:t>1 209 400</w:t>
            </w:r>
          </w:p>
        </w:tc>
        <w:tc>
          <w:tcPr>
            <w:tcW w:w="1418" w:type="dxa"/>
            <w:tcBorders>
              <w:top w:val="nil"/>
              <w:left w:val="nil"/>
              <w:bottom w:val="single" w:sz="4" w:space="0" w:color="auto"/>
              <w:right w:val="single" w:sz="4" w:space="0" w:color="auto"/>
            </w:tcBorders>
            <w:shd w:val="clear" w:color="auto" w:fill="auto"/>
            <w:noWrap/>
            <w:vAlign w:val="center"/>
            <w:hideMark/>
          </w:tcPr>
          <w:p w14:paraId="530B6C7C" w14:textId="77777777" w:rsidR="00E258EE" w:rsidRPr="00E258EE" w:rsidRDefault="00E258EE" w:rsidP="00E258EE">
            <w:pPr>
              <w:jc w:val="right"/>
            </w:pPr>
            <w:r w:rsidRPr="00E258EE">
              <w:t>1 424 391</w:t>
            </w:r>
          </w:p>
        </w:tc>
        <w:tc>
          <w:tcPr>
            <w:tcW w:w="1276" w:type="dxa"/>
            <w:tcBorders>
              <w:top w:val="nil"/>
              <w:left w:val="nil"/>
              <w:bottom w:val="single" w:sz="4" w:space="0" w:color="auto"/>
              <w:right w:val="single" w:sz="4" w:space="0" w:color="auto"/>
            </w:tcBorders>
            <w:shd w:val="clear" w:color="auto" w:fill="auto"/>
            <w:noWrap/>
            <w:vAlign w:val="center"/>
            <w:hideMark/>
          </w:tcPr>
          <w:p w14:paraId="784DA184" w14:textId="77777777" w:rsidR="00E258EE" w:rsidRPr="00E258EE" w:rsidRDefault="00E258EE" w:rsidP="00E258EE">
            <w:pPr>
              <w:jc w:val="right"/>
            </w:pPr>
            <w:r w:rsidRPr="00E258EE">
              <w:t>1 417 626</w:t>
            </w:r>
          </w:p>
        </w:tc>
      </w:tr>
      <w:tr w:rsidR="00E258EE" w:rsidRPr="00E258EE" w14:paraId="1E4A128C" w14:textId="77777777" w:rsidTr="00B36272">
        <w:trPr>
          <w:trHeight w:val="315"/>
        </w:trPr>
        <w:tc>
          <w:tcPr>
            <w:tcW w:w="1129" w:type="dxa"/>
            <w:tcBorders>
              <w:top w:val="nil"/>
              <w:left w:val="single" w:sz="4" w:space="0" w:color="auto"/>
              <w:bottom w:val="single" w:sz="4" w:space="0" w:color="auto"/>
              <w:right w:val="single" w:sz="4" w:space="0" w:color="auto"/>
            </w:tcBorders>
            <w:shd w:val="clear" w:color="D9D9D9" w:fill="E6E6E6"/>
            <w:noWrap/>
            <w:vAlign w:val="bottom"/>
            <w:hideMark/>
          </w:tcPr>
          <w:p w14:paraId="37F49BD9" w14:textId="77777777" w:rsidR="00E258EE" w:rsidRPr="00E258EE" w:rsidRDefault="00E258EE" w:rsidP="00E258EE">
            <w:pPr>
              <w:jc w:val="center"/>
              <w:rPr>
                <w:b/>
                <w:bCs/>
                <w:color w:val="000000"/>
              </w:rPr>
            </w:pPr>
            <w:r w:rsidRPr="00E258EE">
              <w:rPr>
                <w:b/>
                <w:bCs/>
                <w:color w:val="000000"/>
              </w:rPr>
              <w:t> </w:t>
            </w:r>
          </w:p>
        </w:tc>
        <w:tc>
          <w:tcPr>
            <w:tcW w:w="5387" w:type="dxa"/>
            <w:tcBorders>
              <w:top w:val="nil"/>
              <w:left w:val="nil"/>
              <w:bottom w:val="single" w:sz="4" w:space="0" w:color="auto"/>
              <w:right w:val="single" w:sz="4" w:space="0" w:color="auto"/>
            </w:tcBorders>
            <w:shd w:val="clear" w:color="D9D9D9" w:fill="E6E6E6"/>
            <w:noWrap/>
            <w:vAlign w:val="bottom"/>
            <w:hideMark/>
          </w:tcPr>
          <w:p w14:paraId="3E0BA08F" w14:textId="77777777" w:rsidR="00E258EE" w:rsidRPr="00E258EE" w:rsidRDefault="00E258EE" w:rsidP="00E258EE">
            <w:pPr>
              <w:rPr>
                <w:b/>
                <w:bCs/>
              </w:rPr>
            </w:pPr>
            <w:r w:rsidRPr="00E258EE">
              <w:rPr>
                <w:b/>
                <w:bCs/>
              </w:rPr>
              <w:t> </w:t>
            </w:r>
          </w:p>
        </w:tc>
        <w:tc>
          <w:tcPr>
            <w:tcW w:w="1275" w:type="dxa"/>
            <w:tcBorders>
              <w:top w:val="nil"/>
              <w:left w:val="nil"/>
              <w:bottom w:val="single" w:sz="4" w:space="0" w:color="auto"/>
              <w:right w:val="single" w:sz="4" w:space="0" w:color="auto"/>
            </w:tcBorders>
            <w:shd w:val="clear" w:color="D9D9D9" w:fill="E6E6E6"/>
            <w:noWrap/>
            <w:vAlign w:val="center"/>
            <w:hideMark/>
          </w:tcPr>
          <w:p w14:paraId="5F1B67C9" w14:textId="77777777" w:rsidR="00E258EE" w:rsidRPr="00E258EE" w:rsidRDefault="00E258EE" w:rsidP="00E258EE">
            <w:pPr>
              <w:rPr>
                <w:b/>
                <w:bCs/>
              </w:rPr>
            </w:pPr>
            <w:r w:rsidRPr="00E258EE">
              <w:rPr>
                <w:b/>
                <w:bCs/>
              </w:rPr>
              <w:t> </w:t>
            </w:r>
          </w:p>
        </w:tc>
        <w:tc>
          <w:tcPr>
            <w:tcW w:w="1418" w:type="dxa"/>
            <w:tcBorders>
              <w:top w:val="nil"/>
              <w:left w:val="nil"/>
              <w:bottom w:val="single" w:sz="4" w:space="0" w:color="auto"/>
              <w:right w:val="single" w:sz="4" w:space="0" w:color="auto"/>
            </w:tcBorders>
            <w:shd w:val="clear" w:color="D9D9D9" w:fill="E6E6E6"/>
            <w:noWrap/>
            <w:vAlign w:val="center"/>
            <w:hideMark/>
          </w:tcPr>
          <w:p w14:paraId="3969820E" w14:textId="77777777" w:rsidR="00E258EE" w:rsidRPr="00E258EE" w:rsidRDefault="00E258EE" w:rsidP="00E258EE">
            <w:pPr>
              <w:rPr>
                <w:b/>
                <w:bCs/>
              </w:rPr>
            </w:pPr>
            <w:r w:rsidRPr="00E258EE">
              <w:rPr>
                <w:b/>
                <w:bCs/>
              </w:rPr>
              <w:t> </w:t>
            </w:r>
          </w:p>
        </w:tc>
        <w:tc>
          <w:tcPr>
            <w:tcW w:w="1276" w:type="dxa"/>
            <w:tcBorders>
              <w:top w:val="nil"/>
              <w:left w:val="nil"/>
              <w:bottom w:val="single" w:sz="4" w:space="0" w:color="auto"/>
              <w:right w:val="single" w:sz="4" w:space="0" w:color="auto"/>
            </w:tcBorders>
            <w:shd w:val="clear" w:color="D9D9D9" w:fill="E6E6E6"/>
            <w:noWrap/>
            <w:vAlign w:val="center"/>
            <w:hideMark/>
          </w:tcPr>
          <w:p w14:paraId="1FAF2C7A" w14:textId="77777777" w:rsidR="00E258EE" w:rsidRPr="00E258EE" w:rsidRDefault="00E258EE" w:rsidP="00E258EE">
            <w:pPr>
              <w:rPr>
                <w:b/>
                <w:bCs/>
              </w:rPr>
            </w:pPr>
            <w:r w:rsidRPr="00E258EE">
              <w:rPr>
                <w:b/>
                <w:bCs/>
              </w:rPr>
              <w:t> </w:t>
            </w:r>
          </w:p>
        </w:tc>
      </w:tr>
    </w:tbl>
    <w:p w14:paraId="48E8CF9E" w14:textId="77777777" w:rsidR="00E258EE" w:rsidRPr="004C0B1F" w:rsidRDefault="00E258EE" w:rsidP="004C0B1F">
      <w:pPr>
        <w:tabs>
          <w:tab w:val="left" w:pos="540"/>
        </w:tabs>
        <w:autoSpaceDE w:val="0"/>
        <w:autoSpaceDN w:val="0"/>
        <w:adjustRightInd w:val="0"/>
        <w:spacing w:before="60" w:after="60"/>
        <w:jc w:val="both"/>
        <w:rPr>
          <w:color w:val="FF0000"/>
          <w:sz w:val="22"/>
          <w:szCs w:val="22"/>
        </w:rPr>
      </w:pPr>
    </w:p>
    <w:p w14:paraId="779B7A52" w14:textId="4713C3E3" w:rsidR="004C0B1F" w:rsidRDefault="004C0B1F" w:rsidP="004C0B1F">
      <w:pPr>
        <w:tabs>
          <w:tab w:val="left" w:pos="540"/>
        </w:tabs>
        <w:autoSpaceDE w:val="0"/>
        <w:autoSpaceDN w:val="0"/>
        <w:adjustRightInd w:val="0"/>
        <w:spacing w:before="60" w:after="60"/>
        <w:jc w:val="both"/>
        <w:rPr>
          <w:color w:val="FF0000"/>
          <w:sz w:val="22"/>
          <w:szCs w:val="22"/>
        </w:rPr>
      </w:pPr>
    </w:p>
    <w:p w14:paraId="5C4EB3E1" w14:textId="5257A577" w:rsidR="00B36272" w:rsidRDefault="00B36272" w:rsidP="004C0B1F">
      <w:pPr>
        <w:tabs>
          <w:tab w:val="left" w:pos="540"/>
        </w:tabs>
        <w:autoSpaceDE w:val="0"/>
        <w:autoSpaceDN w:val="0"/>
        <w:adjustRightInd w:val="0"/>
        <w:spacing w:before="60" w:after="60"/>
        <w:jc w:val="both"/>
        <w:rPr>
          <w:color w:val="FF0000"/>
          <w:sz w:val="22"/>
          <w:szCs w:val="22"/>
        </w:rPr>
      </w:pPr>
    </w:p>
    <w:p w14:paraId="0773A132" w14:textId="79FBC245" w:rsidR="00B36272" w:rsidRDefault="00B36272" w:rsidP="004C0B1F">
      <w:pPr>
        <w:tabs>
          <w:tab w:val="left" w:pos="540"/>
        </w:tabs>
        <w:autoSpaceDE w:val="0"/>
        <w:autoSpaceDN w:val="0"/>
        <w:adjustRightInd w:val="0"/>
        <w:spacing w:before="60" w:after="60"/>
        <w:jc w:val="both"/>
        <w:rPr>
          <w:color w:val="FF0000"/>
          <w:sz w:val="22"/>
          <w:szCs w:val="22"/>
        </w:rPr>
      </w:pPr>
    </w:p>
    <w:p w14:paraId="4A58B95E" w14:textId="48CC1EFE" w:rsidR="00B36272" w:rsidRDefault="00B36272" w:rsidP="004C0B1F">
      <w:pPr>
        <w:tabs>
          <w:tab w:val="left" w:pos="540"/>
        </w:tabs>
        <w:autoSpaceDE w:val="0"/>
        <w:autoSpaceDN w:val="0"/>
        <w:adjustRightInd w:val="0"/>
        <w:spacing w:before="60" w:after="60"/>
        <w:jc w:val="both"/>
        <w:rPr>
          <w:color w:val="FF0000"/>
          <w:sz w:val="22"/>
          <w:szCs w:val="22"/>
        </w:rPr>
      </w:pPr>
    </w:p>
    <w:p w14:paraId="59CDD9ED" w14:textId="492E4944" w:rsidR="00B36272" w:rsidRDefault="00B36272" w:rsidP="004C0B1F">
      <w:pPr>
        <w:tabs>
          <w:tab w:val="left" w:pos="540"/>
        </w:tabs>
        <w:autoSpaceDE w:val="0"/>
        <w:autoSpaceDN w:val="0"/>
        <w:adjustRightInd w:val="0"/>
        <w:spacing w:before="60" w:after="60"/>
        <w:jc w:val="both"/>
        <w:rPr>
          <w:color w:val="FF0000"/>
          <w:sz w:val="22"/>
          <w:szCs w:val="22"/>
        </w:rPr>
      </w:pPr>
    </w:p>
    <w:p w14:paraId="0FBD8C53" w14:textId="75BCFEBA" w:rsidR="00B36272" w:rsidRDefault="00B36272" w:rsidP="004C0B1F">
      <w:pPr>
        <w:tabs>
          <w:tab w:val="left" w:pos="540"/>
        </w:tabs>
        <w:autoSpaceDE w:val="0"/>
        <w:autoSpaceDN w:val="0"/>
        <w:adjustRightInd w:val="0"/>
        <w:spacing w:before="60" w:after="60"/>
        <w:jc w:val="both"/>
        <w:rPr>
          <w:color w:val="FF0000"/>
          <w:sz w:val="22"/>
          <w:szCs w:val="22"/>
        </w:rPr>
      </w:pPr>
    </w:p>
    <w:p w14:paraId="6E8516B6" w14:textId="02C528C0" w:rsidR="00B36272" w:rsidRDefault="00B36272" w:rsidP="004C0B1F">
      <w:pPr>
        <w:tabs>
          <w:tab w:val="left" w:pos="540"/>
        </w:tabs>
        <w:autoSpaceDE w:val="0"/>
        <w:autoSpaceDN w:val="0"/>
        <w:adjustRightInd w:val="0"/>
        <w:spacing w:before="60" w:after="60"/>
        <w:jc w:val="both"/>
        <w:rPr>
          <w:color w:val="FF0000"/>
          <w:sz w:val="22"/>
          <w:szCs w:val="22"/>
        </w:rPr>
      </w:pPr>
    </w:p>
    <w:p w14:paraId="6D7C8B0B" w14:textId="64697F98" w:rsidR="00B36272" w:rsidRDefault="00B36272" w:rsidP="004C0B1F">
      <w:pPr>
        <w:tabs>
          <w:tab w:val="left" w:pos="540"/>
        </w:tabs>
        <w:autoSpaceDE w:val="0"/>
        <w:autoSpaceDN w:val="0"/>
        <w:adjustRightInd w:val="0"/>
        <w:spacing w:before="60" w:after="60"/>
        <w:jc w:val="both"/>
        <w:rPr>
          <w:sz w:val="22"/>
          <w:szCs w:val="22"/>
        </w:rPr>
      </w:pPr>
      <w:r w:rsidRPr="00B36272">
        <w:rPr>
          <w:sz w:val="22"/>
          <w:szCs w:val="22"/>
        </w:rPr>
        <w:lastRenderedPageBreak/>
        <w:t>Приложение № 2б – Отчет на консолидираните разходи по бюджетните програми в рамките на съответните области на политики/функционални области</w:t>
      </w:r>
    </w:p>
    <w:p w14:paraId="3E50C6FB" w14:textId="77777777" w:rsidR="00B36272" w:rsidRDefault="00B36272" w:rsidP="004C0B1F">
      <w:pPr>
        <w:tabs>
          <w:tab w:val="left" w:pos="540"/>
        </w:tabs>
        <w:autoSpaceDE w:val="0"/>
        <w:autoSpaceDN w:val="0"/>
        <w:adjustRightInd w:val="0"/>
        <w:spacing w:before="60" w:after="60"/>
        <w:jc w:val="both"/>
        <w:rPr>
          <w:sz w:val="22"/>
          <w:szCs w:val="22"/>
        </w:rPr>
      </w:pPr>
    </w:p>
    <w:tbl>
      <w:tblPr>
        <w:tblW w:w="11766" w:type="dxa"/>
        <w:tblInd w:w="-998" w:type="dxa"/>
        <w:tblLayout w:type="fixed"/>
        <w:tblCellMar>
          <w:left w:w="70" w:type="dxa"/>
          <w:right w:w="70" w:type="dxa"/>
        </w:tblCellMar>
        <w:tblLook w:val="04A0" w:firstRow="1" w:lastRow="0" w:firstColumn="1" w:lastColumn="0" w:noHBand="0" w:noVBand="1"/>
      </w:tblPr>
      <w:tblGrid>
        <w:gridCol w:w="860"/>
        <w:gridCol w:w="2626"/>
        <w:gridCol w:w="1051"/>
        <w:gridCol w:w="992"/>
        <w:gridCol w:w="851"/>
        <w:gridCol w:w="1008"/>
        <w:gridCol w:w="976"/>
        <w:gridCol w:w="830"/>
        <w:gridCol w:w="871"/>
        <w:gridCol w:w="992"/>
        <w:gridCol w:w="709"/>
      </w:tblGrid>
      <w:tr w:rsidR="00A020A8" w:rsidRPr="00B36272" w14:paraId="677D6158" w14:textId="77777777" w:rsidTr="00A020A8">
        <w:trPr>
          <w:trHeight w:val="1575"/>
        </w:trPr>
        <w:tc>
          <w:tcPr>
            <w:tcW w:w="860" w:type="dxa"/>
            <w:tcBorders>
              <w:top w:val="single" w:sz="4" w:space="0" w:color="auto"/>
              <w:left w:val="single" w:sz="4" w:space="0" w:color="auto"/>
              <w:bottom w:val="single" w:sz="4" w:space="0" w:color="auto"/>
              <w:right w:val="single" w:sz="4" w:space="0" w:color="auto"/>
            </w:tcBorders>
            <w:shd w:val="clear" w:color="E6E6E6" w:fill="D9D9D9"/>
            <w:vAlign w:val="center"/>
            <w:hideMark/>
          </w:tcPr>
          <w:p w14:paraId="5BC7F892" w14:textId="77777777" w:rsidR="00B36272" w:rsidRPr="00B36272" w:rsidRDefault="00B36272" w:rsidP="00B36272">
            <w:pPr>
              <w:jc w:val="center"/>
              <w:rPr>
                <w:b/>
                <w:bCs/>
                <w:sz w:val="16"/>
                <w:szCs w:val="16"/>
              </w:rPr>
            </w:pPr>
            <w:r w:rsidRPr="00B36272">
              <w:rPr>
                <w:b/>
                <w:bCs/>
                <w:sz w:val="16"/>
                <w:szCs w:val="16"/>
              </w:rPr>
              <w:br/>
              <w:t>Код*</w:t>
            </w:r>
          </w:p>
        </w:tc>
        <w:tc>
          <w:tcPr>
            <w:tcW w:w="2626" w:type="dxa"/>
            <w:tcBorders>
              <w:top w:val="single" w:sz="4" w:space="0" w:color="auto"/>
              <w:left w:val="nil"/>
              <w:bottom w:val="single" w:sz="4" w:space="0" w:color="auto"/>
              <w:right w:val="single" w:sz="4" w:space="0" w:color="auto"/>
            </w:tcBorders>
            <w:shd w:val="clear" w:color="E6E6E6" w:fill="D9D9D9"/>
            <w:vAlign w:val="center"/>
            <w:hideMark/>
          </w:tcPr>
          <w:p w14:paraId="2197DB33" w14:textId="77777777" w:rsidR="00B36272" w:rsidRPr="00B36272" w:rsidRDefault="00B36272" w:rsidP="00B36272">
            <w:pPr>
              <w:jc w:val="center"/>
              <w:rPr>
                <w:b/>
                <w:bCs/>
                <w:color w:val="000000"/>
                <w:sz w:val="16"/>
                <w:szCs w:val="16"/>
              </w:rPr>
            </w:pPr>
            <w:r w:rsidRPr="00B36272">
              <w:rPr>
                <w:b/>
                <w:bCs/>
                <w:color w:val="000000"/>
                <w:sz w:val="16"/>
                <w:szCs w:val="16"/>
              </w:rPr>
              <w:t>ОБЛАСТИ НА ПОЛИТИКИ/ФУНКЦИОНАЛНИ ОБЛАСТИ</w:t>
            </w:r>
            <w:r w:rsidRPr="00B36272">
              <w:rPr>
                <w:b/>
                <w:bCs/>
                <w:color w:val="000000"/>
                <w:sz w:val="16"/>
                <w:szCs w:val="16"/>
              </w:rPr>
              <w:br/>
              <w:t xml:space="preserve">И БЮДЖЕТНИ ПРОГРАМИ </w:t>
            </w:r>
          </w:p>
        </w:tc>
        <w:tc>
          <w:tcPr>
            <w:tcW w:w="2894"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59C0E50E" w14:textId="77777777" w:rsidR="00B36272" w:rsidRPr="00B36272" w:rsidRDefault="00B36272" w:rsidP="00B36272">
            <w:pPr>
              <w:jc w:val="center"/>
              <w:rPr>
                <w:b/>
                <w:bCs/>
                <w:color w:val="000000"/>
                <w:sz w:val="16"/>
                <w:szCs w:val="16"/>
              </w:rPr>
            </w:pPr>
            <w:r w:rsidRPr="00B36272">
              <w:rPr>
                <w:b/>
                <w:bCs/>
                <w:color w:val="000000"/>
                <w:sz w:val="16"/>
                <w:szCs w:val="16"/>
              </w:rPr>
              <w:t>Консолидирани разходи</w:t>
            </w:r>
          </w:p>
        </w:tc>
        <w:tc>
          <w:tcPr>
            <w:tcW w:w="2814"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58202665" w14:textId="77777777" w:rsidR="00B36272" w:rsidRPr="00B36272" w:rsidRDefault="00B36272" w:rsidP="00B36272">
            <w:pPr>
              <w:jc w:val="center"/>
              <w:rPr>
                <w:b/>
                <w:bCs/>
                <w:color w:val="000000"/>
                <w:sz w:val="16"/>
                <w:szCs w:val="16"/>
              </w:rPr>
            </w:pPr>
            <w:r w:rsidRPr="00B36272">
              <w:rPr>
                <w:b/>
                <w:bCs/>
                <w:color w:val="000000"/>
                <w:sz w:val="16"/>
                <w:szCs w:val="16"/>
              </w:rPr>
              <w:t>Ведомствени разходи</w:t>
            </w:r>
          </w:p>
        </w:tc>
        <w:tc>
          <w:tcPr>
            <w:tcW w:w="2572" w:type="dxa"/>
            <w:gridSpan w:val="3"/>
            <w:tcBorders>
              <w:top w:val="single" w:sz="4" w:space="0" w:color="auto"/>
              <w:left w:val="nil"/>
              <w:bottom w:val="single" w:sz="4" w:space="0" w:color="auto"/>
              <w:right w:val="single" w:sz="4" w:space="0" w:color="auto"/>
            </w:tcBorders>
            <w:shd w:val="clear" w:color="E6E6E6" w:fill="D9D9D9"/>
            <w:noWrap/>
            <w:vAlign w:val="center"/>
            <w:hideMark/>
          </w:tcPr>
          <w:p w14:paraId="646DE880" w14:textId="77777777" w:rsidR="00B36272" w:rsidRPr="00B36272" w:rsidRDefault="00B36272" w:rsidP="00B36272">
            <w:pPr>
              <w:jc w:val="center"/>
              <w:rPr>
                <w:b/>
                <w:bCs/>
                <w:color w:val="000000"/>
                <w:sz w:val="16"/>
                <w:szCs w:val="16"/>
              </w:rPr>
            </w:pPr>
            <w:r w:rsidRPr="00B36272">
              <w:rPr>
                <w:b/>
                <w:bCs/>
                <w:color w:val="000000"/>
                <w:sz w:val="16"/>
                <w:szCs w:val="16"/>
              </w:rPr>
              <w:t>Администрирани разходи</w:t>
            </w:r>
          </w:p>
        </w:tc>
      </w:tr>
      <w:tr w:rsidR="00B36272" w:rsidRPr="00B36272" w14:paraId="5DED25CD" w14:textId="77777777" w:rsidTr="00A020A8">
        <w:trPr>
          <w:trHeight w:val="18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14:paraId="500C6DEB" w14:textId="77777777" w:rsidR="00B36272" w:rsidRPr="00B36272" w:rsidRDefault="00B36272" w:rsidP="00B36272">
            <w:pPr>
              <w:jc w:val="center"/>
              <w:rPr>
                <w:color w:val="000000"/>
                <w:sz w:val="16"/>
                <w:szCs w:val="16"/>
              </w:rPr>
            </w:pPr>
            <w:r w:rsidRPr="00B36272">
              <w:rPr>
                <w:color w:val="000000"/>
                <w:sz w:val="16"/>
                <w:szCs w:val="16"/>
              </w:rPr>
              <w:t> </w:t>
            </w:r>
          </w:p>
        </w:tc>
        <w:tc>
          <w:tcPr>
            <w:tcW w:w="2626" w:type="dxa"/>
            <w:tcBorders>
              <w:top w:val="nil"/>
              <w:left w:val="nil"/>
              <w:bottom w:val="single" w:sz="4" w:space="0" w:color="auto"/>
              <w:right w:val="single" w:sz="4" w:space="0" w:color="auto"/>
            </w:tcBorders>
            <w:shd w:val="clear" w:color="auto" w:fill="auto"/>
            <w:vAlign w:val="center"/>
            <w:hideMark/>
          </w:tcPr>
          <w:p w14:paraId="07E1C15E" w14:textId="77777777" w:rsidR="00B36272" w:rsidRPr="00B36272" w:rsidRDefault="00B36272" w:rsidP="00B36272">
            <w:pPr>
              <w:jc w:val="center"/>
              <w:rPr>
                <w:sz w:val="16"/>
                <w:szCs w:val="16"/>
              </w:rPr>
            </w:pPr>
            <w:r w:rsidRPr="00B36272">
              <w:rPr>
                <w:sz w:val="16"/>
                <w:szCs w:val="16"/>
              </w:rPr>
              <w:t>на Министерство на външните работи</w:t>
            </w:r>
            <w:r w:rsidRPr="00B36272">
              <w:rPr>
                <w:sz w:val="16"/>
                <w:szCs w:val="16"/>
              </w:rPr>
              <w:br/>
            </w:r>
            <w:r w:rsidRPr="00B36272">
              <w:rPr>
                <w:sz w:val="16"/>
                <w:szCs w:val="16"/>
              </w:rPr>
              <w:br/>
              <w:t>(в лева)</w:t>
            </w:r>
            <w:r w:rsidRPr="00B36272">
              <w:rPr>
                <w:color w:val="000000"/>
                <w:sz w:val="16"/>
                <w:szCs w:val="16"/>
              </w:rPr>
              <w:t xml:space="preserve"> </w:t>
            </w:r>
          </w:p>
        </w:tc>
        <w:tc>
          <w:tcPr>
            <w:tcW w:w="1051" w:type="dxa"/>
            <w:tcBorders>
              <w:top w:val="nil"/>
              <w:left w:val="nil"/>
              <w:bottom w:val="single" w:sz="4" w:space="0" w:color="auto"/>
              <w:right w:val="single" w:sz="4" w:space="0" w:color="auto"/>
            </w:tcBorders>
            <w:shd w:val="clear" w:color="auto" w:fill="auto"/>
            <w:vAlign w:val="center"/>
            <w:hideMark/>
          </w:tcPr>
          <w:p w14:paraId="7AC3E353" w14:textId="77777777" w:rsidR="00B36272" w:rsidRPr="00B36272" w:rsidRDefault="00B36272" w:rsidP="00B36272">
            <w:pPr>
              <w:jc w:val="center"/>
              <w:rPr>
                <w:sz w:val="16"/>
                <w:szCs w:val="16"/>
              </w:rPr>
            </w:pPr>
            <w:r w:rsidRPr="00B36272">
              <w:rPr>
                <w:sz w:val="16"/>
                <w:szCs w:val="16"/>
              </w:rPr>
              <w:t>Общо разходи</w:t>
            </w:r>
          </w:p>
        </w:tc>
        <w:tc>
          <w:tcPr>
            <w:tcW w:w="992" w:type="dxa"/>
            <w:tcBorders>
              <w:top w:val="nil"/>
              <w:left w:val="nil"/>
              <w:bottom w:val="single" w:sz="4" w:space="0" w:color="auto"/>
              <w:right w:val="single" w:sz="4" w:space="0" w:color="auto"/>
            </w:tcBorders>
            <w:shd w:val="clear" w:color="auto" w:fill="auto"/>
            <w:vAlign w:val="center"/>
            <w:hideMark/>
          </w:tcPr>
          <w:p w14:paraId="47F4DF7D" w14:textId="77777777" w:rsidR="00B36272" w:rsidRPr="00B36272" w:rsidRDefault="00B36272" w:rsidP="00B36272">
            <w:pPr>
              <w:jc w:val="center"/>
              <w:rPr>
                <w:i/>
                <w:iCs/>
                <w:sz w:val="16"/>
                <w:szCs w:val="16"/>
              </w:rPr>
            </w:pPr>
            <w:r w:rsidRPr="00B36272">
              <w:rPr>
                <w:i/>
                <w:iCs/>
                <w:sz w:val="16"/>
                <w:szCs w:val="16"/>
              </w:rPr>
              <w:t>По бюджета на ПРБ</w:t>
            </w:r>
          </w:p>
        </w:tc>
        <w:tc>
          <w:tcPr>
            <w:tcW w:w="851" w:type="dxa"/>
            <w:tcBorders>
              <w:top w:val="nil"/>
              <w:left w:val="nil"/>
              <w:bottom w:val="single" w:sz="4" w:space="0" w:color="auto"/>
              <w:right w:val="single" w:sz="4" w:space="0" w:color="auto"/>
            </w:tcBorders>
            <w:shd w:val="clear" w:color="auto" w:fill="auto"/>
            <w:vAlign w:val="center"/>
            <w:hideMark/>
          </w:tcPr>
          <w:p w14:paraId="182E8D76" w14:textId="77777777" w:rsidR="00B36272" w:rsidRPr="00B36272" w:rsidRDefault="00B36272" w:rsidP="00B36272">
            <w:pPr>
              <w:jc w:val="center"/>
              <w:rPr>
                <w:i/>
                <w:iCs/>
                <w:sz w:val="16"/>
                <w:szCs w:val="16"/>
              </w:rPr>
            </w:pPr>
            <w:r w:rsidRPr="00B36272">
              <w:rPr>
                <w:i/>
                <w:iCs/>
                <w:sz w:val="16"/>
                <w:szCs w:val="16"/>
              </w:rPr>
              <w:t>По други бюджети и сметки за средства от ЕС</w:t>
            </w:r>
          </w:p>
        </w:tc>
        <w:tc>
          <w:tcPr>
            <w:tcW w:w="1008" w:type="dxa"/>
            <w:tcBorders>
              <w:top w:val="nil"/>
              <w:left w:val="nil"/>
              <w:bottom w:val="single" w:sz="4" w:space="0" w:color="auto"/>
              <w:right w:val="single" w:sz="4" w:space="0" w:color="auto"/>
            </w:tcBorders>
            <w:shd w:val="clear" w:color="auto" w:fill="auto"/>
            <w:vAlign w:val="center"/>
            <w:hideMark/>
          </w:tcPr>
          <w:p w14:paraId="4CF5B38B" w14:textId="77777777" w:rsidR="00B36272" w:rsidRPr="00B36272" w:rsidRDefault="00B36272" w:rsidP="00B36272">
            <w:pPr>
              <w:jc w:val="center"/>
              <w:rPr>
                <w:sz w:val="16"/>
                <w:szCs w:val="16"/>
              </w:rPr>
            </w:pPr>
            <w:r w:rsidRPr="00B36272">
              <w:rPr>
                <w:sz w:val="16"/>
                <w:szCs w:val="16"/>
              </w:rPr>
              <w:t>Общо ведомствени</w:t>
            </w:r>
          </w:p>
        </w:tc>
        <w:tc>
          <w:tcPr>
            <w:tcW w:w="976" w:type="dxa"/>
            <w:tcBorders>
              <w:top w:val="nil"/>
              <w:left w:val="nil"/>
              <w:bottom w:val="single" w:sz="4" w:space="0" w:color="auto"/>
              <w:right w:val="single" w:sz="4" w:space="0" w:color="auto"/>
            </w:tcBorders>
            <w:shd w:val="clear" w:color="auto" w:fill="auto"/>
            <w:vAlign w:val="center"/>
            <w:hideMark/>
          </w:tcPr>
          <w:p w14:paraId="08F5C6DF" w14:textId="77777777" w:rsidR="00B36272" w:rsidRPr="00B36272" w:rsidRDefault="00B36272" w:rsidP="00B36272">
            <w:pPr>
              <w:jc w:val="center"/>
              <w:rPr>
                <w:i/>
                <w:iCs/>
                <w:sz w:val="16"/>
                <w:szCs w:val="16"/>
              </w:rPr>
            </w:pPr>
            <w:r w:rsidRPr="00B36272">
              <w:rPr>
                <w:i/>
                <w:iCs/>
                <w:sz w:val="16"/>
                <w:szCs w:val="16"/>
              </w:rPr>
              <w:t>По бюджета на ПРБ</w:t>
            </w:r>
          </w:p>
        </w:tc>
        <w:tc>
          <w:tcPr>
            <w:tcW w:w="830" w:type="dxa"/>
            <w:tcBorders>
              <w:top w:val="nil"/>
              <w:left w:val="nil"/>
              <w:bottom w:val="single" w:sz="4" w:space="0" w:color="auto"/>
              <w:right w:val="single" w:sz="4" w:space="0" w:color="auto"/>
            </w:tcBorders>
            <w:shd w:val="clear" w:color="auto" w:fill="auto"/>
            <w:vAlign w:val="center"/>
            <w:hideMark/>
          </w:tcPr>
          <w:p w14:paraId="57DB17A7" w14:textId="77777777" w:rsidR="00B36272" w:rsidRPr="00B36272" w:rsidRDefault="00B36272" w:rsidP="00B36272">
            <w:pPr>
              <w:jc w:val="center"/>
              <w:rPr>
                <w:i/>
                <w:iCs/>
                <w:sz w:val="16"/>
                <w:szCs w:val="16"/>
              </w:rPr>
            </w:pPr>
            <w:r w:rsidRPr="00B36272">
              <w:rPr>
                <w:i/>
                <w:iCs/>
                <w:sz w:val="16"/>
                <w:szCs w:val="16"/>
              </w:rPr>
              <w:t>По други бюджети и сметки за средства от ЕС</w:t>
            </w:r>
          </w:p>
        </w:tc>
        <w:tc>
          <w:tcPr>
            <w:tcW w:w="871" w:type="dxa"/>
            <w:tcBorders>
              <w:top w:val="nil"/>
              <w:left w:val="nil"/>
              <w:bottom w:val="single" w:sz="4" w:space="0" w:color="auto"/>
              <w:right w:val="single" w:sz="4" w:space="0" w:color="auto"/>
            </w:tcBorders>
            <w:shd w:val="clear" w:color="auto" w:fill="auto"/>
            <w:vAlign w:val="center"/>
            <w:hideMark/>
          </w:tcPr>
          <w:p w14:paraId="0B2735D1" w14:textId="3BB90367" w:rsidR="00B36272" w:rsidRPr="00B36272" w:rsidRDefault="00B36272" w:rsidP="00B36272">
            <w:pPr>
              <w:jc w:val="center"/>
              <w:rPr>
                <w:sz w:val="16"/>
                <w:szCs w:val="16"/>
              </w:rPr>
            </w:pPr>
            <w:r w:rsidRPr="00B36272">
              <w:rPr>
                <w:sz w:val="16"/>
                <w:szCs w:val="16"/>
              </w:rPr>
              <w:t>Общо админи</w:t>
            </w:r>
            <w:r>
              <w:rPr>
                <w:sz w:val="16"/>
                <w:szCs w:val="16"/>
              </w:rPr>
              <w:t xml:space="preserve"> </w:t>
            </w:r>
            <w:r w:rsidRPr="00B36272">
              <w:rPr>
                <w:sz w:val="16"/>
                <w:szCs w:val="16"/>
              </w:rPr>
              <w:t>стрирани</w:t>
            </w:r>
          </w:p>
        </w:tc>
        <w:tc>
          <w:tcPr>
            <w:tcW w:w="992" w:type="dxa"/>
            <w:tcBorders>
              <w:top w:val="nil"/>
              <w:left w:val="nil"/>
              <w:bottom w:val="single" w:sz="4" w:space="0" w:color="auto"/>
              <w:right w:val="single" w:sz="4" w:space="0" w:color="auto"/>
            </w:tcBorders>
            <w:shd w:val="clear" w:color="auto" w:fill="auto"/>
            <w:vAlign w:val="center"/>
            <w:hideMark/>
          </w:tcPr>
          <w:p w14:paraId="7A4845B9" w14:textId="77777777" w:rsidR="00B36272" w:rsidRPr="00B36272" w:rsidRDefault="00B36272" w:rsidP="00B36272">
            <w:pPr>
              <w:jc w:val="center"/>
              <w:rPr>
                <w:i/>
                <w:iCs/>
                <w:sz w:val="16"/>
                <w:szCs w:val="16"/>
              </w:rPr>
            </w:pPr>
            <w:r w:rsidRPr="00B36272">
              <w:rPr>
                <w:i/>
                <w:iCs/>
                <w:sz w:val="16"/>
                <w:szCs w:val="16"/>
              </w:rPr>
              <w:t>По бюджета на ПРБ</w:t>
            </w:r>
          </w:p>
        </w:tc>
        <w:tc>
          <w:tcPr>
            <w:tcW w:w="709" w:type="dxa"/>
            <w:tcBorders>
              <w:top w:val="nil"/>
              <w:left w:val="nil"/>
              <w:bottom w:val="single" w:sz="4" w:space="0" w:color="auto"/>
              <w:right w:val="single" w:sz="4" w:space="0" w:color="auto"/>
            </w:tcBorders>
            <w:shd w:val="clear" w:color="auto" w:fill="auto"/>
            <w:vAlign w:val="center"/>
            <w:hideMark/>
          </w:tcPr>
          <w:p w14:paraId="41A7D041" w14:textId="77777777" w:rsidR="00B36272" w:rsidRPr="00B36272" w:rsidRDefault="00B36272" w:rsidP="00B36272">
            <w:pPr>
              <w:jc w:val="center"/>
              <w:rPr>
                <w:i/>
                <w:iCs/>
                <w:sz w:val="16"/>
                <w:szCs w:val="16"/>
              </w:rPr>
            </w:pPr>
            <w:r w:rsidRPr="00B36272">
              <w:rPr>
                <w:i/>
                <w:iCs/>
                <w:sz w:val="16"/>
                <w:szCs w:val="16"/>
              </w:rPr>
              <w:t>По други бюджети и сметки за средства от ЕС</w:t>
            </w:r>
          </w:p>
        </w:tc>
      </w:tr>
      <w:tr w:rsidR="00B36272" w:rsidRPr="00B36272" w14:paraId="0A97EFE3" w14:textId="77777777" w:rsidTr="00A020A8">
        <w:trPr>
          <w:trHeight w:val="315"/>
        </w:trPr>
        <w:tc>
          <w:tcPr>
            <w:tcW w:w="860" w:type="dxa"/>
            <w:tcBorders>
              <w:top w:val="nil"/>
              <w:left w:val="single" w:sz="4" w:space="0" w:color="auto"/>
              <w:bottom w:val="single" w:sz="4" w:space="0" w:color="auto"/>
              <w:right w:val="single" w:sz="4" w:space="0" w:color="auto"/>
            </w:tcBorders>
            <w:shd w:val="clear" w:color="D9D9D9" w:fill="BFBFBF"/>
            <w:noWrap/>
            <w:vAlign w:val="bottom"/>
            <w:hideMark/>
          </w:tcPr>
          <w:p w14:paraId="6DD021A8" w14:textId="77777777" w:rsidR="00B36272" w:rsidRPr="00B36272" w:rsidRDefault="00B36272" w:rsidP="00B36272">
            <w:pPr>
              <w:jc w:val="center"/>
              <w:rPr>
                <w:color w:val="000000"/>
                <w:sz w:val="16"/>
                <w:szCs w:val="16"/>
              </w:rPr>
            </w:pPr>
            <w:r w:rsidRPr="00B36272">
              <w:rPr>
                <w:color w:val="000000"/>
                <w:sz w:val="16"/>
                <w:szCs w:val="16"/>
              </w:rPr>
              <w:t>1100.00.00</w:t>
            </w:r>
          </w:p>
        </w:tc>
        <w:tc>
          <w:tcPr>
            <w:tcW w:w="2626" w:type="dxa"/>
            <w:tcBorders>
              <w:top w:val="nil"/>
              <w:left w:val="nil"/>
              <w:bottom w:val="single" w:sz="4" w:space="0" w:color="auto"/>
              <w:right w:val="single" w:sz="4" w:space="0" w:color="auto"/>
            </w:tcBorders>
            <w:shd w:val="clear" w:color="D9D9D9" w:fill="BFBFBF"/>
            <w:noWrap/>
            <w:vAlign w:val="bottom"/>
            <w:hideMark/>
          </w:tcPr>
          <w:p w14:paraId="64A8115B" w14:textId="77777777" w:rsidR="00B36272" w:rsidRPr="00B36272" w:rsidRDefault="00B36272" w:rsidP="00B36272">
            <w:pPr>
              <w:jc w:val="both"/>
              <w:rPr>
                <w:b/>
                <w:bCs/>
                <w:color w:val="000000"/>
                <w:sz w:val="16"/>
                <w:szCs w:val="16"/>
              </w:rPr>
            </w:pPr>
            <w:r w:rsidRPr="00B36272">
              <w:rPr>
                <w:b/>
                <w:bCs/>
                <w:color w:val="000000"/>
                <w:sz w:val="16"/>
                <w:szCs w:val="16"/>
              </w:rPr>
              <w:t>Общо разходи</w:t>
            </w:r>
          </w:p>
        </w:tc>
        <w:tc>
          <w:tcPr>
            <w:tcW w:w="1051" w:type="dxa"/>
            <w:tcBorders>
              <w:top w:val="nil"/>
              <w:left w:val="nil"/>
              <w:bottom w:val="single" w:sz="4" w:space="0" w:color="auto"/>
              <w:right w:val="single" w:sz="4" w:space="0" w:color="auto"/>
            </w:tcBorders>
            <w:shd w:val="clear" w:color="D9D9D9" w:fill="BFBFBF"/>
            <w:noWrap/>
            <w:vAlign w:val="bottom"/>
            <w:hideMark/>
          </w:tcPr>
          <w:p w14:paraId="1EAEBC7B" w14:textId="77777777" w:rsidR="00B36272" w:rsidRPr="00B36272" w:rsidRDefault="00B36272" w:rsidP="00B36272">
            <w:pPr>
              <w:jc w:val="right"/>
              <w:rPr>
                <w:b/>
                <w:bCs/>
                <w:color w:val="000000"/>
                <w:sz w:val="16"/>
                <w:szCs w:val="16"/>
              </w:rPr>
            </w:pPr>
            <w:r w:rsidRPr="00B36272">
              <w:rPr>
                <w:b/>
                <w:bCs/>
                <w:color w:val="000000"/>
                <w:sz w:val="16"/>
                <w:szCs w:val="16"/>
              </w:rPr>
              <w:t>213 426 790</w:t>
            </w:r>
          </w:p>
        </w:tc>
        <w:tc>
          <w:tcPr>
            <w:tcW w:w="992" w:type="dxa"/>
            <w:tcBorders>
              <w:top w:val="nil"/>
              <w:left w:val="nil"/>
              <w:bottom w:val="single" w:sz="4" w:space="0" w:color="auto"/>
              <w:right w:val="single" w:sz="4" w:space="0" w:color="auto"/>
            </w:tcBorders>
            <w:shd w:val="clear" w:color="D9D9D9" w:fill="BFBFBF"/>
            <w:noWrap/>
            <w:vAlign w:val="bottom"/>
            <w:hideMark/>
          </w:tcPr>
          <w:p w14:paraId="30818E28" w14:textId="77777777" w:rsidR="00B36272" w:rsidRPr="00B36272" w:rsidRDefault="00B36272" w:rsidP="00B36272">
            <w:pPr>
              <w:jc w:val="right"/>
              <w:rPr>
                <w:b/>
                <w:bCs/>
                <w:color w:val="000000"/>
                <w:sz w:val="16"/>
                <w:szCs w:val="16"/>
              </w:rPr>
            </w:pPr>
            <w:r w:rsidRPr="00B36272">
              <w:rPr>
                <w:b/>
                <w:bCs/>
                <w:color w:val="000000"/>
                <w:sz w:val="16"/>
                <w:szCs w:val="16"/>
              </w:rPr>
              <w:t>213 426 790</w:t>
            </w:r>
          </w:p>
        </w:tc>
        <w:tc>
          <w:tcPr>
            <w:tcW w:w="851" w:type="dxa"/>
            <w:tcBorders>
              <w:top w:val="nil"/>
              <w:left w:val="nil"/>
              <w:bottom w:val="single" w:sz="4" w:space="0" w:color="auto"/>
              <w:right w:val="single" w:sz="4" w:space="0" w:color="auto"/>
            </w:tcBorders>
            <w:shd w:val="clear" w:color="D9D9D9" w:fill="BFBFBF"/>
            <w:noWrap/>
            <w:vAlign w:val="bottom"/>
            <w:hideMark/>
          </w:tcPr>
          <w:p w14:paraId="75375557" w14:textId="77777777" w:rsidR="00B36272" w:rsidRPr="00B36272" w:rsidRDefault="00B36272" w:rsidP="00B36272">
            <w:pPr>
              <w:jc w:val="right"/>
              <w:rPr>
                <w:b/>
                <w:bCs/>
                <w:color w:val="000000"/>
                <w:sz w:val="16"/>
                <w:szCs w:val="16"/>
              </w:rPr>
            </w:pPr>
            <w:r w:rsidRPr="00B36272">
              <w:rPr>
                <w:b/>
                <w:bCs/>
                <w:color w:val="000000"/>
                <w:sz w:val="16"/>
                <w:szCs w:val="16"/>
              </w:rPr>
              <w:t>0</w:t>
            </w:r>
          </w:p>
        </w:tc>
        <w:tc>
          <w:tcPr>
            <w:tcW w:w="1008" w:type="dxa"/>
            <w:tcBorders>
              <w:top w:val="nil"/>
              <w:left w:val="nil"/>
              <w:bottom w:val="single" w:sz="4" w:space="0" w:color="auto"/>
              <w:right w:val="single" w:sz="4" w:space="0" w:color="auto"/>
            </w:tcBorders>
            <w:shd w:val="clear" w:color="D9D9D9" w:fill="BFBFBF"/>
            <w:noWrap/>
            <w:vAlign w:val="bottom"/>
            <w:hideMark/>
          </w:tcPr>
          <w:p w14:paraId="66D1EF60" w14:textId="77777777" w:rsidR="00B36272" w:rsidRPr="00B36272" w:rsidRDefault="00B36272" w:rsidP="00B36272">
            <w:pPr>
              <w:jc w:val="right"/>
              <w:rPr>
                <w:b/>
                <w:bCs/>
                <w:color w:val="000000"/>
                <w:sz w:val="16"/>
                <w:szCs w:val="16"/>
              </w:rPr>
            </w:pPr>
            <w:r w:rsidRPr="00B36272">
              <w:rPr>
                <w:b/>
                <w:bCs/>
                <w:color w:val="000000"/>
                <w:sz w:val="16"/>
                <w:szCs w:val="16"/>
              </w:rPr>
              <w:t>172 312 309</w:t>
            </w:r>
          </w:p>
        </w:tc>
        <w:tc>
          <w:tcPr>
            <w:tcW w:w="976" w:type="dxa"/>
            <w:tcBorders>
              <w:top w:val="nil"/>
              <w:left w:val="nil"/>
              <w:bottom w:val="single" w:sz="4" w:space="0" w:color="auto"/>
              <w:right w:val="single" w:sz="4" w:space="0" w:color="auto"/>
            </w:tcBorders>
            <w:shd w:val="clear" w:color="D9D9D9" w:fill="BFBFBF"/>
            <w:noWrap/>
            <w:vAlign w:val="bottom"/>
            <w:hideMark/>
          </w:tcPr>
          <w:p w14:paraId="1ED930FC" w14:textId="77777777" w:rsidR="00B36272" w:rsidRPr="00B36272" w:rsidRDefault="00B36272" w:rsidP="00B36272">
            <w:pPr>
              <w:jc w:val="right"/>
              <w:rPr>
                <w:b/>
                <w:bCs/>
                <w:color w:val="000000"/>
                <w:sz w:val="16"/>
                <w:szCs w:val="16"/>
              </w:rPr>
            </w:pPr>
            <w:r w:rsidRPr="00B36272">
              <w:rPr>
                <w:b/>
                <w:bCs/>
                <w:color w:val="000000"/>
                <w:sz w:val="16"/>
                <w:szCs w:val="16"/>
              </w:rPr>
              <w:t>172 312 309</w:t>
            </w:r>
          </w:p>
        </w:tc>
        <w:tc>
          <w:tcPr>
            <w:tcW w:w="830" w:type="dxa"/>
            <w:tcBorders>
              <w:top w:val="nil"/>
              <w:left w:val="nil"/>
              <w:bottom w:val="single" w:sz="4" w:space="0" w:color="auto"/>
              <w:right w:val="single" w:sz="4" w:space="0" w:color="auto"/>
            </w:tcBorders>
            <w:shd w:val="clear" w:color="D9D9D9" w:fill="BFBFBF"/>
            <w:noWrap/>
            <w:vAlign w:val="bottom"/>
            <w:hideMark/>
          </w:tcPr>
          <w:p w14:paraId="0D38F7BC" w14:textId="77777777" w:rsidR="00B36272" w:rsidRPr="00B36272" w:rsidRDefault="00B36272" w:rsidP="00B36272">
            <w:pPr>
              <w:jc w:val="right"/>
              <w:rPr>
                <w:b/>
                <w:bCs/>
                <w:color w:val="000000"/>
                <w:sz w:val="16"/>
                <w:szCs w:val="16"/>
              </w:rPr>
            </w:pPr>
            <w:r w:rsidRPr="00B36272">
              <w:rPr>
                <w:b/>
                <w:bCs/>
                <w:color w:val="000000"/>
                <w:sz w:val="16"/>
                <w:szCs w:val="16"/>
              </w:rPr>
              <w:t>0</w:t>
            </w:r>
          </w:p>
        </w:tc>
        <w:tc>
          <w:tcPr>
            <w:tcW w:w="871" w:type="dxa"/>
            <w:tcBorders>
              <w:top w:val="nil"/>
              <w:left w:val="nil"/>
              <w:bottom w:val="single" w:sz="4" w:space="0" w:color="auto"/>
              <w:right w:val="single" w:sz="4" w:space="0" w:color="auto"/>
            </w:tcBorders>
            <w:shd w:val="clear" w:color="D9D9D9" w:fill="BFBFBF"/>
            <w:noWrap/>
            <w:vAlign w:val="bottom"/>
            <w:hideMark/>
          </w:tcPr>
          <w:p w14:paraId="5D84A603" w14:textId="77777777" w:rsidR="00B36272" w:rsidRPr="00B36272" w:rsidRDefault="00B36272" w:rsidP="00B36272">
            <w:pPr>
              <w:jc w:val="right"/>
              <w:rPr>
                <w:b/>
                <w:bCs/>
                <w:color w:val="000000"/>
                <w:sz w:val="16"/>
                <w:szCs w:val="16"/>
              </w:rPr>
            </w:pPr>
            <w:r w:rsidRPr="00B36272">
              <w:rPr>
                <w:b/>
                <w:bCs/>
                <w:color w:val="000000"/>
                <w:sz w:val="16"/>
                <w:szCs w:val="16"/>
              </w:rPr>
              <w:t>41 114 481</w:t>
            </w:r>
          </w:p>
        </w:tc>
        <w:tc>
          <w:tcPr>
            <w:tcW w:w="992" w:type="dxa"/>
            <w:tcBorders>
              <w:top w:val="nil"/>
              <w:left w:val="nil"/>
              <w:bottom w:val="single" w:sz="4" w:space="0" w:color="auto"/>
              <w:right w:val="single" w:sz="4" w:space="0" w:color="auto"/>
            </w:tcBorders>
            <w:shd w:val="clear" w:color="D9D9D9" w:fill="BFBFBF"/>
            <w:noWrap/>
            <w:vAlign w:val="bottom"/>
            <w:hideMark/>
          </w:tcPr>
          <w:p w14:paraId="44E19C34" w14:textId="77777777" w:rsidR="00B36272" w:rsidRPr="00B36272" w:rsidRDefault="00B36272" w:rsidP="00B36272">
            <w:pPr>
              <w:jc w:val="right"/>
              <w:rPr>
                <w:b/>
                <w:bCs/>
                <w:color w:val="000000"/>
                <w:sz w:val="16"/>
                <w:szCs w:val="16"/>
              </w:rPr>
            </w:pPr>
            <w:r w:rsidRPr="00B36272">
              <w:rPr>
                <w:b/>
                <w:bCs/>
                <w:color w:val="000000"/>
                <w:sz w:val="16"/>
                <w:szCs w:val="16"/>
              </w:rPr>
              <w:t>41 114 481</w:t>
            </w:r>
          </w:p>
        </w:tc>
        <w:tc>
          <w:tcPr>
            <w:tcW w:w="709" w:type="dxa"/>
            <w:tcBorders>
              <w:top w:val="nil"/>
              <w:left w:val="nil"/>
              <w:bottom w:val="single" w:sz="4" w:space="0" w:color="auto"/>
              <w:right w:val="single" w:sz="4" w:space="0" w:color="auto"/>
            </w:tcBorders>
            <w:shd w:val="clear" w:color="D9D9D9" w:fill="BFBFBF"/>
            <w:noWrap/>
            <w:vAlign w:val="bottom"/>
            <w:hideMark/>
          </w:tcPr>
          <w:p w14:paraId="1E324BF0" w14:textId="77777777" w:rsidR="00B36272" w:rsidRPr="00B36272" w:rsidRDefault="00B36272" w:rsidP="00B36272">
            <w:pPr>
              <w:jc w:val="right"/>
              <w:rPr>
                <w:b/>
                <w:bCs/>
                <w:color w:val="000000"/>
                <w:sz w:val="16"/>
                <w:szCs w:val="16"/>
              </w:rPr>
            </w:pPr>
            <w:r w:rsidRPr="00B36272">
              <w:rPr>
                <w:b/>
                <w:bCs/>
                <w:color w:val="000000"/>
                <w:sz w:val="16"/>
                <w:szCs w:val="16"/>
              </w:rPr>
              <w:t>0</w:t>
            </w:r>
          </w:p>
        </w:tc>
      </w:tr>
      <w:tr w:rsidR="00B36272" w:rsidRPr="00B36272" w14:paraId="39A84D00" w14:textId="77777777" w:rsidTr="00A020A8">
        <w:trPr>
          <w:trHeight w:val="630"/>
        </w:trPr>
        <w:tc>
          <w:tcPr>
            <w:tcW w:w="860" w:type="dxa"/>
            <w:tcBorders>
              <w:top w:val="nil"/>
              <w:left w:val="single" w:sz="4" w:space="0" w:color="auto"/>
              <w:bottom w:val="single" w:sz="4" w:space="0" w:color="auto"/>
              <w:right w:val="single" w:sz="4" w:space="0" w:color="auto"/>
            </w:tcBorders>
            <w:shd w:val="clear" w:color="000000" w:fill="E6E6E6"/>
            <w:vAlign w:val="center"/>
            <w:hideMark/>
          </w:tcPr>
          <w:p w14:paraId="01DA85B3" w14:textId="77777777" w:rsidR="00B36272" w:rsidRPr="00B36272" w:rsidRDefault="00B36272" w:rsidP="00B36272">
            <w:pPr>
              <w:jc w:val="center"/>
              <w:rPr>
                <w:b/>
                <w:bCs/>
                <w:color w:val="000000"/>
                <w:sz w:val="16"/>
                <w:szCs w:val="16"/>
              </w:rPr>
            </w:pPr>
            <w:r w:rsidRPr="00B36272">
              <w:rPr>
                <w:b/>
                <w:bCs/>
                <w:color w:val="000000"/>
                <w:sz w:val="16"/>
                <w:szCs w:val="16"/>
              </w:rPr>
              <w:t>1100.01.00</w:t>
            </w:r>
          </w:p>
        </w:tc>
        <w:tc>
          <w:tcPr>
            <w:tcW w:w="2626" w:type="dxa"/>
            <w:tcBorders>
              <w:top w:val="nil"/>
              <w:left w:val="nil"/>
              <w:bottom w:val="single" w:sz="4" w:space="0" w:color="auto"/>
              <w:right w:val="single" w:sz="4" w:space="0" w:color="auto"/>
            </w:tcBorders>
            <w:shd w:val="clear" w:color="000000" w:fill="E6E6E6"/>
            <w:vAlign w:val="center"/>
            <w:hideMark/>
          </w:tcPr>
          <w:p w14:paraId="3747DA47" w14:textId="77777777" w:rsidR="00B36272" w:rsidRPr="00B36272" w:rsidRDefault="00B36272" w:rsidP="00B36272">
            <w:pPr>
              <w:rPr>
                <w:b/>
                <w:bCs/>
                <w:color w:val="000000"/>
                <w:sz w:val="16"/>
                <w:szCs w:val="16"/>
              </w:rPr>
            </w:pPr>
            <w:r w:rsidRPr="00B36272">
              <w:rPr>
                <w:b/>
                <w:bCs/>
                <w:color w:val="000000"/>
                <w:sz w:val="16"/>
                <w:szCs w:val="16"/>
              </w:rPr>
              <w:t>Активна двустранна и многостранна дипломация</w:t>
            </w:r>
          </w:p>
        </w:tc>
        <w:tc>
          <w:tcPr>
            <w:tcW w:w="1051" w:type="dxa"/>
            <w:tcBorders>
              <w:top w:val="nil"/>
              <w:left w:val="nil"/>
              <w:bottom w:val="single" w:sz="4" w:space="0" w:color="auto"/>
              <w:right w:val="single" w:sz="4" w:space="0" w:color="auto"/>
            </w:tcBorders>
            <w:shd w:val="clear" w:color="E6E6E6" w:fill="D9D9D9"/>
            <w:noWrap/>
            <w:vAlign w:val="bottom"/>
            <w:hideMark/>
          </w:tcPr>
          <w:p w14:paraId="5A8D9CC0" w14:textId="77777777" w:rsidR="00B36272" w:rsidRPr="00B36272" w:rsidRDefault="00B36272" w:rsidP="00B36272">
            <w:pPr>
              <w:jc w:val="right"/>
              <w:rPr>
                <w:b/>
                <w:bCs/>
                <w:color w:val="000000"/>
                <w:sz w:val="16"/>
                <w:szCs w:val="16"/>
              </w:rPr>
            </w:pPr>
            <w:r w:rsidRPr="00B36272">
              <w:rPr>
                <w:b/>
                <w:bCs/>
                <w:color w:val="000000"/>
                <w:sz w:val="16"/>
                <w:szCs w:val="16"/>
              </w:rPr>
              <w:t>210 133 784</w:t>
            </w:r>
          </w:p>
        </w:tc>
        <w:tc>
          <w:tcPr>
            <w:tcW w:w="992" w:type="dxa"/>
            <w:tcBorders>
              <w:top w:val="nil"/>
              <w:left w:val="nil"/>
              <w:bottom w:val="single" w:sz="4" w:space="0" w:color="auto"/>
              <w:right w:val="single" w:sz="4" w:space="0" w:color="auto"/>
            </w:tcBorders>
            <w:shd w:val="clear" w:color="E6E6E6" w:fill="D9D9D9"/>
            <w:noWrap/>
            <w:vAlign w:val="bottom"/>
            <w:hideMark/>
          </w:tcPr>
          <w:p w14:paraId="05C3631F" w14:textId="77777777" w:rsidR="00B36272" w:rsidRPr="00B36272" w:rsidRDefault="00B36272" w:rsidP="00B36272">
            <w:pPr>
              <w:jc w:val="right"/>
              <w:rPr>
                <w:b/>
                <w:bCs/>
                <w:color w:val="000000"/>
                <w:sz w:val="16"/>
                <w:szCs w:val="16"/>
              </w:rPr>
            </w:pPr>
            <w:r w:rsidRPr="00B36272">
              <w:rPr>
                <w:b/>
                <w:bCs/>
                <w:color w:val="000000"/>
                <w:sz w:val="16"/>
                <w:szCs w:val="16"/>
              </w:rPr>
              <w:t>210 133 784</w:t>
            </w:r>
          </w:p>
        </w:tc>
        <w:tc>
          <w:tcPr>
            <w:tcW w:w="851" w:type="dxa"/>
            <w:tcBorders>
              <w:top w:val="nil"/>
              <w:left w:val="nil"/>
              <w:bottom w:val="single" w:sz="4" w:space="0" w:color="auto"/>
              <w:right w:val="single" w:sz="4" w:space="0" w:color="auto"/>
            </w:tcBorders>
            <w:shd w:val="clear" w:color="E6E6E6" w:fill="D9D9D9"/>
            <w:noWrap/>
            <w:vAlign w:val="bottom"/>
            <w:hideMark/>
          </w:tcPr>
          <w:p w14:paraId="33BE48EC" w14:textId="77777777" w:rsidR="00B36272" w:rsidRPr="00B36272" w:rsidRDefault="00B36272" w:rsidP="00B36272">
            <w:pPr>
              <w:jc w:val="right"/>
              <w:rPr>
                <w:b/>
                <w:bCs/>
                <w:color w:val="000000"/>
                <w:sz w:val="16"/>
                <w:szCs w:val="16"/>
              </w:rPr>
            </w:pPr>
            <w:r w:rsidRPr="00B36272">
              <w:rPr>
                <w:b/>
                <w:bCs/>
                <w:color w:val="000000"/>
                <w:sz w:val="16"/>
                <w:szCs w:val="16"/>
              </w:rPr>
              <w:t>0</w:t>
            </w:r>
          </w:p>
        </w:tc>
        <w:tc>
          <w:tcPr>
            <w:tcW w:w="1008" w:type="dxa"/>
            <w:tcBorders>
              <w:top w:val="nil"/>
              <w:left w:val="nil"/>
              <w:bottom w:val="single" w:sz="4" w:space="0" w:color="auto"/>
              <w:right w:val="single" w:sz="4" w:space="0" w:color="auto"/>
            </w:tcBorders>
            <w:shd w:val="clear" w:color="E6E6E6" w:fill="D9D9D9"/>
            <w:noWrap/>
            <w:vAlign w:val="bottom"/>
            <w:hideMark/>
          </w:tcPr>
          <w:p w14:paraId="2600431A" w14:textId="77777777" w:rsidR="00B36272" w:rsidRPr="00B36272" w:rsidRDefault="00B36272" w:rsidP="00B36272">
            <w:pPr>
              <w:jc w:val="right"/>
              <w:rPr>
                <w:b/>
                <w:bCs/>
                <w:color w:val="000000"/>
                <w:sz w:val="16"/>
                <w:szCs w:val="16"/>
              </w:rPr>
            </w:pPr>
            <w:r w:rsidRPr="00B36272">
              <w:rPr>
                <w:b/>
                <w:bCs/>
                <w:color w:val="000000"/>
                <w:sz w:val="16"/>
                <w:szCs w:val="16"/>
              </w:rPr>
              <w:t>169 337 014</w:t>
            </w:r>
          </w:p>
        </w:tc>
        <w:tc>
          <w:tcPr>
            <w:tcW w:w="976" w:type="dxa"/>
            <w:tcBorders>
              <w:top w:val="nil"/>
              <w:left w:val="nil"/>
              <w:bottom w:val="single" w:sz="4" w:space="0" w:color="auto"/>
              <w:right w:val="single" w:sz="4" w:space="0" w:color="auto"/>
            </w:tcBorders>
            <w:shd w:val="clear" w:color="E6E6E6" w:fill="D9D9D9"/>
            <w:noWrap/>
            <w:vAlign w:val="bottom"/>
            <w:hideMark/>
          </w:tcPr>
          <w:p w14:paraId="731B0D37" w14:textId="77777777" w:rsidR="00B36272" w:rsidRPr="00B36272" w:rsidRDefault="00B36272" w:rsidP="00B36272">
            <w:pPr>
              <w:jc w:val="right"/>
              <w:rPr>
                <w:b/>
                <w:bCs/>
                <w:color w:val="000000"/>
                <w:sz w:val="16"/>
                <w:szCs w:val="16"/>
              </w:rPr>
            </w:pPr>
            <w:r w:rsidRPr="00B36272">
              <w:rPr>
                <w:b/>
                <w:bCs/>
                <w:color w:val="000000"/>
                <w:sz w:val="16"/>
                <w:szCs w:val="16"/>
              </w:rPr>
              <w:t>169 337 014</w:t>
            </w:r>
          </w:p>
        </w:tc>
        <w:tc>
          <w:tcPr>
            <w:tcW w:w="830" w:type="dxa"/>
            <w:tcBorders>
              <w:top w:val="nil"/>
              <w:left w:val="nil"/>
              <w:bottom w:val="single" w:sz="4" w:space="0" w:color="auto"/>
              <w:right w:val="single" w:sz="4" w:space="0" w:color="auto"/>
            </w:tcBorders>
            <w:shd w:val="clear" w:color="E6E6E6" w:fill="D9D9D9"/>
            <w:noWrap/>
            <w:vAlign w:val="bottom"/>
            <w:hideMark/>
          </w:tcPr>
          <w:p w14:paraId="6FD6EFD6" w14:textId="77777777" w:rsidR="00B36272" w:rsidRPr="00B36272" w:rsidRDefault="00B36272" w:rsidP="00B36272">
            <w:pPr>
              <w:jc w:val="right"/>
              <w:rPr>
                <w:b/>
                <w:bCs/>
                <w:color w:val="000000"/>
                <w:sz w:val="16"/>
                <w:szCs w:val="16"/>
              </w:rPr>
            </w:pPr>
            <w:r w:rsidRPr="00B36272">
              <w:rPr>
                <w:b/>
                <w:bCs/>
                <w:color w:val="000000"/>
                <w:sz w:val="16"/>
                <w:szCs w:val="16"/>
              </w:rPr>
              <w:t>0</w:t>
            </w:r>
          </w:p>
        </w:tc>
        <w:tc>
          <w:tcPr>
            <w:tcW w:w="871" w:type="dxa"/>
            <w:tcBorders>
              <w:top w:val="nil"/>
              <w:left w:val="nil"/>
              <w:bottom w:val="single" w:sz="4" w:space="0" w:color="auto"/>
              <w:right w:val="single" w:sz="4" w:space="0" w:color="auto"/>
            </w:tcBorders>
            <w:shd w:val="clear" w:color="E6E6E6" w:fill="D9D9D9"/>
            <w:noWrap/>
            <w:vAlign w:val="bottom"/>
            <w:hideMark/>
          </w:tcPr>
          <w:p w14:paraId="23BBE47F" w14:textId="77777777" w:rsidR="00B36272" w:rsidRPr="00B36272" w:rsidRDefault="00B36272" w:rsidP="00B36272">
            <w:pPr>
              <w:jc w:val="right"/>
              <w:rPr>
                <w:b/>
                <w:bCs/>
                <w:color w:val="000000"/>
                <w:sz w:val="16"/>
                <w:szCs w:val="16"/>
              </w:rPr>
            </w:pPr>
            <w:r w:rsidRPr="00B36272">
              <w:rPr>
                <w:b/>
                <w:bCs/>
                <w:color w:val="000000"/>
                <w:sz w:val="16"/>
                <w:szCs w:val="16"/>
              </w:rPr>
              <w:t>40 796 770</w:t>
            </w:r>
          </w:p>
        </w:tc>
        <w:tc>
          <w:tcPr>
            <w:tcW w:w="992" w:type="dxa"/>
            <w:tcBorders>
              <w:top w:val="nil"/>
              <w:left w:val="nil"/>
              <w:bottom w:val="single" w:sz="4" w:space="0" w:color="auto"/>
              <w:right w:val="single" w:sz="4" w:space="0" w:color="auto"/>
            </w:tcBorders>
            <w:shd w:val="clear" w:color="E6E6E6" w:fill="D9D9D9"/>
            <w:noWrap/>
            <w:vAlign w:val="bottom"/>
            <w:hideMark/>
          </w:tcPr>
          <w:p w14:paraId="7A39AA6F" w14:textId="77777777" w:rsidR="00B36272" w:rsidRPr="00B36272" w:rsidRDefault="00B36272" w:rsidP="00B36272">
            <w:pPr>
              <w:jc w:val="right"/>
              <w:rPr>
                <w:b/>
                <w:bCs/>
                <w:color w:val="000000"/>
                <w:sz w:val="16"/>
                <w:szCs w:val="16"/>
              </w:rPr>
            </w:pPr>
            <w:r w:rsidRPr="00B36272">
              <w:rPr>
                <w:b/>
                <w:bCs/>
                <w:color w:val="000000"/>
                <w:sz w:val="16"/>
                <w:szCs w:val="16"/>
              </w:rPr>
              <w:t>40 796 770</w:t>
            </w:r>
          </w:p>
        </w:tc>
        <w:tc>
          <w:tcPr>
            <w:tcW w:w="709" w:type="dxa"/>
            <w:tcBorders>
              <w:top w:val="nil"/>
              <w:left w:val="nil"/>
              <w:bottom w:val="single" w:sz="4" w:space="0" w:color="auto"/>
              <w:right w:val="single" w:sz="4" w:space="0" w:color="auto"/>
            </w:tcBorders>
            <w:shd w:val="clear" w:color="E6E6E6" w:fill="D9D9D9"/>
            <w:noWrap/>
            <w:vAlign w:val="bottom"/>
            <w:hideMark/>
          </w:tcPr>
          <w:p w14:paraId="114C5D69" w14:textId="77777777" w:rsidR="00B36272" w:rsidRPr="00B36272" w:rsidRDefault="00B36272" w:rsidP="00B36272">
            <w:pPr>
              <w:jc w:val="right"/>
              <w:rPr>
                <w:b/>
                <w:bCs/>
                <w:color w:val="000000"/>
                <w:sz w:val="16"/>
                <w:szCs w:val="16"/>
              </w:rPr>
            </w:pPr>
            <w:r w:rsidRPr="00B36272">
              <w:rPr>
                <w:b/>
                <w:bCs/>
                <w:color w:val="000000"/>
                <w:sz w:val="16"/>
                <w:szCs w:val="16"/>
              </w:rPr>
              <w:t>0</w:t>
            </w:r>
          </w:p>
        </w:tc>
      </w:tr>
      <w:tr w:rsidR="00B36272" w:rsidRPr="00B36272" w14:paraId="61F77340" w14:textId="77777777" w:rsidTr="00A020A8">
        <w:trPr>
          <w:trHeight w:val="126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089EDA43" w14:textId="77777777" w:rsidR="00B36272" w:rsidRPr="00B36272" w:rsidRDefault="00B36272" w:rsidP="00B36272">
            <w:pPr>
              <w:jc w:val="center"/>
              <w:rPr>
                <w:color w:val="000000"/>
                <w:sz w:val="16"/>
                <w:szCs w:val="16"/>
              </w:rPr>
            </w:pPr>
            <w:r w:rsidRPr="00B36272">
              <w:rPr>
                <w:color w:val="000000"/>
                <w:sz w:val="16"/>
                <w:szCs w:val="16"/>
              </w:rPr>
              <w:t>1100.01.01</w:t>
            </w:r>
          </w:p>
        </w:tc>
        <w:tc>
          <w:tcPr>
            <w:tcW w:w="2626" w:type="dxa"/>
            <w:tcBorders>
              <w:top w:val="nil"/>
              <w:left w:val="nil"/>
              <w:bottom w:val="single" w:sz="4" w:space="0" w:color="auto"/>
              <w:right w:val="single" w:sz="4" w:space="0" w:color="auto"/>
            </w:tcBorders>
            <w:shd w:val="clear" w:color="auto" w:fill="auto"/>
            <w:vAlign w:val="center"/>
            <w:hideMark/>
          </w:tcPr>
          <w:p w14:paraId="5127E6F9" w14:textId="77777777" w:rsidR="00B36272" w:rsidRPr="00B36272" w:rsidRDefault="00B36272" w:rsidP="00B36272">
            <w:pPr>
              <w:rPr>
                <w:color w:val="000000"/>
                <w:sz w:val="16"/>
                <w:szCs w:val="16"/>
              </w:rPr>
            </w:pPr>
            <w:r w:rsidRPr="00B36272">
              <w:rPr>
                <w:color w:val="000000"/>
                <w:sz w:val="16"/>
                <w:szCs w:val="16"/>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051" w:type="dxa"/>
            <w:tcBorders>
              <w:top w:val="nil"/>
              <w:left w:val="nil"/>
              <w:bottom w:val="single" w:sz="4" w:space="0" w:color="auto"/>
              <w:right w:val="single" w:sz="4" w:space="0" w:color="auto"/>
            </w:tcBorders>
            <w:shd w:val="clear" w:color="auto" w:fill="auto"/>
            <w:noWrap/>
            <w:vAlign w:val="bottom"/>
            <w:hideMark/>
          </w:tcPr>
          <w:p w14:paraId="02D4C5DD" w14:textId="77777777" w:rsidR="00B36272" w:rsidRPr="00B36272" w:rsidRDefault="00B36272" w:rsidP="00B36272">
            <w:pPr>
              <w:jc w:val="right"/>
              <w:rPr>
                <w:color w:val="000000"/>
                <w:sz w:val="16"/>
                <w:szCs w:val="16"/>
              </w:rPr>
            </w:pPr>
            <w:r w:rsidRPr="00B36272">
              <w:rPr>
                <w:color w:val="000000"/>
                <w:sz w:val="16"/>
                <w:szCs w:val="16"/>
              </w:rPr>
              <w:t>18 287 354</w:t>
            </w:r>
          </w:p>
        </w:tc>
        <w:tc>
          <w:tcPr>
            <w:tcW w:w="992" w:type="dxa"/>
            <w:tcBorders>
              <w:top w:val="nil"/>
              <w:left w:val="nil"/>
              <w:bottom w:val="single" w:sz="4" w:space="0" w:color="auto"/>
              <w:right w:val="single" w:sz="4" w:space="0" w:color="auto"/>
            </w:tcBorders>
            <w:shd w:val="clear" w:color="auto" w:fill="auto"/>
            <w:noWrap/>
            <w:vAlign w:val="bottom"/>
            <w:hideMark/>
          </w:tcPr>
          <w:p w14:paraId="37B755E0" w14:textId="77777777" w:rsidR="00B36272" w:rsidRPr="00B36272" w:rsidRDefault="00B36272" w:rsidP="00B36272">
            <w:pPr>
              <w:jc w:val="right"/>
              <w:rPr>
                <w:color w:val="000000"/>
                <w:sz w:val="16"/>
                <w:szCs w:val="16"/>
              </w:rPr>
            </w:pPr>
            <w:r w:rsidRPr="00B36272">
              <w:rPr>
                <w:color w:val="000000"/>
                <w:sz w:val="16"/>
                <w:szCs w:val="16"/>
              </w:rPr>
              <w:t>18 287 354</w:t>
            </w:r>
          </w:p>
        </w:tc>
        <w:tc>
          <w:tcPr>
            <w:tcW w:w="851" w:type="dxa"/>
            <w:tcBorders>
              <w:top w:val="nil"/>
              <w:left w:val="nil"/>
              <w:bottom w:val="single" w:sz="4" w:space="0" w:color="auto"/>
              <w:right w:val="single" w:sz="4" w:space="0" w:color="auto"/>
            </w:tcBorders>
            <w:shd w:val="clear" w:color="auto" w:fill="auto"/>
            <w:noWrap/>
            <w:vAlign w:val="bottom"/>
            <w:hideMark/>
          </w:tcPr>
          <w:p w14:paraId="0F663AC3"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5FE900C9" w14:textId="77777777" w:rsidR="00B36272" w:rsidRPr="00B36272" w:rsidRDefault="00B36272" w:rsidP="00B36272">
            <w:pPr>
              <w:jc w:val="right"/>
              <w:rPr>
                <w:color w:val="000000"/>
                <w:sz w:val="16"/>
                <w:szCs w:val="16"/>
              </w:rPr>
            </w:pPr>
            <w:r w:rsidRPr="00B36272">
              <w:rPr>
                <w:color w:val="000000"/>
                <w:sz w:val="16"/>
                <w:szCs w:val="16"/>
              </w:rPr>
              <w:t>244 927</w:t>
            </w:r>
          </w:p>
        </w:tc>
        <w:tc>
          <w:tcPr>
            <w:tcW w:w="976" w:type="dxa"/>
            <w:tcBorders>
              <w:top w:val="nil"/>
              <w:left w:val="nil"/>
              <w:bottom w:val="single" w:sz="4" w:space="0" w:color="auto"/>
              <w:right w:val="single" w:sz="4" w:space="0" w:color="auto"/>
            </w:tcBorders>
            <w:shd w:val="clear" w:color="auto" w:fill="auto"/>
            <w:noWrap/>
            <w:vAlign w:val="bottom"/>
            <w:hideMark/>
          </w:tcPr>
          <w:p w14:paraId="08D016D5" w14:textId="77777777" w:rsidR="00B36272" w:rsidRPr="00B36272" w:rsidRDefault="00B36272" w:rsidP="00B36272">
            <w:pPr>
              <w:jc w:val="right"/>
              <w:rPr>
                <w:color w:val="000000"/>
                <w:sz w:val="16"/>
                <w:szCs w:val="16"/>
              </w:rPr>
            </w:pPr>
            <w:r w:rsidRPr="00B36272">
              <w:rPr>
                <w:color w:val="000000"/>
                <w:sz w:val="16"/>
                <w:szCs w:val="16"/>
              </w:rPr>
              <w:t>244 927</w:t>
            </w:r>
          </w:p>
        </w:tc>
        <w:tc>
          <w:tcPr>
            <w:tcW w:w="830" w:type="dxa"/>
            <w:tcBorders>
              <w:top w:val="nil"/>
              <w:left w:val="nil"/>
              <w:bottom w:val="single" w:sz="4" w:space="0" w:color="auto"/>
              <w:right w:val="single" w:sz="4" w:space="0" w:color="auto"/>
            </w:tcBorders>
            <w:shd w:val="clear" w:color="auto" w:fill="auto"/>
            <w:noWrap/>
            <w:vAlign w:val="bottom"/>
            <w:hideMark/>
          </w:tcPr>
          <w:p w14:paraId="3208ADDD"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1202D1E0" w14:textId="77777777" w:rsidR="00B36272" w:rsidRPr="00B36272" w:rsidRDefault="00B36272" w:rsidP="00B36272">
            <w:pPr>
              <w:jc w:val="right"/>
              <w:rPr>
                <w:color w:val="000000"/>
                <w:sz w:val="16"/>
                <w:szCs w:val="16"/>
              </w:rPr>
            </w:pPr>
            <w:r w:rsidRPr="00B36272">
              <w:rPr>
                <w:color w:val="000000"/>
                <w:sz w:val="16"/>
                <w:szCs w:val="16"/>
              </w:rPr>
              <w:t>18 042 427</w:t>
            </w:r>
          </w:p>
        </w:tc>
        <w:tc>
          <w:tcPr>
            <w:tcW w:w="992" w:type="dxa"/>
            <w:tcBorders>
              <w:top w:val="nil"/>
              <w:left w:val="nil"/>
              <w:bottom w:val="single" w:sz="4" w:space="0" w:color="auto"/>
              <w:right w:val="single" w:sz="4" w:space="0" w:color="auto"/>
            </w:tcBorders>
            <w:shd w:val="clear" w:color="auto" w:fill="auto"/>
            <w:noWrap/>
            <w:vAlign w:val="bottom"/>
            <w:hideMark/>
          </w:tcPr>
          <w:p w14:paraId="113A4902" w14:textId="77777777" w:rsidR="00B36272" w:rsidRPr="00B36272" w:rsidRDefault="00B36272" w:rsidP="00B36272">
            <w:pPr>
              <w:jc w:val="right"/>
              <w:rPr>
                <w:color w:val="000000"/>
                <w:sz w:val="16"/>
                <w:szCs w:val="16"/>
              </w:rPr>
            </w:pPr>
            <w:r w:rsidRPr="00B36272">
              <w:rPr>
                <w:color w:val="000000"/>
                <w:sz w:val="16"/>
                <w:szCs w:val="16"/>
              </w:rPr>
              <w:t>18 042 427</w:t>
            </w:r>
          </w:p>
        </w:tc>
        <w:tc>
          <w:tcPr>
            <w:tcW w:w="709" w:type="dxa"/>
            <w:tcBorders>
              <w:top w:val="nil"/>
              <w:left w:val="nil"/>
              <w:bottom w:val="single" w:sz="4" w:space="0" w:color="auto"/>
              <w:right w:val="single" w:sz="4" w:space="0" w:color="auto"/>
            </w:tcBorders>
            <w:shd w:val="clear" w:color="auto" w:fill="auto"/>
            <w:noWrap/>
            <w:vAlign w:val="bottom"/>
            <w:hideMark/>
          </w:tcPr>
          <w:p w14:paraId="040F81E9"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42FE9EE9" w14:textId="77777777" w:rsidTr="00A020A8">
        <w:trPr>
          <w:trHeight w:val="157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D0D5383" w14:textId="77777777" w:rsidR="00B36272" w:rsidRPr="00B36272" w:rsidRDefault="00B36272" w:rsidP="00B36272">
            <w:pPr>
              <w:jc w:val="center"/>
              <w:rPr>
                <w:color w:val="000000"/>
                <w:sz w:val="16"/>
                <w:szCs w:val="16"/>
              </w:rPr>
            </w:pPr>
            <w:r w:rsidRPr="00B36272">
              <w:rPr>
                <w:color w:val="000000"/>
                <w:sz w:val="16"/>
                <w:szCs w:val="16"/>
              </w:rPr>
              <w:t>1100.01.02</w:t>
            </w:r>
          </w:p>
        </w:tc>
        <w:tc>
          <w:tcPr>
            <w:tcW w:w="2626" w:type="dxa"/>
            <w:tcBorders>
              <w:top w:val="nil"/>
              <w:left w:val="nil"/>
              <w:bottom w:val="single" w:sz="4" w:space="0" w:color="auto"/>
              <w:right w:val="single" w:sz="4" w:space="0" w:color="auto"/>
            </w:tcBorders>
            <w:shd w:val="clear" w:color="auto" w:fill="auto"/>
            <w:vAlign w:val="center"/>
            <w:hideMark/>
          </w:tcPr>
          <w:p w14:paraId="3349ACB2" w14:textId="77777777" w:rsidR="00B36272" w:rsidRPr="00B36272" w:rsidRDefault="00B36272" w:rsidP="00B36272">
            <w:pPr>
              <w:rPr>
                <w:color w:val="000000"/>
                <w:sz w:val="16"/>
                <w:szCs w:val="16"/>
              </w:rPr>
            </w:pPr>
            <w:r w:rsidRPr="00B36272">
              <w:rPr>
                <w:color w:val="000000"/>
                <w:sz w:val="16"/>
                <w:szCs w:val="16"/>
              </w:rPr>
              <w:t>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051" w:type="dxa"/>
            <w:tcBorders>
              <w:top w:val="nil"/>
              <w:left w:val="nil"/>
              <w:bottom w:val="single" w:sz="4" w:space="0" w:color="auto"/>
              <w:right w:val="single" w:sz="4" w:space="0" w:color="auto"/>
            </w:tcBorders>
            <w:shd w:val="clear" w:color="auto" w:fill="auto"/>
            <w:noWrap/>
            <w:vAlign w:val="bottom"/>
            <w:hideMark/>
          </w:tcPr>
          <w:p w14:paraId="2C72F5EB" w14:textId="77777777" w:rsidR="00B36272" w:rsidRPr="00B36272" w:rsidRDefault="00B36272" w:rsidP="00B36272">
            <w:pPr>
              <w:jc w:val="right"/>
              <w:rPr>
                <w:color w:val="000000"/>
                <w:sz w:val="16"/>
                <w:szCs w:val="16"/>
              </w:rPr>
            </w:pPr>
            <w:r w:rsidRPr="00B36272">
              <w:rPr>
                <w:color w:val="000000"/>
                <w:sz w:val="16"/>
                <w:szCs w:val="16"/>
              </w:rPr>
              <w:t>717 024</w:t>
            </w:r>
          </w:p>
        </w:tc>
        <w:tc>
          <w:tcPr>
            <w:tcW w:w="992" w:type="dxa"/>
            <w:tcBorders>
              <w:top w:val="nil"/>
              <w:left w:val="nil"/>
              <w:bottom w:val="single" w:sz="4" w:space="0" w:color="auto"/>
              <w:right w:val="single" w:sz="4" w:space="0" w:color="auto"/>
            </w:tcBorders>
            <w:shd w:val="clear" w:color="auto" w:fill="auto"/>
            <w:noWrap/>
            <w:vAlign w:val="bottom"/>
            <w:hideMark/>
          </w:tcPr>
          <w:p w14:paraId="5150F643" w14:textId="77777777" w:rsidR="00B36272" w:rsidRPr="00B36272" w:rsidRDefault="00B36272" w:rsidP="00B36272">
            <w:pPr>
              <w:jc w:val="right"/>
              <w:rPr>
                <w:color w:val="000000"/>
                <w:sz w:val="16"/>
                <w:szCs w:val="16"/>
              </w:rPr>
            </w:pPr>
            <w:r w:rsidRPr="00B36272">
              <w:rPr>
                <w:color w:val="000000"/>
                <w:sz w:val="16"/>
                <w:szCs w:val="16"/>
              </w:rPr>
              <w:t>717 024</w:t>
            </w:r>
          </w:p>
        </w:tc>
        <w:tc>
          <w:tcPr>
            <w:tcW w:w="851" w:type="dxa"/>
            <w:tcBorders>
              <w:top w:val="nil"/>
              <w:left w:val="nil"/>
              <w:bottom w:val="single" w:sz="4" w:space="0" w:color="auto"/>
              <w:right w:val="single" w:sz="4" w:space="0" w:color="auto"/>
            </w:tcBorders>
            <w:shd w:val="clear" w:color="auto" w:fill="auto"/>
            <w:noWrap/>
            <w:vAlign w:val="bottom"/>
            <w:hideMark/>
          </w:tcPr>
          <w:p w14:paraId="2A044387"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009F6E0F" w14:textId="77777777" w:rsidR="00B36272" w:rsidRPr="00B36272" w:rsidRDefault="00B36272" w:rsidP="00B36272">
            <w:pPr>
              <w:jc w:val="right"/>
              <w:rPr>
                <w:color w:val="000000"/>
                <w:sz w:val="16"/>
                <w:szCs w:val="16"/>
              </w:rPr>
            </w:pPr>
            <w:r w:rsidRPr="00B36272">
              <w:rPr>
                <w:color w:val="000000"/>
                <w:sz w:val="16"/>
                <w:szCs w:val="16"/>
              </w:rPr>
              <w:t>101 035</w:t>
            </w:r>
          </w:p>
        </w:tc>
        <w:tc>
          <w:tcPr>
            <w:tcW w:w="976" w:type="dxa"/>
            <w:tcBorders>
              <w:top w:val="nil"/>
              <w:left w:val="nil"/>
              <w:bottom w:val="single" w:sz="4" w:space="0" w:color="auto"/>
              <w:right w:val="single" w:sz="4" w:space="0" w:color="auto"/>
            </w:tcBorders>
            <w:shd w:val="clear" w:color="auto" w:fill="auto"/>
            <w:noWrap/>
            <w:vAlign w:val="bottom"/>
            <w:hideMark/>
          </w:tcPr>
          <w:p w14:paraId="7F4DEB05" w14:textId="77777777" w:rsidR="00B36272" w:rsidRPr="00B36272" w:rsidRDefault="00B36272" w:rsidP="00B36272">
            <w:pPr>
              <w:jc w:val="right"/>
              <w:rPr>
                <w:color w:val="000000"/>
                <w:sz w:val="16"/>
                <w:szCs w:val="16"/>
              </w:rPr>
            </w:pPr>
            <w:r w:rsidRPr="00B36272">
              <w:rPr>
                <w:color w:val="000000"/>
                <w:sz w:val="16"/>
                <w:szCs w:val="16"/>
              </w:rPr>
              <w:t>101 035</w:t>
            </w:r>
          </w:p>
        </w:tc>
        <w:tc>
          <w:tcPr>
            <w:tcW w:w="830" w:type="dxa"/>
            <w:tcBorders>
              <w:top w:val="nil"/>
              <w:left w:val="nil"/>
              <w:bottom w:val="single" w:sz="4" w:space="0" w:color="auto"/>
              <w:right w:val="single" w:sz="4" w:space="0" w:color="auto"/>
            </w:tcBorders>
            <w:shd w:val="clear" w:color="auto" w:fill="auto"/>
            <w:noWrap/>
            <w:vAlign w:val="bottom"/>
            <w:hideMark/>
          </w:tcPr>
          <w:p w14:paraId="6B3E1A26"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487E086F" w14:textId="77777777" w:rsidR="00B36272" w:rsidRPr="00B36272" w:rsidRDefault="00B36272" w:rsidP="00B36272">
            <w:pPr>
              <w:jc w:val="right"/>
              <w:rPr>
                <w:color w:val="000000"/>
                <w:sz w:val="16"/>
                <w:szCs w:val="16"/>
              </w:rPr>
            </w:pPr>
            <w:r w:rsidRPr="00B36272">
              <w:rPr>
                <w:color w:val="000000"/>
                <w:sz w:val="16"/>
                <w:szCs w:val="16"/>
              </w:rPr>
              <w:t>615 989</w:t>
            </w:r>
          </w:p>
        </w:tc>
        <w:tc>
          <w:tcPr>
            <w:tcW w:w="992" w:type="dxa"/>
            <w:tcBorders>
              <w:top w:val="nil"/>
              <w:left w:val="nil"/>
              <w:bottom w:val="single" w:sz="4" w:space="0" w:color="auto"/>
              <w:right w:val="single" w:sz="4" w:space="0" w:color="auto"/>
            </w:tcBorders>
            <w:shd w:val="clear" w:color="auto" w:fill="auto"/>
            <w:noWrap/>
            <w:vAlign w:val="bottom"/>
            <w:hideMark/>
          </w:tcPr>
          <w:p w14:paraId="26166211" w14:textId="77777777" w:rsidR="00B36272" w:rsidRPr="00B36272" w:rsidRDefault="00B36272" w:rsidP="00B36272">
            <w:pPr>
              <w:jc w:val="right"/>
              <w:rPr>
                <w:color w:val="000000"/>
                <w:sz w:val="16"/>
                <w:szCs w:val="16"/>
              </w:rPr>
            </w:pPr>
            <w:r w:rsidRPr="00B36272">
              <w:rPr>
                <w:color w:val="000000"/>
                <w:sz w:val="16"/>
                <w:szCs w:val="16"/>
              </w:rPr>
              <w:t>615 989</w:t>
            </w:r>
          </w:p>
        </w:tc>
        <w:tc>
          <w:tcPr>
            <w:tcW w:w="709" w:type="dxa"/>
            <w:tcBorders>
              <w:top w:val="nil"/>
              <w:left w:val="nil"/>
              <w:bottom w:val="single" w:sz="4" w:space="0" w:color="auto"/>
              <w:right w:val="single" w:sz="4" w:space="0" w:color="auto"/>
            </w:tcBorders>
            <w:shd w:val="clear" w:color="auto" w:fill="auto"/>
            <w:noWrap/>
            <w:vAlign w:val="bottom"/>
            <w:hideMark/>
          </w:tcPr>
          <w:p w14:paraId="43BCF48D"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265FC632" w14:textId="77777777" w:rsidTr="00A020A8">
        <w:trPr>
          <w:trHeight w:val="63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3D233ABE" w14:textId="77777777" w:rsidR="00B36272" w:rsidRPr="00B36272" w:rsidRDefault="00B36272" w:rsidP="00B36272">
            <w:pPr>
              <w:jc w:val="center"/>
              <w:rPr>
                <w:color w:val="000000"/>
                <w:sz w:val="16"/>
                <w:szCs w:val="16"/>
              </w:rPr>
            </w:pPr>
            <w:r w:rsidRPr="00B36272">
              <w:rPr>
                <w:color w:val="000000"/>
                <w:sz w:val="16"/>
                <w:szCs w:val="16"/>
              </w:rPr>
              <w:t>1100.01.03</w:t>
            </w:r>
          </w:p>
        </w:tc>
        <w:tc>
          <w:tcPr>
            <w:tcW w:w="2626" w:type="dxa"/>
            <w:tcBorders>
              <w:top w:val="nil"/>
              <w:left w:val="nil"/>
              <w:bottom w:val="single" w:sz="4" w:space="0" w:color="auto"/>
              <w:right w:val="single" w:sz="4" w:space="0" w:color="auto"/>
            </w:tcBorders>
            <w:shd w:val="clear" w:color="auto" w:fill="auto"/>
            <w:vAlign w:val="center"/>
            <w:hideMark/>
          </w:tcPr>
          <w:p w14:paraId="0B916CA9" w14:textId="77777777" w:rsidR="00B36272" w:rsidRPr="00B36272" w:rsidRDefault="00B36272" w:rsidP="00B36272">
            <w:pPr>
              <w:rPr>
                <w:color w:val="000000"/>
                <w:sz w:val="16"/>
                <w:szCs w:val="16"/>
              </w:rPr>
            </w:pPr>
            <w:r w:rsidRPr="00B36272">
              <w:rPr>
                <w:color w:val="000000"/>
                <w:sz w:val="16"/>
                <w:szCs w:val="16"/>
              </w:rPr>
              <w:t>Бюджетна програма "Международно сътрудничество и глобални политики"</w:t>
            </w:r>
          </w:p>
        </w:tc>
        <w:tc>
          <w:tcPr>
            <w:tcW w:w="1051" w:type="dxa"/>
            <w:tcBorders>
              <w:top w:val="nil"/>
              <w:left w:val="nil"/>
              <w:bottom w:val="single" w:sz="4" w:space="0" w:color="auto"/>
              <w:right w:val="single" w:sz="4" w:space="0" w:color="auto"/>
            </w:tcBorders>
            <w:shd w:val="clear" w:color="auto" w:fill="auto"/>
            <w:noWrap/>
            <w:vAlign w:val="bottom"/>
            <w:hideMark/>
          </w:tcPr>
          <w:p w14:paraId="65023681" w14:textId="77777777" w:rsidR="00B36272" w:rsidRPr="00B36272" w:rsidRDefault="00B36272" w:rsidP="00B36272">
            <w:pPr>
              <w:jc w:val="right"/>
              <w:rPr>
                <w:color w:val="000000"/>
                <w:sz w:val="16"/>
                <w:szCs w:val="16"/>
              </w:rPr>
            </w:pPr>
            <w:r w:rsidRPr="00B36272">
              <w:rPr>
                <w:color w:val="000000"/>
                <w:sz w:val="16"/>
                <w:szCs w:val="16"/>
              </w:rPr>
              <w:t>14 068 504</w:t>
            </w:r>
          </w:p>
        </w:tc>
        <w:tc>
          <w:tcPr>
            <w:tcW w:w="992" w:type="dxa"/>
            <w:tcBorders>
              <w:top w:val="nil"/>
              <w:left w:val="nil"/>
              <w:bottom w:val="single" w:sz="4" w:space="0" w:color="auto"/>
              <w:right w:val="single" w:sz="4" w:space="0" w:color="auto"/>
            </w:tcBorders>
            <w:shd w:val="clear" w:color="auto" w:fill="auto"/>
            <w:noWrap/>
            <w:vAlign w:val="bottom"/>
            <w:hideMark/>
          </w:tcPr>
          <w:p w14:paraId="20F1EC06" w14:textId="77777777" w:rsidR="00B36272" w:rsidRPr="00B36272" w:rsidRDefault="00B36272" w:rsidP="00B36272">
            <w:pPr>
              <w:jc w:val="right"/>
              <w:rPr>
                <w:color w:val="000000"/>
                <w:sz w:val="16"/>
                <w:szCs w:val="16"/>
              </w:rPr>
            </w:pPr>
            <w:r w:rsidRPr="00B36272">
              <w:rPr>
                <w:color w:val="000000"/>
                <w:sz w:val="16"/>
                <w:szCs w:val="16"/>
              </w:rPr>
              <w:t>14 068 504</w:t>
            </w:r>
          </w:p>
        </w:tc>
        <w:tc>
          <w:tcPr>
            <w:tcW w:w="851" w:type="dxa"/>
            <w:tcBorders>
              <w:top w:val="nil"/>
              <w:left w:val="nil"/>
              <w:bottom w:val="single" w:sz="4" w:space="0" w:color="auto"/>
              <w:right w:val="single" w:sz="4" w:space="0" w:color="auto"/>
            </w:tcBorders>
            <w:shd w:val="clear" w:color="auto" w:fill="auto"/>
            <w:noWrap/>
            <w:vAlign w:val="bottom"/>
            <w:hideMark/>
          </w:tcPr>
          <w:p w14:paraId="7BF87100"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05141081" w14:textId="77777777" w:rsidR="00B36272" w:rsidRPr="00B36272" w:rsidRDefault="00B36272" w:rsidP="00B36272">
            <w:pPr>
              <w:jc w:val="right"/>
              <w:rPr>
                <w:color w:val="000000"/>
                <w:sz w:val="16"/>
                <w:szCs w:val="16"/>
              </w:rPr>
            </w:pPr>
            <w:r w:rsidRPr="00B36272">
              <w:rPr>
                <w:color w:val="000000"/>
                <w:sz w:val="16"/>
                <w:szCs w:val="16"/>
              </w:rPr>
              <w:t>271 421</w:t>
            </w:r>
          </w:p>
        </w:tc>
        <w:tc>
          <w:tcPr>
            <w:tcW w:w="976" w:type="dxa"/>
            <w:tcBorders>
              <w:top w:val="nil"/>
              <w:left w:val="nil"/>
              <w:bottom w:val="single" w:sz="4" w:space="0" w:color="auto"/>
              <w:right w:val="single" w:sz="4" w:space="0" w:color="auto"/>
            </w:tcBorders>
            <w:shd w:val="clear" w:color="auto" w:fill="auto"/>
            <w:noWrap/>
            <w:vAlign w:val="bottom"/>
            <w:hideMark/>
          </w:tcPr>
          <w:p w14:paraId="6DC9CFF2" w14:textId="77777777" w:rsidR="00B36272" w:rsidRPr="00B36272" w:rsidRDefault="00B36272" w:rsidP="00B36272">
            <w:pPr>
              <w:jc w:val="right"/>
              <w:rPr>
                <w:color w:val="000000"/>
                <w:sz w:val="16"/>
                <w:szCs w:val="16"/>
              </w:rPr>
            </w:pPr>
            <w:r w:rsidRPr="00B36272">
              <w:rPr>
                <w:color w:val="000000"/>
                <w:sz w:val="16"/>
                <w:szCs w:val="16"/>
              </w:rPr>
              <w:t>271 421</w:t>
            </w:r>
          </w:p>
        </w:tc>
        <w:tc>
          <w:tcPr>
            <w:tcW w:w="830" w:type="dxa"/>
            <w:tcBorders>
              <w:top w:val="nil"/>
              <w:left w:val="nil"/>
              <w:bottom w:val="single" w:sz="4" w:space="0" w:color="auto"/>
              <w:right w:val="single" w:sz="4" w:space="0" w:color="auto"/>
            </w:tcBorders>
            <w:shd w:val="clear" w:color="auto" w:fill="auto"/>
            <w:noWrap/>
            <w:vAlign w:val="bottom"/>
            <w:hideMark/>
          </w:tcPr>
          <w:p w14:paraId="723B61C2"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6B225093" w14:textId="77777777" w:rsidR="00B36272" w:rsidRPr="00B36272" w:rsidRDefault="00B36272" w:rsidP="00B36272">
            <w:pPr>
              <w:jc w:val="right"/>
              <w:rPr>
                <w:color w:val="000000"/>
                <w:sz w:val="16"/>
                <w:szCs w:val="16"/>
              </w:rPr>
            </w:pPr>
            <w:r w:rsidRPr="00B36272">
              <w:rPr>
                <w:color w:val="000000"/>
                <w:sz w:val="16"/>
                <w:szCs w:val="16"/>
              </w:rPr>
              <w:t>13 797 083</w:t>
            </w:r>
          </w:p>
        </w:tc>
        <w:tc>
          <w:tcPr>
            <w:tcW w:w="992" w:type="dxa"/>
            <w:tcBorders>
              <w:top w:val="nil"/>
              <w:left w:val="nil"/>
              <w:bottom w:val="single" w:sz="4" w:space="0" w:color="auto"/>
              <w:right w:val="single" w:sz="4" w:space="0" w:color="auto"/>
            </w:tcBorders>
            <w:shd w:val="clear" w:color="auto" w:fill="auto"/>
            <w:noWrap/>
            <w:vAlign w:val="bottom"/>
            <w:hideMark/>
          </w:tcPr>
          <w:p w14:paraId="1E7A1668" w14:textId="77777777" w:rsidR="00B36272" w:rsidRPr="00B36272" w:rsidRDefault="00B36272" w:rsidP="00B36272">
            <w:pPr>
              <w:jc w:val="right"/>
              <w:rPr>
                <w:color w:val="000000"/>
                <w:sz w:val="16"/>
                <w:szCs w:val="16"/>
              </w:rPr>
            </w:pPr>
            <w:r w:rsidRPr="00B36272">
              <w:rPr>
                <w:color w:val="000000"/>
                <w:sz w:val="16"/>
                <w:szCs w:val="16"/>
              </w:rPr>
              <w:t>13 797 083</w:t>
            </w:r>
          </w:p>
        </w:tc>
        <w:tc>
          <w:tcPr>
            <w:tcW w:w="709" w:type="dxa"/>
            <w:tcBorders>
              <w:top w:val="nil"/>
              <w:left w:val="nil"/>
              <w:bottom w:val="single" w:sz="4" w:space="0" w:color="auto"/>
              <w:right w:val="single" w:sz="4" w:space="0" w:color="auto"/>
            </w:tcBorders>
            <w:shd w:val="clear" w:color="auto" w:fill="auto"/>
            <w:noWrap/>
            <w:vAlign w:val="bottom"/>
            <w:hideMark/>
          </w:tcPr>
          <w:p w14:paraId="4CBA6920"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61B9567C" w14:textId="77777777" w:rsidTr="00A020A8">
        <w:trPr>
          <w:trHeight w:val="63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3433046" w14:textId="77777777" w:rsidR="00B36272" w:rsidRPr="00B36272" w:rsidRDefault="00B36272" w:rsidP="00B36272">
            <w:pPr>
              <w:jc w:val="center"/>
              <w:rPr>
                <w:color w:val="000000"/>
                <w:sz w:val="16"/>
                <w:szCs w:val="16"/>
              </w:rPr>
            </w:pPr>
            <w:r w:rsidRPr="00B36272">
              <w:rPr>
                <w:color w:val="000000"/>
                <w:sz w:val="16"/>
                <w:szCs w:val="16"/>
              </w:rPr>
              <w:t>1100.01.04</w:t>
            </w:r>
          </w:p>
        </w:tc>
        <w:tc>
          <w:tcPr>
            <w:tcW w:w="2626" w:type="dxa"/>
            <w:tcBorders>
              <w:top w:val="nil"/>
              <w:left w:val="nil"/>
              <w:bottom w:val="single" w:sz="4" w:space="0" w:color="auto"/>
              <w:right w:val="single" w:sz="4" w:space="0" w:color="auto"/>
            </w:tcBorders>
            <w:shd w:val="clear" w:color="auto" w:fill="auto"/>
            <w:vAlign w:val="center"/>
            <w:hideMark/>
          </w:tcPr>
          <w:p w14:paraId="039FCB8B" w14:textId="77777777" w:rsidR="00B36272" w:rsidRPr="00B36272" w:rsidRDefault="00B36272" w:rsidP="00B36272">
            <w:pPr>
              <w:rPr>
                <w:color w:val="000000"/>
                <w:sz w:val="16"/>
                <w:szCs w:val="16"/>
              </w:rPr>
            </w:pPr>
            <w:r w:rsidRPr="00B36272">
              <w:rPr>
                <w:color w:val="000000"/>
                <w:sz w:val="16"/>
                <w:szCs w:val="16"/>
              </w:rPr>
              <w:t>Бюджетна програма "Двустранни отношения с държавите извън ЕС и ЕИП"</w:t>
            </w:r>
          </w:p>
        </w:tc>
        <w:tc>
          <w:tcPr>
            <w:tcW w:w="1051" w:type="dxa"/>
            <w:tcBorders>
              <w:top w:val="nil"/>
              <w:left w:val="nil"/>
              <w:bottom w:val="single" w:sz="4" w:space="0" w:color="auto"/>
              <w:right w:val="single" w:sz="4" w:space="0" w:color="auto"/>
            </w:tcBorders>
            <w:shd w:val="clear" w:color="auto" w:fill="auto"/>
            <w:noWrap/>
            <w:vAlign w:val="bottom"/>
            <w:hideMark/>
          </w:tcPr>
          <w:p w14:paraId="24504C5E" w14:textId="77777777" w:rsidR="00B36272" w:rsidRPr="00B36272" w:rsidRDefault="00B36272" w:rsidP="00B36272">
            <w:pPr>
              <w:jc w:val="right"/>
              <w:rPr>
                <w:color w:val="000000"/>
                <w:sz w:val="16"/>
                <w:szCs w:val="16"/>
              </w:rPr>
            </w:pPr>
            <w:r w:rsidRPr="00B36272">
              <w:rPr>
                <w:color w:val="000000"/>
                <w:sz w:val="16"/>
                <w:szCs w:val="16"/>
              </w:rPr>
              <w:t>124 845</w:t>
            </w:r>
          </w:p>
        </w:tc>
        <w:tc>
          <w:tcPr>
            <w:tcW w:w="992" w:type="dxa"/>
            <w:tcBorders>
              <w:top w:val="nil"/>
              <w:left w:val="nil"/>
              <w:bottom w:val="single" w:sz="4" w:space="0" w:color="auto"/>
              <w:right w:val="single" w:sz="4" w:space="0" w:color="auto"/>
            </w:tcBorders>
            <w:shd w:val="clear" w:color="auto" w:fill="auto"/>
            <w:noWrap/>
            <w:vAlign w:val="bottom"/>
            <w:hideMark/>
          </w:tcPr>
          <w:p w14:paraId="378E86D1" w14:textId="77777777" w:rsidR="00B36272" w:rsidRPr="00B36272" w:rsidRDefault="00B36272" w:rsidP="00B36272">
            <w:pPr>
              <w:jc w:val="right"/>
              <w:rPr>
                <w:color w:val="000000"/>
                <w:sz w:val="16"/>
                <w:szCs w:val="16"/>
              </w:rPr>
            </w:pPr>
            <w:r w:rsidRPr="00B36272">
              <w:rPr>
                <w:color w:val="000000"/>
                <w:sz w:val="16"/>
                <w:szCs w:val="16"/>
              </w:rPr>
              <w:t>124 845</w:t>
            </w:r>
          </w:p>
        </w:tc>
        <w:tc>
          <w:tcPr>
            <w:tcW w:w="851" w:type="dxa"/>
            <w:tcBorders>
              <w:top w:val="nil"/>
              <w:left w:val="nil"/>
              <w:bottom w:val="single" w:sz="4" w:space="0" w:color="auto"/>
              <w:right w:val="single" w:sz="4" w:space="0" w:color="auto"/>
            </w:tcBorders>
            <w:shd w:val="clear" w:color="auto" w:fill="auto"/>
            <w:noWrap/>
            <w:vAlign w:val="bottom"/>
            <w:hideMark/>
          </w:tcPr>
          <w:p w14:paraId="71D6E381"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5BE2B510" w14:textId="77777777" w:rsidR="00B36272" w:rsidRPr="00B36272" w:rsidRDefault="00B36272" w:rsidP="00B36272">
            <w:pPr>
              <w:jc w:val="right"/>
              <w:rPr>
                <w:color w:val="000000"/>
                <w:sz w:val="16"/>
                <w:szCs w:val="16"/>
              </w:rPr>
            </w:pPr>
            <w:r w:rsidRPr="00B36272">
              <w:rPr>
                <w:color w:val="000000"/>
                <w:sz w:val="16"/>
                <w:szCs w:val="16"/>
              </w:rPr>
              <w:t>49 177</w:t>
            </w:r>
          </w:p>
        </w:tc>
        <w:tc>
          <w:tcPr>
            <w:tcW w:w="976" w:type="dxa"/>
            <w:tcBorders>
              <w:top w:val="nil"/>
              <w:left w:val="nil"/>
              <w:bottom w:val="single" w:sz="4" w:space="0" w:color="auto"/>
              <w:right w:val="single" w:sz="4" w:space="0" w:color="auto"/>
            </w:tcBorders>
            <w:shd w:val="clear" w:color="auto" w:fill="auto"/>
            <w:noWrap/>
            <w:vAlign w:val="bottom"/>
            <w:hideMark/>
          </w:tcPr>
          <w:p w14:paraId="2349018E" w14:textId="77777777" w:rsidR="00B36272" w:rsidRPr="00B36272" w:rsidRDefault="00B36272" w:rsidP="00B36272">
            <w:pPr>
              <w:jc w:val="right"/>
              <w:rPr>
                <w:color w:val="000000"/>
                <w:sz w:val="16"/>
                <w:szCs w:val="16"/>
              </w:rPr>
            </w:pPr>
            <w:r w:rsidRPr="00B36272">
              <w:rPr>
                <w:color w:val="000000"/>
                <w:sz w:val="16"/>
                <w:szCs w:val="16"/>
              </w:rPr>
              <w:t>49 177</w:t>
            </w:r>
          </w:p>
        </w:tc>
        <w:tc>
          <w:tcPr>
            <w:tcW w:w="830" w:type="dxa"/>
            <w:tcBorders>
              <w:top w:val="nil"/>
              <w:left w:val="nil"/>
              <w:bottom w:val="single" w:sz="4" w:space="0" w:color="auto"/>
              <w:right w:val="single" w:sz="4" w:space="0" w:color="auto"/>
            </w:tcBorders>
            <w:shd w:val="clear" w:color="auto" w:fill="auto"/>
            <w:noWrap/>
            <w:vAlign w:val="bottom"/>
            <w:hideMark/>
          </w:tcPr>
          <w:p w14:paraId="42CD56CA"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5A8751AE" w14:textId="77777777" w:rsidR="00B36272" w:rsidRPr="00B36272" w:rsidRDefault="00B36272" w:rsidP="00B36272">
            <w:pPr>
              <w:jc w:val="right"/>
              <w:rPr>
                <w:color w:val="000000"/>
                <w:sz w:val="16"/>
                <w:szCs w:val="16"/>
              </w:rPr>
            </w:pPr>
            <w:r w:rsidRPr="00B36272">
              <w:rPr>
                <w:color w:val="000000"/>
                <w:sz w:val="16"/>
                <w:szCs w:val="16"/>
              </w:rPr>
              <w:t>75 668</w:t>
            </w:r>
          </w:p>
        </w:tc>
        <w:tc>
          <w:tcPr>
            <w:tcW w:w="992" w:type="dxa"/>
            <w:tcBorders>
              <w:top w:val="nil"/>
              <w:left w:val="nil"/>
              <w:bottom w:val="single" w:sz="4" w:space="0" w:color="auto"/>
              <w:right w:val="single" w:sz="4" w:space="0" w:color="auto"/>
            </w:tcBorders>
            <w:shd w:val="clear" w:color="auto" w:fill="auto"/>
            <w:noWrap/>
            <w:vAlign w:val="bottom"/>
            <w:hideMark/>
          </w:tcPr>
          <w:p w14:paraId="1455794C" w14:textId="77777777" w:rsidR="00B36272" w:rsidRPr="00B36272" w:rsidRDefault="00B36272" w:rsidP="00B36272">
            <w:pPr>
              <w:jc w:val="right"/>
              <w:rPr>
                <w:color w:val="000000"/>
                <w:sz w:val="16"/>
                <w:szCs w:val="16"/>
              </w:rPr>
            </w:pPr>
            <w:r w:rsidRPr="00B36272">
              <w:rPr>
                <w:color w:val="000000"/>
                <w:sz w:val="16"/>
                <w:szCs w:val="16"/>
              </w:rPr>
              <w:t>75 668</w:t>
            </w:r>
          </w:p>
        </w:tc>
        <w:tc>
          <w:tcPr>
            <w:tcW w:w="709" w:type="dxa"/>
            <w:tcBorders>
              <w:top w:val="nil"/>
              <w:left w:val="nil"/>
              <w:bottom w:val="single" w:sz="4" w:space="0" w:color="auto"/>
              <w:right w:val="single" w:sz="4" w:space="0" w:color="auto"/>
            </w:tcBorders>
            <w:shd w:val="clear" w:color="auto" w:fill="auto"/>
            <w:noWrap/>
            <w:vAlign w:val="bottom"/>
            <w:hideMark/>
          </w:tcPr>
          <w:p w14:paraId="2E1B2078"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20038050" w14:textId="77777777" w:rsidTr="00A020A8">
        <w:trPr>
          <w:trHeight w:val="63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E37CA69" w14:textId="77777777" w:rsidR="00B36272" w:rsidRPr="00B36272" w:rsidRDefault="00B36272" w:rsidP="00B36272">
            <w:pPr>
              <w:jc w:val="center"/>
              <w:rPr>
                <w:color w:val="000000"/>
                <w:sz w:val="16"/>
                <w:szCs w:val="16"/>
              </w:rPr>
            </w:pPr>
            <w:r w:rsidRPr="00B36272">
              <w:rPr>
                <w:color w:val="000000"/>
                <w:sz w:val="16"/>
                <w:szCs w:val="16"/>
              </w:rPr>
              <w:t>1100.01.05</w:t>
            </w:r>
          </w:p>
        </w:tc>
        <w:tc>
          <w:tcPr>
            <w:tcW w:w="2626" w:type="dxa"/>
            <w:tcBorders>
              <w:top w:val="nil"/>
              <w:left w:val="nil"/>
              <w:bottom w:val="single" w:sz="4" w:space="0" w:color="auto"/>
              <w:right w:val="single" w:sz="4" w:space="0" w:color="auto"/>
            </w:tcBorders>
            <w:shd w:val="clear" w:color="auto" w:fill="auto"/>
            <w:vAlign w:val="center"/>
            <w:hideMark/>
          </w:tcPr>
          <w:p w14:paraId="5D5CDF2E" w14:textId="77777777" w:rsidR="00B36272" w:rsidRPr="00B36272" w:rsidRDefault="00B36272" w:rsidP="00B36272">
            <w:pPr>
              <w:rPr>
                <w:color w:val="000000"/>
                <w:sz w:val="16"/>
                <w:szCs w:val="16"/>
              </w:rPr>
            </w:pPr>
            <w:r w:rsidRPr="00B36272">
              <w:rPr>
                <w:color w:val="000000"/>
                <w:sz w:val="16"/>
                <w:szCs w:val="16"/>
              </w:rPr>
              <w:t>Бюджетна програма "Консулска дипломация и управление на кризи"</w:t>
            </w:r>
          </w:p>
        </w:tc>
        <w:tc>
          <w:tcPr>
            <w:tcW w:w="1051" w:type="dxa"/>
            <w:tcBorders>
              <w:top w:val="nil"/>
              <w:left w:val="nil"/>
              <w:bottom w:val="single" w:sz="4" w:space="0" w:color="auto"/>
              <w:right w:val="single" w:sz="4" w:space="0" w:color="auto"/>
            </w:tcBorders>
            <w:shd w:val="clear" w:color="auto" w:fill="auto"/>
            <w:noWrap/>
            <w:vAlign w:val="bottom"/>
            <w:hideMark/>
          </w:tcPr>
          <w:p w14:paraId="4EEADB06" w14:textId="77777777" w:rsidR="00B36272" w:rsidRPr="00B36272" w:rsidRDefault="00B36272" w:rsidP="00B36272">
            <w:pPr>
              <w:jc w:val="right"/>
              <w:rPr>
                <w:color w:val="000000"/>
                <w:sz w:val="16"/>
                <w:szCs w:val="16"/>
              </w:rPr>
            </w:pPr>
            <w:r w:rsidRPr="00B36272">
              <w:rPr>
                <w:color w:val="000000"/>
                <w:sz w:val="16"/>
                <w:szCs w:val="16"/>
              </w:rPr>
              <w:t>449 713</w:t>
            </w:r>
          </w:p>
        </w:tc>
        <w:tc>
          <w:tcPr>
            <w:tcW w:w="992" w:type="dxa"/>
            <w:tcBorders>
              <w:top w:val="nil"/>
              <w:left w:val="nil"/>
              <w:bottom w:val="single" w:sz="4" w:space="0" w:color="auto"/>
              <w:right w:val="single" w:sz="4" w:space="0" w:color="auto"/>
            </w:tcBorders>
            <w:shd w:val="clear" w:color="auto" w:fill="auto"/>
            <w:noWrap/>
            <w:vAlign w:val="bottom"/>
            <w:hideMark/>
          </w:tcPr>
          <w:p w14:paraId="22E163ED" w14:textId="77777777" w:rsidR="00B36272" w:rsidRPr="00B36272" w:rsidRDefault="00B36272" w:rsidP="00B36272">
            <w:pPr>
              <w:jc w:val="right"/>
              <w:rPr>
                <w:color w:val="000000"/>
                <w:sz w:val="16"/>
                <w:szCs w:val="16"/>
              </w:rPr>
            </w:pPr>
            <w:r w:rsidRPr="00B36272">
              <w:rPr>
                <w:color w:val="000000"/>
                <w:sz w:val="16"/>
                <w:szCs w:val="16"/>
              </w:rPr>
              <w:t>449 713</w:t>
            </w:r>
          </w:p>
        </w:tc>
        <w:tc>
          <w:tcPr>
            <w:tcW w:w="851" w:type="dxa"/>
            <w:tcBorders>
              <w:top w:val="nil"/>
              <w:left w:val="nil"/>
              <w:bottom w:val="single" w:sz="4" w:space="0" w:color="auto"/>
              <w:right w:val="single" w:sz="4" w:space="0" w:color="auto"/>
            </w:tcBorders>
            <w:shd w:val="clear" w:color="auto" w:fill="auto"/>
            <w:noWrap/>
            <w:vAlign w:val="bottom"/>
            <w:hideMark/>
          </w:tcPr>
          <w:p w14:paraId="3BC34068"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4C8AB04B" w14:textId="77777777" w:rsidR="00B36272" w:rsidRPr="00B36272" w:rsidRDefault="00B36272" w:rsidP="00B36272">
            <w:pPr>
              <w:jc w:val="right"/>
              <w:rPr>
                <w:color w:val="000000"/>
                <w:sz w:val="16"/>
                <w:szCs w:val="16"/>
              </w:rPr>
            </w:pPr>
            <w:r w:rsidRPr="00B36272">
              <w:rPr>
                <w:color w:val="000000"/>
                <w:sz w:val="16"/>
                <w:szCs w:val="16"/>
              </w:rPr>
              <w:t>449 713</w:t>
            </w:r>
          </w:p>
        </w:tc>
        <w:tc>
          <w:tcPr>
            <w:tcW w:w="976" w:type="dxa"/>
            <w:tcBorders>
              <w:top w:val="nil"/>
              <w:left w:val="nil"/>
              <w:bottom w:val="single" w:sz="4" w:space="0" w:color="auto"/>
              <w:right w:val="single" w:sz="4" w:space="0" w:color="auto"/>
            </w:tcBorders>
            <w:shd w:val="clear" w:color="auto" w:fill="auto"/>
            <w:noWrap/>
            <w:vAlign w:val="bottom"/>
            <w:hideMark/>
          </w:tcPr>
          <w:p w14:paraId="7F9A1744" w14:textId="77777777" w:rsidR="00B36272" w:rsidRPr="00B36272" w:rsidRDefault="00B36272" w:rsidP="00B36272">
            <w:pPr>
              <w:jc w:val="right"/>
              <w:rPr>
                <w:color w:val="000000"/>
                <w:sz w:val="16"/>
                <w:szCs w:val="16"/>
              </w:rPr>
            </w:pPr>
            <w:r w:rsidRPr="00B36272">
              <w:rPr>
                <w:color w:val="000000"/>
                <w:sz w:val="16"/>
                <w:szCs w:val="16"/>
              </w:rPr>
              <w:t>449 713</w:t>
            </w:r>
          </w:p>
        </w:tc>
        <w:tc>
          <w:tcPr>
            <w:tcW w:w="830" w:type="dxa"/>
            <w:tcBorders>
              <w:top w:val="nil"/>
              <w:left w:val="nil"/>
              <w:bottom w:val="single" w:sz="4" w:space="0" w:color="auto"/>
              <w:right w:val="single" w:sz="4" w:space="0" w:color="auto"/>
            </w:tcBorders>
            <w:shd w:val="clear" w:color="auto" w:fill="auto"/>
            <w:noWrap/>
            <w:vAlign w:val="bottom"/>
            <w:hideMark/>
          </w:tcPr>
          <w:p w14:paraId="557B8CBB"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7FD2B3AD" w14:textId="77777777" w:rsidR="00B36272" w:rsidRPr="00B36272" w:rsidRDefault="00B36272" w:rsidP="00B36272">
            <w:pPr>
              <w:jc w:val="right"/>
              <w:rPr>
                <w:color w:val="000000"/>
                <w:sz w:val="16"/>
                <w:szCs w:val="16"/>
              </w:rPr>
            </w:pPr>
            <w:r w:rsidRPr="00B3627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5143FA91" w14:textId="77777777" w:rsidR="00B36272" w:rsidRPr="00B36272" w:rsidRDefault="00B36272" w:rsidP="00B36272">
            <w:pPr>
              <w:jc w:val="right"/>
              <w:rPr>
                <w:color w:val="000000"/>
                <w:sz w:val="16"/>
                <w:szCs w:val="16"/>
              </w:rPr>
            </w:pPr>
            <w:r w:rsidRPr="00B3627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37F07D4B"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38621249" w14:textId="77777777" w:rsidTr="00A020A8">
        <w:trPr>
          <w:trHeight w:val="94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15E3D47" w14:textId="77777777" w:rsidR="00B36272" w:rsidRPr="00B36272" w:rsidRDefault="00B36272" w:rsidP="00B36272">
            <w:pPr>
              <w:jc w:val="center"/>
              <w:rPr>
                <w:color w:val="000000"/>
                <w:sz w:val="16"/>
                <w:szCs w:val="16"/>
              </w:rPr>
            </w:pPr>
            <w:r w:rsidRPr="00B36272">
              <w:rPr>
                <w:color w:val="000000"/>
                <w:sz w:val="16"/>
                <w:szCs w:val="16"/>
              </w:rPr>
              <w:t>1100.01.06</w:t>
            </w:r>
          </w:p>
        </w:tc>
        <w:tc>
          <w:tcPr>
            <w:tcW w:w="2626" w:type="dxa"/>
            <w:tcBorders>
              <w:top w:val="nil"/>
              <w:left w:val="nil"/>
              <w:bottom w:val="single" w:sz="4" w:space="0" w:color="auto"/>
              <w:right w:val="single" w:sz="4" w:space="0" w:color="auto"/>
            </w:tcBorders>
            <w:shd w:val="clear" w:color="auto" w:fill="auto"/>
            <w:vAlign w:val="center"/>
            <w:hideMark/>
          </w:tcPr>
          <w:p w14:paraId="576199D1" w14:textId="77777777" w:rsidR="00B36272" w:rsidRPr="00B36272" w:rsidRDefault="00B36272" w:rsidP="00B36272">
            <w:pPr>
              <w:rPr>
                <w:color w:val="000000"/>
                <w:sz w:val="16"/>
                <w:szCs w:val="16"/>
              </w:rPr>
            </w:pPr>
            <w:r w:rsidRPr="00B36272">
              <w:rPr>
                <w:color w:val="000000"/>
                <w:sz w:val="16"/>
                <w:szCs w:val="16"/>
              </w:rPr>
              <w:t>Бюджетна програма "Международно сътрудничество за развитие и хуманитарна помощ"</w:t>
            </w:r>
          </w:p>
        </w:tc>
        <w:tc>
          <w:tcPr>
            <w:tcW w:w="1051" w:type="dxa"/>
            <w:tcBorders>
              <w:top w:val="nil"/>
              <w:left w:val="nil"/>
              <w:bottom w:val="single" w:sz="4" w:space="0" w:color="auto"/>
              <w:right w:val="single" w:sz="4" w:space="0" w:color="auto"/>
            </w:tcBorders>
            <w:shd w:val="clear" w:color="auto" w:fill="auto"/>
            <w:noWrap/>
            <w:vAlign w:val="bottom"/>
            <w:hideMark/>
          </w:tcPr>
          <w:p w14:paraId="5656DCA3" w14:textId="77777777" w:rsidR="00B36272" w:rsidRPr="00B36272" w:rsidRDefault="00B36272" w:rsidP="00B36272">
            <w:pPr>
              <w:jc w:val="right"/>
              <w:rPr>
                <w:color w:val="000000"/>
                <w:sz w:val="16"/>
                <w:szCs w:val="16"/>
              </w:rPr>
            </w:pPr>
            <w:r w:rsidRPr="00B36272">
              <w:rPr>
                <w:color w:val="000000"/>
                <w:sz w:val="16"/>
                <w:szCs w:val="16"/>
              </w:rPr>
              <w:t>4 397 131</w:t>
            </w:r>
          </w:p>
        </w:tc>
        <w:tc>
          <w:tcPr>
            <w:tcW w:w="992" w:type="dxa"/>
            <w:tcBorders>
              <w:top w:val="nil"/>
              <w:left w:val="nil"/>
              <w:bottom w:val="single" w:sz="4" w:space="0" w:color="auto"/>
              <w:right w:val="single" w:sz="4" w:space="0" w:color="auto"/>
            </w:tcBorders>
            <w:shd w:val="clear" w:color="auto" w:fill="auto"/>
            <w:noWrap/>
            <w:vAlign w:val="bottom"/>
            <w:hideMark/>
          </w:tcPr>
          <w:p w14:paraId="5D5B40C4" w14:textId="77777777" w:rsidR="00B36272" w:rsidRPr="00B36272" w:rsidRDefault="00B36272" w:rsidP="00B36272">
            <w:pPr>
              <w:jc w:val="right"/>
              <w:rPr>
                <w:color w:val="000000"/>
                <w:sz w:val="16"/>
                <w:szCs w:val="16"/>
              </w:rPr>
            </w:pPr>
            <w:r w:rsidRPr="00B36272">
              <w:rPr>
                <w:color w:val="000000"/>
                <w:sz w:val="16"/>
                <w:szCs w:val="16"/>
              </w:rPr>
              <w:t>4 397 131</w:t>
            </w:r>
          </w:p>
        </w:tc>
        <w:tc>
          <w:tcPr>
            <w:tcW w:w="851" w:type="dxa"/>
            <w:tcBorders>
              <w:top w:val="nil"/>
              <w:left w:val="nil"/>
              <w:bottom w:val="single" w:sz="4" w:space="0" w:color="auto"/>
              <w:right w:val="single" w:sz="4" w:space="0" w:color="auto"/>
            </w:tcBorders>
            <w:shd w:val="clear" w:color="auto" w:fill="auto"/>
            <w:noWrap/>
            <w:vAlign w:val="bottom"/>
            <w:hideMark/>
          </w:tcPr>
          <w:p w14:paraId="10D07A18"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28E8AADC" w14:textId="77777777" w:rsidR="00B36272" w:rsidRPr="00B36272" w:rsidRDefault="00B36272" w:rsidP="00B36272">
            <w:pPr>
              <w:jc w:val="right"/>
              <w:rPr>
                <w:color w:val="000000"/>
                <w:sz w:val="16"/>
                <w:szCs w:val="16"/>
              </w:rPr>
            </w:pPr>
            <w:r w:rsidRPr="00B36272">
              <w:rPr>
                <w:color w:val="000000"/>
                <w:sz w:val="16"/>
                <w:szCs w:val="16"/>
              </w:rPr>
              <w:t>0</w:t>
            </w:r>
          </w:p>
        </w:tc>
        <w:tc>
          <w:tcPr>
            <w:tcW w:w="976" w:type="dxa"/>
            <w:tcBorders>
              <w:top w:val="nil"/>
              <w:left w:val="nil"/>
              <w:bottom w:val="single" w:sz="4" w:space="0" w:color="auto"/>
              <w:right w:val="single" w:sz="4" w:space="0" w:color="auto"/>
            </w:tcBorders>
            <w:shd w:val="clear" w:color="auto" w:fill="auto"/>
            <w:noWrap/>
            <w:vAlign w:val="bottom"/>
            <w:hideMark/>
          </w:tcPr>
          <w:p w14:paraId="00EF7FFC" w14:textId="77777777" w:rsidR="00B36272" w:rsidRPr="00B36272" w:rsidRDefault="00B36272" w:rsidP="00B36272">
            <w:pPr>
              <w:jc w:val="right"/>
              <w:rPr>
                <w:color w:val="000000"/>
                <w:sz w:val="16"/>
                <w:szCs w:val="16"/>
              </w:rPr>
            </w:pPr>
            <w:r w:rsidRPr="00B36272">
              <w:rPr>
                <w:color w:val="000000"/>
                <w:sz w:val="16"/>
                <w:szCs w:val="16"/>
              </w:rPr>
              <w:t>0</w:t>
            </w:r>
          </w:p>
        </w:tc>
        <w:tc>
          <w:tcPr>
            <w:tcW w:w="830" w:type="dxa"/>
            <w:tcBorders>
              <w:top w:val="nil"/>
              <w:left w:val="nil"/>
              <w:bottom w:val="single" w:sz="4" w:space="0" w:color="auto"/>
              <w:right w:val="single" w:sz="4" w:space="0" w:color="auto"/>
            </w:tcBorders>
            <w:shd w:val="clear" w:color="auto" w:fill="auto"/>
            <w:noWrap/>
            <w:vAlign w:val="bottom"/>
            <w:hideMark/>
          </w:tcPr>
          <w:p w14:paraId="7F0D93A6"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46E654D8" w14:textId="77777777" w:rsidR="00B36272" w:rsidRPr="00B36272" w:rsidRDefault="00B36272" w:rsidP="00B36272">
            <w:pPr>
              <w:jc w:val="right"/>
              <w:rPr>
                <w:color w:val="000000"/>
                <w:sz w:val="16"/>
                <w:szCs w:val="16"/>
              </w:rPr>
            </w:pPr>
            <w:r w:rsidRPr="00B36272">
              <w:rPr>
                <w:color w:val="000000"/>
                <w:sz w:val="16"/>
                <w:szCs w:val="16"/>
              </w:rPr>
              <w:t>4 397 131</w:t>
            </w:r>
          </w:p>
        </w:tc>
        <w:tc>
          <w:tcPr>
            <w:tcW w:w="992" w:type="dxa"/>
            <w:tcBorders>
              <w:top w:val="nil"/>
              <w:left w:val="nil"/>
              <w:bottom w:val="single" w:sz="4" w:space="0" w:color="auto"/>
              <w:right w:val="single" w:sz="4" w:space="0" w:color="auto"/>
            </w:tcBorders>
            <w:shd w:val="clear" w:color="auto" w:fill="auto"/>
            <w:noWrap/>
            <w:vAlign w:val="bottom"/>
            <w:hideMark/>
          </w:tcPr>
          <w:p w14:paraId="0D51CC7F" w14:textId="77777777" w:rsidR="00B36272" w:rsidRPr="00B36272" w:rsidRDefault="00B36272" w:rsidP="00B36272">
            <w:pPr>
              <w:jc w:val="right"/>
              <w:rPr>
                <w:color w:val="000000"/>
                <w:sz w:val="16"/>
                <w:szCs w:val="16"/>
              </w:rPr>
            </w:pPr>
            <w:r w:rsidRPr="00B36272">
              <w:rPr>
                <w:color w:val="000000"/>
                <w:sz w:val="16"/>
                <w:szCs w:val="16"/>
              </w:rPr>
              <w:t>4 397 131</w:t>
            </w:r>
          </w:p>
        </w:tc>
        <w:tc>
          <w:tcPr>
            <w:tcW w:w="709" w:type="dxa"/>
            <w:tcBorders>
              <w:top w:val="nil"/>
              <w:left w:val="nil"/>
              <w:bottom w:val="single" w:sz="4" w:space="0" w:color="auto"/>
              <w:right w:val="single" w:sz="4" w:space="0" w:color="auto"/>
            </w:tcBorders>
            <w:shd w:val="clear" w:color="auto" w:fill="auto"/>
            <w:noWrap/>
            <w:vAlign w:val="bottom"/>
            <w:hideMark/>
          </w:tcPr>
          <w:p w14:paraId="161ED871"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7A40E63C" w14:textId="77777777" w:rsidTr="00A020A8">
        <w:trPr>
          <w:trHeight w:val="1260"/>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5644CF1" w14:textId="77777777" w:rsidR="00B36272" w:rsidRPr="00B36272" w:rsidRDefault="00B36272" w:rsidP="00B36272">
            <w:pPr>
              <w:jc w:val="center"/>
              <w:rPr>
                <w:color w:val="000000"/>
                <w:sz w:val="16"/>
                <w:szCs w:val="16"/>
              </w:rPr>
            </w:pPr>
            <w:r w:rsidRPr="00B36272">
              <w:rPr>
                <w:color w:val="000000"/>
                <w:sz w:val="16"/>
                <w:szCs w:val="16"/>
              </w:rPr>
              <w:t>1100.01.07</w:t>
            </w:r>
          </w:p>
        </w:tc>
        <w:tc>
          <w:tcPr>
            <w:tcW w:w="2626" w:type="dxa"/>
            <w:tcBorders>
              <w:top w:val="nil"/>
              <w:left w:val="nil"/>
              <w:bottom w:val="single" w:sz="4" w:space="0" w:color="auto"/>
              <w:right w:val="single" w:sz="4" w:space="0" w:color="auto"/>
            </w:tcBorders>
            <w:shd w:val="clear" w:color="auto" w:fill="auto"/>
            <w:vAlign w:val="center"/>
            <w:hideMark/>
          </w:tcPr>
          <w:p w14:paraId="13E88BE6" w14:textId="77777777" w:rsidR="00B36272" w:rsidRPr="00B36272" w:rsidRDefault="00B36272" w:rsidP="00B36272">
            <w:pPr>
              <w:rPr>
                <w:color w:val="000000"/>
                <w:sz w:val="16"/>
                <w:szCs w:val="16"/>
              </w:rPr>
            </w:pPr>
            <w:r w:rsidRPr="00B36272">
              <w:rPr>
                <w:color w:val="000000"/>
                <w:sz w:val="16"/>
                <w:szCs w:val="16"/>
              </w:rPr>
              <w:t>Бюджетна програма "Изграждане на позитивен образ на България и подкрепа за българските общности, организации и инициативи на българите в чужбина."</w:t>
            </w:r>
          </w:p>
        </w:tc>
        <w:tc>
          <w:tcPr>
            <w:tcW w:w="1051" w:type="dxa"/>
            <w:tcBorders>
              <w:top w:val="nil"/>
              <w:left w:val="nil"/>
              <w:bottom w:val="single" w:sz="4" w:space="0" w:color="auto"/>
              <w:right w:val="single" w:sz="4" w:space="0" w:color="auto"/>
            </w:tcBorders>
            <w:shd w:val="clear" w:color="auto" w:fill="auto"/>
            <w:noWrap/>
            <w:vAlign w:val="bottom"/>
            <w:hideMark/>
          </w:tcPr>
          <w:p w14:paraId="5B4BC1EE" w14:textId="77777777" w:rsidR="00B36272" w:rsidRPr="00B36272" w:rsidRDefault="00B36272" w:rsidP="00B36272">
            <w:pPr>
              <w:jc w:val="right"/>
              <w:rPr>
                <w:color w:val="000000"/>
                <w:sz w:val="16"/>
                <w:szCs w:val="16"/>
              </w:rPr>
            </w:pPr>
            <w:r w:rsidRPr="00B36272">
              <w:rPr>
                <w:color w:val="000000"/>
                <w:sz w:val="16"/>
                <w:szCs w:val="16"/>
              </w:rPr>
              <w:t>2 930 617</w:t>
            </w:r>
          </w:p>
        </w:tc>
        <w:tc>
          <w:tcPr>
            <w:tcW w:w="992" w:type="dxa"/>
            <w:tcBorders>
              <w:top w:val="nil"/>
              <w:left w:val="nil"/>
              <w:bottom w:val="single" w:sz="4" w:space="0" w:color="auto"/>
              <w:right w:val="single" w:sz="4" w:space="0" w:color="auto"/>
            </w:tcBorders>
            <w:shd w:val="clear" w:color="auto" w:fill="auto"/>
            <w:noWrap/>
            <w:vAlign w:val="bottom"/>
            <w:hideMark/>
          </w:tcPr>
          <w:p w14:paraId="045BBD54" w14:textId="77777777" w:rsidR="00B36272" w:rsidRPr="00B36272" w:rsidRDefault="00B36272" w:rsidP="00B36272">
            <w:pPr>
              <w:jc w:val="right"/>
              <w:rPr>
                <w:color w:val="000000"/>
                <w:sz w:val="16"/>
                <w:szCs w:val="16"/>
              </w:rPr>
            </w:pPr>
            <w:r w:rsidRPr="00B36272">
              <w:rPr>
                <w:color w:val="000000"/>
                <w:sz w:val="16"/>
                <w:szCs w:val="16"/>
              </w:rPr>
              <w:t>2 930 617</w:t>
            </w:r>
          </w:p>
        </w:tc>
        <w:tc>
          <w:tcPr>
            <w:tcW w:w="851" w:type="dxa"/>
            <w:tcBorders>
              <w:top w:val="nil"/>
              <w:left w:val="nil"/>
              <w:bottom w:val="single" w:sz="4" w:space="0" w:color="auto"/>
              <w:right w:val="single" w:sz="4" w:space="0" w:color="auto"/>
            </w:tcBorders>
            <w:shd w:val="clear" w:color="auto" w:fill="auto"/>
            <w:noWrap/>
            <w:vAlign w:val="bottom"/>
            <w:hideMark/>
          </w:tcPr>
          <w:p w14:paraId="4E7AE847"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5C2DBE70" w14:textId="77777777" w:rsidR="00B36272" w:rsidRPr="00B36272" w:rsidRDefault="00B36272" w:rsidP="00B36272">
            <w:pPr>
              <w:jc w:val="right"/>
              <w:rPr>
                <w:color w:val="000000"/>
                <w:sz w:val="16"/>
                <w:szCs w:val="16"/>
              </w:rPr>
            </w:pPr>
            <w:r w:rsidRPr="00B36272">
              <w:rPr>
                <w:color w:val="000000"/>
                <w:sz w:val="16"/>
                <w:szCs w:val="16"/>
              </w:rPr>
              <w:t>663 620</w:t>
            </w:r>
          </w:p>
        </w:tc>
        <w:tc>
          <w:tcPr>
            <w:tcW w:w="976" w:type="dxa"/>
            <w:tcBorders>
              <w:top w:val="nil"/>
              <w:left w:val="nil"/>
              <w:bottom w:val="single" w:sz="4" w:space="0" w:color="auto"/>
              <w:right w:val="single" w:sz="4" w:space="0" w:color="auto"/>
            </w:tcBorders>
            <w:shd w:val="clear" w:color="auto" w:fill="auto"/>
            <w:noWrap/>
            <w:vAlign w:val="bottom"/>
            <w:hideMark/>
          </w:tcPr>
          <w:p w14:paraId="61EFB5F0" w14:textId="77777777" w:rsidR="00B36272" w:rsidRPr="00B36272" w:rsidRDefault="00B36272" w:rsidP="00B36272">
            <w:pPr>
              <w:jc w:val="right"/>
              <w:rPr>
                <w:color w:val="000000"/>
                <w:sz w:val="16"/>
                <w:szCs w:val="16"/>
              </w:rPr>
            </w:pPr>
            <w:r w:rsidRPr="00B36272">
              <w:rPr>
                <w:color w:val="000000"/>
                <w:sz w:val="16"/>
                <w:szCs w:val="16"/>
              </w:rPr>
              <w:t>663 620</w:t>
            </w:r>
          </w:p>
        </w:tc>
        <w:tc>
          <w:tcPr>
            <w:tcW w:w="830" w:type="dxa"/>
            <w:tcBorders>
              <w:top w:val="nil"/>
              <w:left w:val="nil"/>
              <w:bottom w:val="single" w:sz="4" w:space="0" w:color="auto"/>
              <w:right w:val="single" w:sz="4" w:space="0" w:color="auto"/>
            </w:tcBorders>
            <w:shd w:val="clear" w:color="auto" w:fill="auto"/>
            <w:noWrap/>
            <w:vAlign w:val="bottom"/>
            <w:hideMark/>
          </w:tcPr>
          <w:p w14:paraId="44239D91"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2560944D" w14:textId="77777777" w:rsidR="00B36272" w:rsidRPr="00B36272" w:rsidRDefault="00B36272" w:rsidP="00B36272">
            <w:pPr>
              <w:jc w:val="right"/>
              <w:rPr>
                <w:color w:val="000000"/>
                <w:sz w:val="16"/>
                <w:szCs w:val="16"/>
              </w:rPr>
            </w:pPr>
            <w:r w:rsidRPr="00B36272">
              <w:rPr>
                <w:color w:val="000000"/>
                <w:sz w:val="16"/>
                <w:szCs w:val="16"/>
              </w:rPr>
              <w:t>2 266 997</w:t>
            </w:r>
          </w:p>
        </w:tc>
        <w:tc>
          <w:tcPr>
            <w:tcW w:w="992" w:type="dxa"/>
            <w:tcBorders>
              <w:top w:val="nil"/>
              <w:left w:val="nil"/>
              <w:bottom w:val="single" w:sz="4" w:space="0" w:color="auto"/>
              <w:right w:val="single" w:sz="4" w:space="0" w:color="auto"/>
            </w:tcBorders>
            <w:shd w:val="clear" w:color="auto" w:fill="auto"/>
            <w:noWrap/>
            <w:vAlign w:val="bottom"/>
            <w:hideMark/>
          </w:tcPr>
          <w:p w14:paraId="05261289" w14:textId="77777777" w:rsidR="00B36272" w:rsidRPr="00B36272" w:rsidRDefault="00B36272" w:rsidP="00B36272">
            <w:pPr>
              <w:jc w:val="right"/>
              <w:rPr>
                <w:color w:val="000000"/>
                <w:sz w:val="16"/>
                <w:szCs w:val="16"/>
              </w:rPr>
            </w:pPr>
            <w:r w:rsidRPr="00B36272">
              <w:rPr>
                <w:color w:val="000000"/>
                <w:sz w:val="16"/>
                <w:szCs w:val="16"/>
              </w:rPr>
              <w:t>2 266 997</w:t>
            </w:r>
          </w:p>
        </w:tc>
        <w:tc>
          <w:tcPr>
            <w:tcW w:w="709" w:type="dxa"/>
            <w:tcBorders>
              <w:top w:val="nil"/>
              <w:left w:val="nil"/>
              <w:bottom w:val="single" w:sz="4" w:space="0" w:color="auto"/>
              <w:right w:val="single" w:sz="4" w:space="0" w:color="auto"/>
            </w:tcBorders>
            <w:shd w:val="clear" w:color="auto" w:fill="auto"/>
            <w:noWrap/>
            <w:vAlign w:val="bottom"/>
            <w:hideMark/>
          </w:tcPr>
          <w:p w14:paraId="20A1CCF7" w14:textId="77777777" w:rsidR="00B36272" w:rsidRPr="00B36272" w:rsidRDefault="00B36272" w:rsidP="00B36272">
            <w:pPr>
              <w:jc w:val="right"/>
              <w:rPr>
                <w:color w:val="000000"/>
                <w:sz w:val="16"/>
                <w:szCs w:val="16"/>
              </w:rPr>
            </w:pPr>
            <w:r w:rsidRPr="00B36272">
              <w:rPr>
                <w:color w:val="000000"/>
                <w:sz w:val="16"/>
                <w:szCs w:val="16"/>
              </w:rPr>
              <w:t>0</w:t>
            </w:r>
          </w:p>
        </w:tc>
      </w:tr>
      <w:tr w:rsidR="00A020A8" w:rsidRPr="00B36272" w14:paraId="0511CF4B" w14:textId="77777777" w:rsidTr="00A020A8">
        <w:trPr>
          <w:trHeight w:val="94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26CD8914" w14:textId="77777777" w:rsidR="00B36272" w:rsidRPr="00B36272" w:rsidRDefault="00B36272" w:rsidP="00B36272">
            <w:pPr>
              <w:jc w:val="center"/>
              <w:rPr>
                <w:color w:val="000000"/>
                <w:sz w:val="16"/>
                <w:szCs w:val="16"/>
              </w:rPr>
            </w:pPr>
            <w:r w:rsidRPr="00B36272">
              <w:rPr>
                <w:color w:val="000000"/>
                <w:sz w:val="16"/>
                <w:szCs w:val="16"/>
              </w:rPr>
              <w:t>1100.01.08</w:t>
            </w:r>
          </w:p>
        </w:tc>
        <w:tc>
          <w:tcPr>
            <w:tcW w:w="2626" w:type="dxa"/>
            <w:tcBorders>
              <w:top w:val="nil"/>
              <w:left w:val="nil"/>
              <w:bottom w:val="single" w:sz="4" w:space="0" w:color="auto"/>
              <w:right w:val="single" w:sz="4" w:space="0" w:color="auto"/>
            </w:tcBorders>
            <w:shd w:val="clear" w:color="auto" w:fill="auto"/>
            <w:vAlign w:val="center"/>
            <w:hideMark/>
          </w:tcPr>
          <w:p w14:paraId="361092B7" w14:textId="77777777" w:rsidR="00B36272" w:rsidRPr="00B36272" w:rsidRDefault="00B36272" w:rsidP="00B36272">
            <w:pPr>
              <w:rPr>
                <w:color w:val="000000"/>
                <w:sz w:val="16"/>
                <w:szCs w:val="16"/>
              </w:rPr>
            </w:pPr>
            <w:r w:rsidRPr="00B36272">
              <w:rPr>
                <w:color w:val="000000"/>
                <w:sz w:val="16"/>
                <w:szCs w:val="16"/>
              </w:rPr>
              <w:t>Бюджетна програма "Осигуряване на прозрачност и обществена подкрепа за външната политика"</w:t>
            </w:r>
          </w:p>
        </w:tc>
        <w:tc>
          <w:tcPr>
            <w:tcW w:w="1051" w:type="dxa"/>
            <w:tcBorders>
              <w:top w:val="nil"/>
              <w:left w:val="nil"/>
              <w:bottom w:val="single" w:sz="4" w:space="0" w:color="auto"/>
              <w:right w:val="single" w:sz="4" w:space="0" w:color="auto"/>
            </w:tcBorders>
            <w:shd w:val="clear" w:color="auto" w:fill="auto"/>
            <w:noWrap/>
            <w:vAlign w:val="bottom"/>
            <w:hideMark/>
          </w:tcPr>
          <w:p w14:paraId="34D95724" w14:textId="77777777" w:rsidR="00B36272" w:rsidRPr="00B36272" w:rsidRDefault="00B36272" w:rsidP="00B36272">
            <w:pPr>
              <w:jc w:val="right"/>
              <w:rPr>
                <w:color w:val="000000"/>
                <w:sz w:val="16"/>
                <w:szCs w:val="16"/>
              </w:rPr>
            </w:pPr>
            <w:r w:rsidRPr="00B36272">
              <w:rPr>
                <w:color w:val="000000"/>
                <w:sz w:val="16"/>
                <w:szCs w:val="16"/>
              </w:rPr>
              <w:t>535 022</w:t>
            </w:r>
          </w:p>
        </w:tc>
        <w:tc>
          <w:tcPr>
            <w:tcW w:w="992" w:type="dxa"/>
            <w:tcBorders>
              <w:top w:val="nil"/>
              <w:left w:val="nil"/>
              <w:bottom w:val="single" w:sz="4" w:space="0" w:color="auto"/>
              <w:right w:val="single" w:sz="4" w:space="0" w:color="auto"/>
            </w:tcBorders>
            <w:shd w:val="clear" w:color="auto" w:fill="auto"/>
            <w:noWrap/>
            <w:vAlign w:val="bottom"/>
            <w:hideMark/>
          </w:tcPr>
          <w:p w14:paraId="10F0BFB2" w14:textId="77777777" w:rsidR="00B36272" w:rsidRPr="00B36272" w:rsidRDefault="00B36272" w:rsidP="00B36272">
            <w:pPr>
              <w:jc w:val="right"/>
              <w:rPr>
                <w:color w:val="000000"/>
                <w:sz w:val="16"/>
                <w:szCs w:val="16"/>
              </w:rPr>
            </w:pPr>
            <w:r w:rsidRPr="00B36272">
              <w:rPr>
                <w:color w:val="000000"/>
                <w:sz w:val="16"/>
                <w:szCs w:val="16"/>
              </w:rPr>
              <w:t>535 022</w:t>
            </w:r>
          </w:p>
        </w:tc>
        <w:tc>
          <w:tcPr>
            <w:tcW w:w="851" w:type="dxa"/>
            <w:tcBorders>
              <w:top w:val="nil"/>
              <w:left w:val="nil"/>
              <w:bottom w:val="single" w:sz="4" w:space="0" w:color="auto"/>
              <w:right w:val="single" w:sz="4" w:space="0" w:color="auto"/>
            </w:tcBorders>
            <w:shd w:val="clear" w:color="auto" w:fill="auto"/>
            <w:noWrap/>
            <w:vAlign w:val="bottom"/>
            <w:hideMark/>
          </w:tcPr>
          <w:p w14:paraId="7EF6CB4E"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5CE25FA7" w14:textId="77777777" w:rsidR="00B36272" w:rsidRPr="00B36272" w:rsidRDefault="00B36272" w:rsidP="00B36272">
            <w:pPr>
              <w:jc w:val="right"/>
              <w:rPr>
                <w:color w:val="000000"/>
                <w:sz w:val="16"/>
                <w:szCs w:val="16"/>
              </w:rPr>
            </w:pPr>
            <w:r w:rsidRPr="00B36272">
              <w:rPr>
                <w:color w:val="000000"/>
                <w:sz w:val="16"/>
                <w:szCs w:val="16"/>
              </w:rPr>
              <w:t>8 352</w:t>
            </w:r>
          </w:p>
        </w:tc>
        <w:tc>
          <w:tcPr>
            <w:tcW w:w="976" w:type="dxa"/>
            <w:tcBorders>
              <w:top w:val="nil"/>
              <w:left w:val="nil"/>
              <w:bottom w:val="single" w:sz="4" w:space="0" w:color="auto"/>
              <w:right w:val="single" w:sz="4" w:space="0" w:color="auto"/>
            </w:tcBorders>
            <w:shd w:val="clear" w:color="auto" w:fill="auto"/>
            <w:noWrap/>
            <w:vAlign w:val="bottom"/>
            <w:hideMark/>
          </w:tcPr>
          <w:p w14:paraId="737C6E4B" w14:textId="77777777" w:rsidR="00B36272" w:rsidRPr="00B36272" w:rsidRDefault="00B36272" w:rsidP="00B36272">
            <w:pPr>
              <w:jc w:val="right"/>
              <w:rPr>
                <w:color w:val="000000"/>
                <w:sz w:val="16"/>
                <w:szCs w:val="16"/>
              </w:rPr>
            </w:pPr>
            <w:r w:rsidRPr="00B36272">
              <w:rPr>
                <w:color w:val="000000"/>
                <w:sz w:val="16"/>
                <w:szCs w:val="16"/>
              </w:rPr>
              <w:t>8 352</w:t>
            </w:r>
          </w:p>
        </w:tc>
        <w:tc>
          <w:tcPr>
            <w:tcW w:w="830" w:type="dxa"/>
            <w:tcBorders>
              <w:top w:val="nil"/>
              <w:left w:val="nil"/>
              <w:bottom w:val="single" w:sz="4" w:space="0" w:color="auto"/>
              <w:right w:val="single" w:sz="4" w:space="0" w:color="auto"/>
            </w:tcBorders>
            <w:shd w:val="clear" w:color="auto" w:fill="auto"/>
            <w:noWrap/>
            <w:vAlign w:val="bottom"/>
            <w:hideMark/>
          </w:tcPr>
          <w:p w14:paraId="07A03147"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278F385A" w14:textId="77777777" w:rsidR="00B36272" w:rsidRPr="00B36272" w:rsidRDefault="00B36272" w:rsidP="00B36272">
            <w:pPr>
              <w:jc w:val="right"/>
              <w:rPr>
                <w:color w:val="000000"/>
                <w:sz w:val="16"/>
                <w:szCs w:val="16"/>
              </w:rPr>
            </w:pPr>
            <w:r w:rsidRPr="00B36272">
              <w:rPr>
                <w:color w:val="000000"/>
                <w:sz w:val="16"/>
                <w:szCs w:val="16"/>
              </w:rPr>
              <w:t>526 670</w:t>
            </w:r>
          </w:p>
        </w:tc>
        <w:tc>
          <w:tcPr>
            <w:tcW w:w="992" w:type="dxa"/>
            <w:tcBorders>
              <w:top w:val="nil"/>
              <w:left w:val="nil"/>
              <w:bottom w:val="single" w:sz="4" w:space="0" w:color="auto"/>
              <w:right w:val="single" w:sz="4" w:space="0" w:color="auto"/>
            </w:tcBorders>
            <w:shd w:val="clear" w:color="auto" w:fill="auto"/>
            <w:noWrap/>
            <w:vAlign w:val="bottom"/>
            <w:hideMark/>
          </w:tcPr>
          <w:p w14:paraId="3C719A14" w14:textId="77777777" w:rsidR="00B36272" w:rsidRPr="00B36272" w:rsidRDefault="00B36272" w:rsidP="00B36272">
            <w:pPr>
              <w:jc w:val="right"/>
              <w:rPr>
                <w:color w:val="000000"/>
                <w:sz w:val="16"/>
                <w:szCs w:val="16"/>
              </w:rPr>
            </w:pPr>
            <w:r w:rsidRPr="00B36272">
              <w:rPr>
                <w:color w:val="000000"/>
                <w:sz w:val="16"/>
                <w:szCs w:val="16"/>
              </w:rPr>
              <w:t>526 670</w:t>
            </w:r>
          </w:p>
        </w:tc>
        <w:tc>
          <w:tcPr>
            <w:tcW w:w="709" w:type="dxa"/>
            <w:tcBorders>
              <w:top w:val="nil"/>
              <w:left w:val="nil"/>
              <w:bottom w:val="single" w:sz="4" w:space="0" w:color="auto"/>
              <w:right w:val="single" w:sz="4" w:space="0" w:color="auto"/>
            </w:tcBorders>
            <w:shd w:val="clear" w:color="auto" w:fill="auto"/>
            <w:noWrap/>
            <w:vAlign w:val="bottom"/>
            <w:hideMark/>
          </w:tcPr>
          <w:p w14:paraId="6D30D2BF" w14:textId="77777777" w:rsidR="00B36272" w:rsidRPr="00B36272" w:rsidRDefault="00B36272" w:rsidP="00B36272">
            <w:pPr>
              <w:jc w:val="right"/>
              <w:rPr>
                <w:color w:val="000000"/>
                <w:sz w:val="16"/>
                <w:szCs w:val="16"/>
              </w:rPr>
            </w:pPr>
            <w:r w:rsidRPr="00B36272">
              <w:rPr>
                <w:color w:val="000000"/>
                <w:sz w:val="16"/>
                <w:szCs w:val="16"/>
              </w:rPr>
              <w:t>0</w:t>
            </w:r>
          </w:p>
        </w:tc>
      </w:tr>
      <w:tr w:rsidR="00A020A8" w:rsidRPr="00B36272" w14:paraId="161DFCE9" w14:textId="77777777" w:rsidTr="00A020A8">
        <w:trPr>
          <w:trHeight w:val="945"/>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A24EC" w14:textId="77777777" w:rsidR="00B36272" w:rsidRPr="00B36272" w:rsidRDefault="00B36272" w:rsidP="00B36272">
            <w:pPr>
              <w:jc w:val="center"/>
              <w:rPr>
                <w:color w:val="000000"/>
                <w:sz w:val="16"/>
                <w:szCs w:val="16"/>
              </w:rPr>
            </w:pPr>
            <w:r w:rsidRPr="00B36272">
              <w:rPr>
                <w:color w:val="000000"/>
                <w:sz w:val="16"/>
                <w:szCs w:val="16"/>
              </w:rPr>
              <w:lastRenderedPageBreak/>
              <w:t>1100.01.09</w:t>
            </w:r>
          </w:p>
        </w:tc>
        <w:tc>
          <w:tcPr>
            <w:tcW w:w="2626" w:type="dxa"/>
            <w:tcBorders>
              <w:top w:val="single" w:sz="4" w:space="0" w:color="auto"/>
              <w:left w:val="nil"/>
              <w:bottom w:val="single" w:sz="4" w:space="0" w:color="auto"/>
              <w:right w:val="single" w:sz="4" w:space="0" w:color="auto"/>
            </w:tcBorders>
            <w:shd w:val="clear" w:color="auto" w:fill="auto"/>
            <w:vAlign w:val="center"/>
            <w:hideMark/>
          </w:tcPr>
          <w:p w14:paraId="12773FD0" w14:textId="77777777" w:rsidR="00B36272" w:rsidRPr="00B36272" w:rsidRDefault="00B36272" w:rsidP="00B36272">
            <w:pPr>
              <w:rPr>
                <w:color w:val="000000"/>
                <w:sz w:val="16"/>
                <w:szCs w:val="16"/>
              </w:rPr>
            </w:pPr>
            <w:r w:rsidRPr="00B36272">
              <w:rPr>
                <w:color w:val="000000"/>
                <w:sz w:val="16"/>
                <w:szCs w:val="16"/>
              </w:rPr>
              <w:t>Бюджетна програма "Обучение и професионална квалификация на служителите в дипломатическата служба"</w:t>
            </w:r>
          </w:p>
        </w:tc>
        <w:tc>
          <w:tcPr>
            <w:tcW w:w="1051" w:type="dxa"/>
            <w:tcBorders>
              <w:top w:val="single" w:sz="4" w:space="0" w:color="auto"/>
              <w:left w:val="nil"/>
              <w:bottom w:val="single" w:sz="4" w:space="0" w:color="auto"/>
              <w:right w:val="single" w:sz="4" w:space="0" w:color="auto"/>
            </w:tcBorders>
            <w:shd w:val="clear" w:color="auto" w:fill="auto"/>
            <w:noWrap/>
            <w:vAlign w:val="bottom"/>
            <w:hideMark/>
          </w:tcPr>
          <w:p w14:paraId="03D7CC62" w14:textId="77777777" w:rsidR="00B36272" w:rsidRPr="00B36272" w:rsidRDefault="00B36272" w:rsidP="00B36272">
            <w:pPr>
              <w:jc w:val="right"/>
              <w:rPr>
                <w:color w:val="000000"/>
                <w:sz w:val="16"/>
                <w:szCs w:val="16"/>
              </w:rPr>
            </w:pPr>
            <w:r w:rsidRPr="00B36272">
              <w:rPr>
                <w:color w:val="000000"/>
                <w:sz w:val="16"/>
                <w:szCs w:val="16"/>
              </w:rPr>
              <w:t>46 633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8C87976" w14:textId="77777777" w:rsidR="00B36272" w:rsidRPr="00B36272" w:rsidRDefault="00B36272" w:rsidP="00B36272">
            <w:pPr>
              <w:jc w:val="right"/>
              <w:rPr>
                <w:color w:val="000000"/>
                <w:sz w:val="16"/>
                <w:szCs w:val="16"/>
              </w:rPr>
            </w:pPr>
            <w:r w:rsidRPr="00B36272">
              <w:rPr>
                <w:color w:val="000000"/>
                <w:sz w:val="16"/>
                <w:szCs w:val="16"/>
              </w:rPr>
              <w:t>46 633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DE85DA4"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single" w:sz="4" w:space="0" w:color="auto"/>
              <w:left w:val="nil"/>
              <w:bottom w:val="single" w:sz="4" w:space="0" w:color="auto"/>
              <w:right w:val="single" w:sz="4" w:space="0" w:color="auto"/>
            </w:tcBorders>
            <w:shd w:val="clear" w:color="auto" w:fill="auto"/>
            <w:noWrap/>
            <w:vAlign w:val="bottom"/>
            <w:hideMark/>
          </w:tcPr>
          <w:p w14:paraId="265D11C7" w14:textId="77777777" w:rsidR="00B36272" w:rsidRPr="00B36272" w:rsidRDefault="00B36272" w:rsidP="00B36272">
            <w:pPr>
              <w:jc w:val="right"/>
              <w:rPr>
                <w:color w:val="000000"/>
                <w:sz w:val="16"/>
                <w:szCs w:val="16"/>
              </w:rPr>
            </w:pPr>
            <w:r w:rsidRPr="00B36272">
              <w:rPr>
                <w:color w:val="000000"/>
                <w:sz w:val="16"/>
                <w:szCs w:val="16"/>
              </w:rPr>
              <w:t>46 633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14:paraId="5B7FD7C8" w14:textId="77777777" w:rsidR="00B36272" w:rsidRPr="00B36272" w:rsidRDefault="00B36272" w:rsidP="00B36272">
            <w:pPr>
              <w:jc w:val="right"/>
              <w:rPr>
                <w:color w:val="000000"/>
                <w:sz w:val="16"/>
                <w:szCs w:val="16"/>
              </w:rPr>
            </w:pPr>
            <w:r w:rsidRPr="00B36272">
              <w:rPr>
                <w:color w:val="000000"/>
                <w:sz w:val="16"/>
                <w:szCs w:val="16"/>
              </w:rPr>
              <w:t>46 633</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14:paraId="5286015A"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single" w:sz="4" w:space="0" w:color="auto"/>
              <w:left w:val="nil"/>
              <w:bottom w:val="single" w:sz="4" w:space="0" w:color="auto"/>
              <w:right w:val="single" w:sz="4" w:space="0" w:color="auto"/>
            </w:tcBorders>
            <w:shd w:val="clear" w:color="auto" w:fill="auto"/>
            <w:noWrap/>
            <w:vAlign w:val="bottom"/>
            <w:hideMark/>
          </w:tcPr>
          <w:p w14:paraId="79EEB089" w14:textId="77777777" w:rsidR="00B36272" w:rsidRPr="00B36272" w:rsidRDefault="00B36272" w:rsidP="00B36272">
            <w:pPr>
              <w:jc w:val="right"/>
              <w:rPr>
                <w:color w:val="000000"/>
                <w:sz w:val="16"/>
                <w:szCs w:val="16"/>
              </w:rPr>
            </w:pPr>
            <w:r w:rsidRPr="00B36272">
              <w:rPr>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4F7659D" w14:textId="77777777" w:rsidR="00B36272" w:rsidRPr="00B36272" w:rsidRDefault="00B36272" w:rsidP="00B36272">
            <w:pPr>
              <w:jc w:val="right"/>
              <w:rPr>
                <w:color w:val="000000"/>
                <w:sz w:val="16"/>
                <w:szCs w:val="16"/>
              </w:rPr>
            </w:pPr>
            <w:r w:rsidRPr="00B36272">
              <w:rPr>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2021CF7"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2C49636D" w14:textId="77777777" w:rsidTr="00A020A8">
        <w:trPr>
          <w:trHeight w:val="94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77C2D92" w14:textId="77777777" w:rsidR="00B36272" w:rsidRPr="00B36272" w:rsidRDefault="00B36272" w:rsidP="00B36272">
            <w:pPr>
              <w:jc w:val="center"/>
              <w:rPr>
                <w:color w:val="000000"/>
                <w:sz w:val="16"/>
                <w:szCs w:val="16"/>
              </w:rPr>
            </w:pPr>
            <w:r w:rsidRPr="00B36272">
              <w:rPr>
                <w:color w:val="000000"/>
                <w:sz w:val="16"/>
                <w:szCs w:val="16"/>
              </w:rPr>
              <w:t>1100.01.10</w:t>
            </w:r>
          </w:p>
        </w:tc>
        <w:tc>
          <w:tcPr>
            <w:tcW w:w="2626" w:type="dxa"/>
            <w:tcBorders>
              <w:top w:val="nil"/>
              <w:left w:val="nil"/>
              <w:bottom w:val="single" w:sz="4" w:space="0" w:color="auto"/>
              <w:right w:val="single" w:sz="4" w:space="0" w:color="auto"/>
            </w:tcBorders>
            <w:shd w:val="clear" w:color="auto" w:fill="auto"/>
            <w:vAlign w:val="center"/>
            <w:hideMark/>
          </w:tcPr>
          <w:p w14:paraId="11ECF2FD" w14:textId="77777777" w:rsidR="00B36272" w:rsidRPr="00B36272" w:rsidRDefault="00B36272" w:rsidP="00B36272">
            <w:pPr>
              <w:rPr>
                <w:color w:val="000000"/>
                <w:sz w:val="16"/>
                <w:szCs w:val="16"/>
              </w:rPr>
            </w:pPr>
            <w:r w:rsidRPr="00B36272">
              <w:rPr>
                <w:color w:val="000000"/>
                <w:sz w:val="16"/>
                <w:szCs w:val="16"/>
              </w:rPr>
              <w:t>Бюджетна програма "Ефективно функциониране на външнополитическата дейност"</w:t>
            </w:r>
          </w:p>
        </w:tc>
        <w:tc>
          <w:tcPr>
            <w:tcW w:w="1051" w:type="dxa"/>
            <w:tcBorders>
              <w:top w:val="nil"/>
              <w:left w:val="nil"/>
              <w:bottom w:val="single" w:sz="4" w:space="0" w:color="auto"/>
              <w:right w:val="single" w:sz="4" w:space="0" w:color="auto"/>
            </w:tcBorders>
            <w:shd w:val="clear" w:color="auto" w:fill="auto"/>
            <w:noWrap/>
            <w:vAlign w:val="bottom"/>
            <w:hideMark/>
          </w:tcPr>
          <w:p w14:paraId="4A32892F" w14:textId="77777777" w:rsidR="00B36272" w:rsidRPr="00B36272" w:rsidRDefault="00B36272" w:rsidP="00B36272">
            <w:pPr>
              <w:jc w:val="right"/>
              <w:rPr>
                <w:color w:val="000000"/>
                <w:sz w:val="16"/>
                <w:szCs w:val="16"/>
              </w:rPr>
            </w:pPr>
            <w:r w:rsidRPr="00B36272">
              <w:rPr>
                <w:color w:val="000000"/>
                <w:sz w:val="16"/>
                <w:szCs w:val="16"/>
              </w:rPr>
              <w:t>419 316</w:t>
            </w:r>
          </w:p>
        </w:tc>
        <w:tc>
          <w:tcPr>
            <w:tcW w:w="992" w:type="dxa"/>
            <w:tcBorders>
              <w:top w:val="nil"/>
              <w:left w:val="nil"/>
              <w:bottom w:val="single" w:sz="4" w:space="0" w:color="auto"/>
              <w:right w:val="single" w:sz="4" w:space="0" w:color="auto"/>
            </w:tcBorders>
            <w:shd w:val="clear" w:color="auto" w:fill="auto"/>
            <w:noWrap/>
            <w:vAlign w:val="bottom"/>
            <w:hideMark/>
          </w:tcPr>
          <w:p w14:paraId="0FC5AF89" w14:textId="77777777" w:rsidR="00B36272" w:rsidRPr="00B36272" w:rsidRDefault="00B36272" w:rsidP="00B36272">
            <w:pPr>
              <w:jc w:val="right"/>
              <w:rPr>
                <w:color w:val="000000"/>
                <w:sz w:val="16"/>
                <w:szCs w:val="16"/>
              </w:rPr>
            </w:pPr>
            <w:r w:rsidRPr="00B36272">
              <w:rPr>
                <w:color w:val="000000"/>
                <w:sz w:val="16"/>
                <w:szCs w:val="16"/>
              </w:rPr>
              <w:t>419 316</w:t>
            </w:r>
          </w:p>
        </w:tc>
        <w:tc>
          <w:tcPr>
            <w:tcW w:w="851" w:type="dxa"/>
            <w:tcBorders>
              <w:top w:val="nil"/>
              <w:left w:val="nil"/>
              <w:bottom w:val="single" w:sz="4" w:space="0" w:color="auto"/>
              <w:right w:val="single" w:sz="4" w:space="0" w:color="auto"/>
            </w:tcBorders>
            <w:shd w:val="clear" w:color="auto" w:fill="auto"/>
            <w:noWrap/>
            <w:vAlign w:val="bottom"/>
            <w:hideMark/>
          </w:tcPr>
          <w:p w14:paraId="2DEBDDFB"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4CAFBD66" w14:textId="77777777" w:rsidR="00B36272" w:rsidRPr="00B36272" w:rsidRDefault="00B36272" w:rsidP="00B36272">
            <w:pPr>
              <w:jc w:val="right"/>
              <w:rPr>
                <w:color w:val="000000"/>
                <w:sz w:val="16"/>
                <w:szCs w:val="16"/>
              </w:rPr>
            </w:pPr>
            <w:r w:rsidRPr="00B36272">
              <w:rPr>
                <w:color w:val="000000"/>
                <w:sz w:val="16"/>
                <w:szCs w:val="16"/>
              </w:rPr>
              <w:t>419 316</w:t>
            </w:r>
          </w:p>
        </w:tc>
        <w:tc>
          <w:tcPr>
            <w:tcW w:w="976" w:type="dxa"/>
            <w:tcBorders>
              <w:top w:val="nil"/>
              <w:left w:val="nil"/>
              <w:bottom w:val="single" w:sz="4" w:space="0" w:color="auto"/>
              <w:right w:val="single" w:sz="4" w:space="0" w:color="auto"/>
            </w:tcBorders>
            <w:shd w:val="clear" w:color="auto" w:fill="auto"/>
            <w:noWrap/>
            <w:vAlign w:val="bottom"/>
            <w:hideMark/>
          </w:tcPr>
          <w:p w14:paraId="0D01DC62" w14:textId="77777777" w:rsidR="00B36272" w:rsidRPr="00B36272" w:rsidRDefault="00B36272" w:rsidP="00B36272">
            <w:pPr>
              <w:jc w:val="right"/>
              <w:rPr>
                <w:color w:val="000000"/>
                <w:sz w:val="16"/>
                <w:szCs w:val="16"/>
              </w:rPr>
            </w:pPr>
            <w:r w:rsidRPr="00B36272">
              <w:rPr>
                <w:color w:val="000000"/>
                <w:sz w:val="16"/>
                <w:szCs w:val="16"/>
              </w:rPr>
              <w:t>419 316</w:t>
            </w:r>
          </w:p>
        </w:tc>
        <w:tc>
          <w:tcPr>
            <w:tcW w:w="830" w:type="dxa"/>
            <w:tcBorders>
              <w:top w:val="nil"/>
              <w:left w:val="nil"/>
              <w:bottom w:val="single" w:sz="4" w:space="0" w:color="auto"/>
              <w:right w:val="single" w:sz="4" w:space="0" w:color="auto"/>
            </w:tcBorders>
            <w:shd w:val="clear" w:color="auto" w:fill="auto"/>
            <w:noWrap/>
            <w:vAlign w:val="bottom"/>
            <w:hideMark/>
          </w:tcPr>
          <w:p w14:paraId="1B70456A"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3D23B49F" w14:textId="77777777" w:rsidR="00B36272" w:rsidRPr="00B36272" w:rsidRDefault="00B36272" w:rsidP="00B36272">
            <w:pPr>
              <w:jc w:val="right"/>
              <w:rPr>
                <w:color w:val="000000"/>
                <w:sz w:val="16"/>
                <w:szCs w:val="16"/>
              </w:rPr>
            </w:pPr>
            <w:r w:rsidRPr="00B3627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1DD50BAF" w14:textId="77777777" w:rsidR="00B36272" w:rsidRPr="00B36272" w:rsidRDefault="00B36272" w:rsidP="00B36272">
            <w:pPr>
              <w:jc w:val="right"/>
              <w:rPr>
                <w:color w:val="000000"/>
                <w:sz w:val="16"/>
                <w:szCs w:val="16"/>
              </w:rPr>
            </w:pPr>
            <w:r w:rsidRPr="00B3627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112DFCD6"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3EE0BFE3" w14:textId="77777777" w:rsidTr="00A020A8">
        <w:trPr>
          <w:trHeight w:val="94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16782398" w14:textId="77777777" w:rsidR="00B36272" w:rsidRPr="00B36272" w:rsidRDefault="00B36272" w:rsidP="00B36272">
            <w:pPr>
              <w:jc w:val="center"/>
              <w:rPr>
                <w:color w:val="000000"/>
                <w:sz w:val="16"/>
                <w:szCs w:val="16"/>
              </w:rPr>
            </w:pPr>
            <w:r w:rsidRPr="00B36272">
              <w:rPr>
                <w:color w:val="000000"/>
                <w:sz w:val="16"/>
                <w:szCs w:val="16"/>
              </w:rPr>
              <w:t>1100.01.11</w:t>
            </w:r>
          </w:p>
        </w:tc>
        <w:tc>
          <w:tcPr>
            <w:tcW w:w="2626" w:type="dxa"/>
            <w:tcBorders>
              <w:top w:val="nil"/>
              <w:left w:val="nil"/>
              <w:bottom w:val="single" w:sz="4" w:space="0" w:color="auto"/>
              <w:right w:val="single" w:sz="4" w:space="0" w:color="auto"/>
            </w:tcBorders>
            <w:shd w:val="clear" w:color="auto" w:fill="auto"/>
            <w:vAlign w:val="center"/>
            <w:hideMark/>
          </w:tcPr>
          <w:p w14:paraId="19FA2D47" w14:textId="77777777" w:rsidR="00B36272" w:rsidRPr="00B36272" w:rsidRDefault="00B36272" w:rsidP="00B36272">
            <w:pPr>
              <w:rPr>
                <w:color w:val="000000"/>
                <w:sz w:val="16"/>
                <w:szCs w:val="16"/>
              </w:rPr>
            </w:pPr>
            <w:r w:rsidRPr="00B36272">
              <w:rPr>
                <w:color w:val="000000"/>
                <w:sz w:val="16"/>
                <w:szCs w:val="16"/>
              </w:rPr>
              <w:t>Бюджетна програма "Администриране и осигуряване на дейността на Централно управление на МВнР"</w:t>
            </w:r>
          </w:p>
        </w:tc>
        <w:tc>
          <w:tcPr>
            <w:tcW w:w="1051" w:type="dxa"/>
            <w:tcBorders>
              <w:top w:val="nil"/>
              <w:left w:val="nil"/>
              <w:bottom w:val="single" w:sz="4" w:space="0" w:color="auto"/>
              <w:right w:val="single" w:sz="4" w:space="0" w:color="auto"/>
            </w:tcBorders>
            <w:shd w:val="clear" w:color="auto" w:fill="auto"/>
            <w:noWrap/>
            <w:vAlign w:val="bottom"/>
            <w:hideMark/>
          </w:tcPr>
          <w:p w14:paraId="2DA7B2F8" w14:textId="77777777" w:rsidR="00B36272" w:rsidRPr="00B36272" w:rsidRDefault="00B36272" w:rsidP="00B36272">
            <w:pPr>
              <w:jc w:val="right"/>
              <w:rPr>
                <w:color w:val="000000"/>
                <w:sz w:val="16"/>
                <w:szCs w:val="16"/>
              </w:rPr>
            </w:pPr>
            <w:r w:rsidRPr="00B36272">
              <w:rPr>
                <w:color w:val="000000"/>
                <w:sz w:val="16"/>
                <w:szCs w:val="16"/>
              </w:rPr>
              <w:t>39 330 857</w:t>
            </w:r>
          </w:p>
        </w:tc>
        <w:tc>
          <w:tcPr>
            <w:tcW w:w="992" w:type="dxa"/>
            <w:tcBorders>
              <w:top w:val="nil"/>
              <w:left w:val="nil"/>
              <w:bottom w:val="single" w:sz="4" w:space="0" w:color="auto"/>
              <w:right w:val="single" w:sz="4" w:space="0" w:color="auto"/>
            </w:tcBorders>
            <w:shd w:val="clear" w:color="auto" w:fill="auto"/>
            <w:noWrap/>
            <w:vAlign w:val="bottom"/>
            <w:hideMark/>
          </w:tcPr>
          <w:p w14:paraId="15899416" w14:textId="77777777" w:rsidR="00B36272" w:rsidRPr="00B36272" w:rsidRDefault="00B36272" w:rsidP="00B36272">
            <w:pPr>
              <w:jc w:val="right"/>
              <w:rPr>
                <w:color w:val="000000"/>
                <w:sz w:val="16"/>
                <w:szCs w:val="16"/>
              </w:rPr>
            </w:pPr>
            <w:r w:rsidRPr="00B36272">
              <w:rPr>
                <w:color w:val="000000"/>
                <w:sz w:val="16"/>
                <w:szCs w:val="16"/>
              </w:rPr>
              <w:t>39 330 857</w:t>
            </w:r>
          </w:p>
        </w:tc>
        <w:tc>
          <w:tcPr>
            <w:tcW w:w="851" w:type="dxa"/>
            <w:tcBorders>
              <w:top w:val="nil"/>
              <w:left w:val="nil"/>
              <w:bottom w:val="single" w:sz="4" w:space="0" w:color="auto"/>
              <w:right w:val="single" w:sz="4" w:space="0" w:color="auto"/>
            </w:tcBorders>
            <w:shd w:val="clear" w:color="auto" w:fill="auto"/>
            <w:noWrap/>
            <w:vAlign w:val="bottom"/>
            <w:hideMark/>
          </w:tcPr>
          <w:p w14:paraId="5A02C81D"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37C3DC40" w14:textId="77777777" w:rsidR="00B36272" w:rsidRPr="00B36272" w:rsidRDefault="00B36272" w:rsidP="00B36272">
            <w:pPr>
              <w:jc w:val="right"/>
              <w:rPr>
                <w:color w:val="000000"/>
                <w:sz w:val="16"/>
                <w:szCs w:val="16"/>
              </w:rPr>
            </w:pPr>
            <w:r w:rsidRPr="00B36272">
              <w:rPr>
                <w:color w:val="000000"/>
                <w:sz w:val="16"/>
                <w:szCs w:val="16"/>
              </w:rPr>
              <w:t>39 330 857</w:t>
            </w:r>
          </w:p>
        </w:tc>
        <w:tc>
          <w:tcPr>
            <w:tcW w:w="976" w:type="dxa"/>
            <w:tcBorders>
              <w:top w:val="nil"/>
              <w:left w:val="nil"/>
              <w:bottom w:val="single" w:sz="4" w:space="0" w:color="auto"/>
              <w:right w:val="single" w:sz="4" w:space="0" w:color="auto"/>
            </w:tcBorders>
            <w:shd w:val="clear" w:color="auto" w:fill="auto"/>
            <w:noWrap/>
            <w:vAlign w:val="bottom"/>
            <w:hideMark/>
          </w:tcPr>
          <w:p w14:paraId="6FE54350" w14:textId="77777777" w:rsidR="00B36272" w:rsidRPr="00B36272" w:rsidRDefault="00B36272" w:rsidP="00B36272">
            <w:pPr>
              <w:jc w:val="right"/>
              <w:rPr>
                <w:color w:val="000000"/>
                <w:sz w:val="16"/>
                <w:szCs w:val="16"/>
              </w:rPr>
            </w:pPr>
            <w:r w:rsidRPr="00B36272">
              <w:rPr>
                <w:color w:val="000000"/>
                <w:sz w:val="16"/>
                <w:szCs w:val="16"/>
              </w:rPr>
              <w:t>39 330 857</w:t>
            </w:r>
          </w:p>
        </w:tc>
        <w:tc>
          <w:tcPr>
            <w:tcW w:w="830" w:type="dxa"/>
            <w:tcBorders>
              <w:top w:val="nil"/>
              <w:left w:val="nil"/>
              <w:bottom w:val="single" w:sz="4" w:space="0" w:color="auto"/>
              <w:right w:val="single" w:sz="4" w:space="0" w:color="auto"/>
            </w:tcBorders>
            <w:shd w:val="clear" w:color="auto" w:fill="auto"/>
            <w:noWrap/>
            <w:vAlign w:val="bottom"/>
            <w:hideMark/>
          </w:tcPr>
          <w:p w14:paraId="49543984"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3F2F54B2" w14:textId="77777777" w:rsidR="00B36272" w:rsidRPr="00B36272" w:rsidRDefault="00B36272" w:rsidP="00B36272">
            <w:pPr>
              <w:jc w:val="right"/>
              <w:rPr>
                <w:color w:val="000000"/>
                <w:sz w:val="16"/>
                <w:szCs w:val="16"/>
              </w:rPr>
            </w:pPr>
            <w:r w:rsidRPr="00B36272">
              <w:rPr>
                <w:color w:val="000000"/>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14:paraId="15D0FF0B" w14:textId="77777777" w:rsidR="00B36272" w:rsidRPr="00B36272" w:rsidRDefault="00B36272" w:rsidP="00B36272">
            <w:pPr>
              <w:jc w:val="right"/>
              <w:rPr>
                <w:color w:val="000000"/>
                <w:sz w:val="16"/>
                <w:szCs w:val="16"/>
              </w:rPr>
            </w:pPr>
            <w:r w:rsidRPr="00B36272">
              <w:rPr>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0DD4FC53"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322D369F" w14:textId="77777777" w:rsidTr="00A020A8">
        <w:trPr>
          <w:trHeight w:val="94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F2E4919" w14:textId="77777777" w:rsidR="00B36272" w:rsidRPr="00B36272" w:rsidRDefault="00B36272" w:rsidP="00B36272">
            <w:pPr>
              <w:jc w:val="center"/>
              <w:rPr>
                <w:color w:val="000000"/>
                <w:sz w:val="16"/>
                <w:szCs w:val="16"/>
              </w:rPr>
            </w:pPr>
            <w:r w:rsidRPr="00B36272">
              <w:rPr>
                <w:color w:val="000000"/>
                <w:sz w:val="16"/>
                <w:szCs w:val="16"/>
              </w:rPr>
              <w:t>1100.01.12</w:t>
            </w:r>
          </w:p>
        </w:tc>
        <w:tc>
          <w:tcPr>
            <w:tcW w:w="2626" w:type="dxa"/>
            <w:tcBorders>
              <w:top w:val="nil"/>
              <w:left w:val="nil"/>
              <w:bottom w:val="single" w:sz="4" w:space="0" w:color="auto"/>
              <w:right w:val="single" w:sz="4" w:space="0" w:color="auto"/>
            </w:tcBorders>
            <w:shd w:val="clear" w:color="auto" w:fill="auto"/>
            <w:vAlign w:val="center"/>
            <w:hideMark/>
          </w:tcPr>
          <w:p w14:paraId="3DB7118F" w14:textId="77777777" w:rsidR="00B36272" w:rsidRPr="00B36272" w:rsidRDefault="00B36272" w:rsidP="00B36272">
            <w:pPr>
              <w:rPr>
                <w:color w:val="000000"/>
                <w:sz w:val="16"/>
                <w:szCs w:val="16"/>
              </w:rPr>
            </w:pPr>
            <w:r w:rsidRPr="00B36272">
              <w:rPr>
                <w:color w:val="000000"/>
                <w:sz w:val="16"/>
                <w:szCs w:val="16"/>
              </w:rPr>
              <w:t>Бюджетна програма "Администриране и осигуряване на дейността на Задграничните представителства"</w:t>
            </w:r>
          </w:p>
        </w:tc>
        <w:tc>
          <w:tcPr>
            <w:tcW w:w="1051" w:type="dxa"/>
            <w:tcBorders>
              <w:top w:val="nil"/>
              <w:left w:val="nil"/>
              <w:bottom w:val="single" w:sz="4" w:space="0" w:color="auto"/>
              <w:right w:val="single" w:sz="4" w:space="0" w:color="auto"/>
            </w:tcBorders>
            <w:shd w:val="clear" w:color="auto" w:fill="auto"/>
            <w:noWrap/>
            <w:vAlign w:val="bottom"/>
            <w:hideMark/>
          </w:tcPr>
          <w:p w14:paraId="33296DBF" w14:textId="77777777" w:rsidR="00B36272" w:rsidRPr="00B36272" w:rsidRDefault="00B36272" w:rsidP="00B36272">
            <w:pPr>
              <w:jc w:val="right"/>
              <w:rPr>
                <w:color w:val="000000"/>
                <w:sz w:val="16"/>
                <w:szCs w:val="16"/>
              </w:rPr>
            </w:pPr>
            <w:r w:rsidRPr="00B36272">
              <w:rPr>
                <w:color w:val="000000"/>
                <w:sz w:val="16"/>
                <w:szCs w:val="16"/>
              </w:rPr>
              <w:t>128 826 768</w:t>
            </w:r>
          </w:p>
        </w:tc>
        <w:tc>
          <w:tcPr>
            <w:tcW w:w="992" w:type="dxa"/>
            <w:tcBorders>
              <w:top w:val="nil"/>
              <w:left w:val="nil"/>
              <w:bottom w:val="single" w:sz="4" w:space="0" w:color="auto"/>
              <w:right w:val="single" w:sz="4" w:space="0" w:color="auto"/>
            </w:tcBorders>
            <w:shd w:val="clear" w:color="auto" w:fill="auto"/>
            <w:noWrap/>
            <w:vAlign w:val="bottom"/>
            <w:hideMark/>
          </w:tcPr>
          <w:p w14:paraId="57640736" w14:textId="77777777" w:rsidR="00B36272" w:rsidRPr="00B36272" w:rsidRDefault="00B36272" w:rsidP="00B36272">
            <w:pPr>
              <w:jc w:val="right"/>
              <w:rPr>
                <w:color w:val="000000"/>
                <w:sz w:val="16"/>
                <w:szCs w:val="16"/>
              </w:rPr>
            </w:pPr>
            <w:r w:rsidRPr="00B36272">
              <w:rPr>
                <w:color w:val="000000"/>
                <w:sz w:val="16"/>
                <w:szCs w:val="16"/>
              </w:rPr>
              <w:t>128 826 768</w:t>
            </w:r>
          </w:p>
        </w:tc>
        <w:tc>
          <w:tcPr>
            <w:tcW w:w="851" w:type="dxa"/>
            <w:tcBorders>
              <w:top w:val="nil"/>
              <w:left w:val="nil"/>
              <w:bottom w:val="single" w:sz="4" w:space="0" w:color="auto"/>
              <w:right w:val="single" w:sz="4" w:space="0" w:color="auto"/>
            </w:tcBorders>
            <w:shd w:val="clear" w:color="auto" w:fill="auto"/>
            <w:noWrap/>
            <w:vAlign w:val="bottom"/>
            <w:hideMark/>
          </w:tcPr>
          <w:p w14:paraId="33757FC1"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3DB2E07C" w14:textId="77777777" w:rsidR="00B36272" w:rsidRPr="00B36272" w:rsidRDefault="00B36272" w:rsidP="00B36272">
            <w:pPr>
              <w:jc w:val="right"/>
              <w:rPr>
                <w:color w:val="000000"/>
                <w:sz w:val="16"/>
                <w:szCs w:val="16"/>
              </w:rPr>
            </w:pPr>
            <w:r w:rsidRPr="00B36272">
              <w:rPr>
                <w:color w:val="000000"/>
                <w:sz w:val="16"/>
                <w:szCs w:val="16"/>
              </w:rPr>
              <w:t>127 751 963</w:t>
            </w:r>
          </w:p>
        </w:tc>
        <w:tc>
          <w:tcPr>
            <w:tcW w:w="976" w:type="dxa"/>
            <w:tcBorders>
              <w:top w:val="nil"/>
              <w:left w:val="nil"/>
              <w:bottom w:val="single" w:sz="4" w:space="0" w:color="auto"/>
              <w:right w:val="single" w:sz="4" w:space="0" w:color="auto"/>
            </w:tcBorders>
            <w:shd w:val="clear" w:color="auto" w:fill="auto"/>
            <w:noWrap/>
            <w:vAlign w:val="bottom"/>
            <w:hideMark/>
          </w:tcPr>
          <w:p w14:paraId="125AD8EE" w14:textId="77777777" w:rsidR="00B36272" w:rsidRPr="00B36272" w:rsidRDefault="00B36272" w:rsidP="00B36272">
            <w:pPr>
              <w:jc w:val="right"/>
              <w:rPr>
                <w:color w:val="000000"/>
                <w:sz w:val="16"/>
                <w:szCs w:val="16"/>
              </w:rPr>
            </w:pPr>
            <w:r w:rsidRPr="00B36272">
              <w:rPr>
                <w:color w:val="000000"/>
                <w:sz w:val="16"/>
                <w:szCs w:val="16"/>
              </w:rPr>
              <w:t>127 751 963</w:t>
            </w:r>
          </w:p>
        </w:tc>
        <w:tc>
          <w:tcPr>
            <w:tcW w:w="830" w:type="dxa"/>
            <w:tcBorders>
              <w:top w:val="nil"/>
              <w:left w:val="nil"/>
              <w:bottom w:val="single" w:sz="4" w:space="0" w:color="auto"/>
              <w:right w:val="single" w:sz="4" w:space="0" w:color="auto"/>
            </w:tcBorders>
            <w:shd w:val="clear" w:color="auto" w:fill="auto"/>
            <w:noWrap/>
            <w:vAlign w:val="bottom"/>
            <w:hideMark/>
          </w:tcPr>
          <w:p w14:paraId="4240DACF"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4D170174" w14:textId="77777777" w:rsidR="00B36272" w:rsidRPr="00B36272" w:rsidRDefault="00B36272" w:rsidP="00B36272">
            <w:pPr>
              <w:jc w:val="right"/>
              <w:rPr>
                <w:color w:val="000000"/>
                <w:sz w:val="16"/>
                <w:szCs w:val="16"/>
              </w:rPr>
            </w:pPr>
            <w:r w:rsidRPr="00B36272">
              <w:rPr>
                <w:color w:val="000000"/>
                <w:sz w:val="16"/>
                <w:szCs w:val="16"/>
              </w:rPr>
              <w:t>1 074 805</w:t>
            </w:r>
          </w:p>
        </w:tc>
        <w:tc>
          <w:tcPr>
            <w:tcW w:w="992" w:type="dxa"/>
            <w:tcBorders>
              <w:top w:val="nil"/>
              <w:left w:val="nil"/>
              <w:bottom w:val="single" w:sz="4" w:space="0" w:color="auto"/>
              <w:right w:val="single" w:sz="4" w:space="0" w:color="auto"/>
            </w:tcBorders>
            <w:shd w:val="clear" w:color="auto" w:fill="auto"/>
            <w:noWrap/>
            <w:vAlign w:val="bottom"/>
            <w:hideMark/>
          </w:tcPr>
          <w:p w14:paraId="069F9935" w14:textId="77777777" w:rsidR="00B36272" w:rsidRPr="00B36272" w:rsidRDefault="00B36272" w:rsidP="00B36272">
            <w:pPr>
              <w:jc w:val="right"/>
              <w:rPr>
                <w:color w:val="000000"/>
                <w:sz w:val="16"/>
                <w:szCs w:val="16"/>
              </w:rPr>
            </w:pPr>
            <w:r w:rsidRPr="00B36272">
              <w:rPr>
                <w:color w:val="000000"/>
                <w:sz w:val="16"/>
                <w:szCs w:val="16"/>
              </w:rPr>
              <w:t>1 074 805</w:t>
            </w:r>
          </w:p>
        </w:tc>
        <w:tc>
          <w:tcPr>
            <w:tcW w:w="709" w:type="dxa"/>
            <w:tcBorders>
              <w:top w:val="nil"/>
              <w:left w:val="nil"/>
              <w:bottom w:val="single" w:sz="4" w:space="0" w:color="auto"/>
              <w:right w:val="single" w:sz="4" w:space="0" w:color="auto"/>
            </w:tcBorders>
            <w:shd w:val="clear" w:color="auto" w:fill="auto"/>
            <w:noWrap/>
            <w:vAlign w:val="bottom"/>
            <w:hideMark/>
          </w:tcPr>
          <w:p w14:paraId="33C54678" w14:textId="77777777" w:rsidR="00B36272" w:rsidRPr="00B36272" w:rsidRDefault="00B36272" w:rsidP="00B36272">
            <w:pPr>
              <w:jc w:val="right"/>
              <w:rPr>
                <w:color w:val="000000"/>
                <w:sz w:val="16"/>
                <w:szCs w:val="16"/>
              </w:rPr>
            </w:pPr>
            <w:r w:rsidRPr="00B36272">
              <w:rPr>
                <w:color w:val="000000"/>
                <w:sz w:val="16"/>
                <w:szCs w:val="16"/>
              </w:rPr>
              <w:t>0</w:t>
            </w:r>
          </w:p>
        </w:tc>
      </w:tr>
      <w:tr w:rsidR="00B36272" w:rsidRPr="00B36272" w14:paraId="2836FBFE" w14:textId="77777777" w:rsidTr="00A020A8">
        <w:trPr>
          <w:trHeight w:val="630"/>
        </w:trPr>
        <w:tc>
          <w:tcPr>
            <w:tcW w:w="860" w:type="dxa"/>
            <w:tcBorders>
              <w:top w:val="nil"/>
              <w:left w:val="single" w:sz="4" w:space="0" w:color="auto"/>
              <w:bottom w:val="single" w:sz="4" w:space="0" w:color="auto"/>
              <w:right w:val="single" w:sz="4" w:space="0" w:color="auto"/>
            </w:tcBorders>
            <w:shd w:val="clear" w:color="000000" w:fill="E6E6E6"/>
            <w:vAlign w:val="center"/>
            <w:hideMark/>
          </w:tcPr>
          <w:p w14:paraId="0B95411D" w14:textId="77777777" w:rsidR="00B36272" w:rsidRPr="00B36272" w:rsidRDefault="00B36272" w:rsidP="00B36272">
            <w:pPr>
              <w:jc w:val="center"/>
              <w:rPr>
                <w:b/>
                <w:bCs/>
                <w:color w:val="000000"/>
                <w:sz w:val="16"/>
                <w:szCs w:val="16"/>
              </w:rPr>
            </w:pPr>
            <w:r w:rsidRPr="00B36272">
              <w:rPr>
                <w:b/>
                <w:bCs/>
                <w:color w:val="000000"/>
                <w:sz w:val="16"/>
                <w:szCs w:val="16"/>
              </w:rPr>
              <w:t>1100.02.00</w:t>
            </w:r>
          </w:p>
        </w:tc>
        <w:tc>
          <w:tcPr>
            <w:tcW w:w="2626" w:type="dxa"/>
            <w:tcBorders>
              <w:top w:val="nil"/>
              <w:left w:val="nil"/>
              <w:bottom w:val="single" w:sz="4" w:space="0" w:color="auto"/>
              <w:right w:val="single" w:sz="4" w:space="0" w:color="auto"/>
            </w:tcBorders>
            <w:shd w:val="clear" w:color="000000" w:fill="E6E6E6"/>
            <w:vAlign w:val="center"/>
            <w:hideMark/>
          </w:tcPr>
          <w:p w14:paraId="77EFB6B8" w14:textId="77777777" w:rsidR="00B36272" w:rsidRPr="00B36272" w:rsidRDefault="00B36272" w:rsidP="00B36272">
            <w:pPr>
              <w:rPr>
                <w:b/>
                <w:bCs/>
                <w:color w:val="000000"/>
                <w:sz w:val="16"/>
                <w:szCs w:val="16"/>
              </w:rPr>
            </w:pPr>
            <w:r w:rsidRPr="00B36272">
              <w:rPr>
                <w:b/>
                <w:bCs/>
                <w:color w:val="000000"/>
                <w:sz w:val="16"/>
                <w:szCs w:val="16"/>
              </w:rPr>
              <w:t>Политика в областта на публичната дипломация</w:t>
            </w:r>
          </w:p>
        </w:tc>
        <w:tc>
          <w:tcPr>
            <w:tcW w:w="1051" w:type="dxa"/>
            <w:tcBorders>
              <w:top w:val="nil"/>
              <w:left w:val="nil"/>
              <w:bottom w:val="single" w:sz="4" w:space="0" w:color="auto"/>
              <w:right w:val="single" w:sz="4" w:space="0" w:color="auto"/>
            </w:tcBorders>
            <w:shd w:val="clear" w:color="000000" w:fill="D9D9D9"/>
            <w:noWrap/>
            <w:vAlign w:val="bottom"/>
            <w:hideMark/>
          </w:tcPr>
          <w:p w14:paraId="4241B218" w14:textId="77777777" w:rsidR="00B36272" w:rsidRPr="00B36272" w:rsidRDefault="00B36272" w:rsidP="00B36272">
            <w:pPr>
              <w:jc w:val="right"/>
              <w:rPr>
                <w:b/>
                <w:bCs/>
                <w:color w:val="000000"/>
                <w:sz w:val="16"/>
                <w:szCs w:val="16"/>
              </w:rPr>
            </w:pPr>
            <w:r w:rsidRPr="00B36272">
              <w:rPr>
                <w:b/>
                <w:bCs/>
                <w:color w:val="000000"/>
                <w:sz w:val="16"/>
                <w:szCs w:val="16"/>
              </w:rPr>
              <w:t>1 875 380</w:t>
            </w:r>
          </w:p>
        </w:tc>
        <w:tc>
          <w:tcPr>
            <w:tcW w:w="992" w:type="dxa"/>
            <w:tcBorders>
              <w:top w:val="nil"/>
              <w:left w:val="nil"/>
              <w:bottom w:val="single" w:sz="4" w:space="0" w:color="auto"/>
              <w:right w:val="single" w:sz="4" w:space="0" w:color="auto"/>
            </w:tcBorders>
            <w:shd w:val="clear" w:color="000000" w:fill="D9D9D9"/>
            <w:noWrap/>
            <w:vAlign w:val="bottom"/>
            <w:hideMark/>
          </w:tcPr>
          <w:p w14:paraId="6D5A294B" w14:textId="77777777" w:rsidR="00B36272" w:rsidRPr="00B36272" w:rsidRDefault="00B36272" w:rsidP="00B36272">
            <w:pPr>
              <w:jc w:val="right"/>
              <w:rPr>
                <w:b/>
                <w:bCs/>
                <w:color w:val="000000"/>
                <w:sz w:val="16"/>
                <w:szCs w:val="16"/>
              </w:rPr>
            </w:pPr>
            <w:r w:rsidRPr="00B36272">
              <w:rPr>
                <w:b/>
                <w:bCs/>
                <w:color w:val="000000"/>
                <w:sz w:val="16"/>
                <w:szCs w:val="16"/>
              </w:rPr>
              <w:t>1 875 380</w:t>
            </w:r>
          </w:p>
        </w:tc>
        <w:tc>
          <w:tcPr>
            <w:tcW w:w="851" w:type="dxa"/>
            <w:tcBorders>
              <w:top w:val="nil"/>
              <w:left w:val="nil"/>
              <w:bottom w:val="single" w:sz="4" w:space="0" w:color="auto"/>
              <w:right w:val="single" w:sz="4" w:space="0" w:color="auto"/>
            </w:tcBorders>
            <w:shd w:val="clear" w:color="000000" w:fill="D9D9D9"/>
            <w:noWrap/>
            <w:vAlign w:val="bottom"/>
            <w:hideMark/>
          </w:tcPr>
          <w:p w14:paraId="36EF15A3" w14:textId="77777777" w:rsidR="00B36272" w:rsidRPr="00B36272" w:rsidRDefault="00B36272" w:rsidP="00B36272">
            <w:pPr>
              <w:jc w:val="right"/>
              <w:rPr>
                <w:b/>
                <w:bCs/>
                <w:color w:val="000000"/>
                <w:sz w:val="16"/>
                <w:szCs w:val="16"/>
              </w:rPr>
            </w:pPr>
            <w:r w:rsidRPr="00B36272">
              <w:rPr>
                <w:b/>
                <w:bCs/>
                <w:color w:val="000000"/>
                <w:sz w:val="16"/>
                <w:szCs w:val="16"/>
              </w:rPr>
              <w:t>0</w:t>
            </w:r>
          </w:p>
        </w:tc>
        <w:tc>
          <w:tcPr>
            <w:tcW w:w="1008" w:type="dxa"/>
            <w:tcBorders>
              <w:top w:val="nil"/>
              <w:left w:val="nil"/>
              <w:bottom w:val="single" w:sz="4" w:space="0" w:color="auto"/>
              <w:right w:val="single" w:sz="4" w:space="0" w:color="auto"/>
            </w:tcBorders>
            <w:shd w:val="clear" w:color="000000" w:fill="D9D9D9"/>
            <w:noWrap/>
            <w:vAlign w:val="bottom"/>
            <w:hideMark/>
          </w:tcPr>
          <w:p w14:paraId="0D1DDD91" w14:textId="77777777" w:rsidR="00B36272" w:rsidRPr="00B36272" w:rsidRDefault="00B36272" w:rsidP="00B36272">
            <w:pPr>
              <w:jc w:val="right"/>
              <w:rPr>
                <w:b/>
                <w:bCs/>
                <w:color w:val="000000"/>
                <w:sz w:val="16"/>
                <w:szCs w:val="16"/>
              </w:rPr>
            </w:pPr>
            <w:r w:rsidRPr="00B36272">
              <w:rPr>
                <w:b/>
                <w:bCs/>
                <w:color w:val="000000"/>
                <w:sz w:val="16"/>
                <w:szCs w:val="16"/>
              </w:rPr>
              <w:t>1 685 371</w:t>
            </w:r>
          </w:p>
        </w:tc>
        <w:tc>
          <w:tcPr>
            <w:tcW w:w="976" w:type="dxa"/>
            <w:tcBorders>
              <w:top w:val="nil"/>
              <w:left w:val="nil"/>
              <w:bottom w:val="single" w:sz="4" w:space="0" w:color="auto"/>
              <w:right w:val="single" w:sz="4" w:space="0" w:color="auto"/>
            </w:tcBorders>
            <w:shd w:val="clear" w:color="000000" w:fill="D9D9D9"/>
            <w:noWrap/>
            <w:vAlign w:val="bottom"/>
            <w:hideMark/>
          </w:tcPr>
          <w:p w14:paraId="4DC9C4DD" w14:textId="77777777" w:rsidR="00B36272" w:rsidRPr="00B36272" w:rsidRDefault="00B36272" w:rsidP="00B36272">
            <w:pPr>
              <w:jc w:val="right"/>
              <w:rPr>
                <w:b/>
                <w:bCs/>
                <w:color w:val="000000"/>
                <w:sz w:val="16"/>
                <w:szCs w:val="16"/>
              </w:rPr>
            </w:pPr>
            <w:r w:rsidRPr="00B36272">
              <w:rPr>
                <w:b/>
                <w:bCs/>
                <w:color w:val="000000"/>
                <w:sz w:val="16"/>
                <w:szCs w:val="16"/>
              </w:rPr>
              <w:t>1 685 371</w:t>
            </w:r>
          </w:p>
        </w:tc>
        <w:tc>
          <w:tcPr>
            <w:tcW w:w="830" w:type="dxa"/>
            <w:tcBorders>
              <w:top w:val="nil"/>
              <w:left w:val="nil"/>
              <w:bottom w:val="single" w:sz="4" w:space="0" w:color="auto"/>
              <w:right w:val="single" w:sz="4" w:space="0" w:color="auto"/>
            </w:tcBorders>
            <w:shd w:val="clear" w:color="000000" w:fill="D9D9D9"/>
            <w:noWrap/>
            <w:vAlign w:val="bottom"/>
            <w:hideMark/>
          </w:tcPr>
          <w:p w14:paraId="50922D2C" w14:textId="77777777" w:rsidR="00B36272" w:rsidRPr="00B36272" w:rsidRDefault="00B36272" w:rsidP="00B36272">
            <w:pPr>
              <w:jc w:val="right"/>
              <w:rPr>
                <w:b/>
                <w:bCs/>
                <w:color w:val="000000"/>
                <w:sz w:val="16"/>
                <w:szCs w:val="16"/>
              </w:rPr>
            </w:pPr>
            <w:r w:rsidRPr="00B36272">
              <w:rPr>
                <w:b/>
                <w:bCs/>
                <w:color w:val="000000"/>
                <w:sz w:val="16"/>
                <w:szCs w:val="16"/>
              </w:rPr>
              <w:t>0</w:t>
            </w:r>
          </w:p>
        </w:tc>
        <w:tc>
          <w:tcPr>
            <w:tcW w:w="871" w:type="dxa"/>
            <w:tcBorders>
              <w:top w:val="nil"/>
              <w:left w:val="nil"/>
              <w:bottom w:val="single" w:sz="4" w:space="0" w:color="auto"/>
              <w:right w:val="single" w:sz="4" w:space="0" w:color="auto"/>
            </w:tcBorders>
            <w:shd w:val="clear" w:color="000000" w:fill="D9D9D9"/>
            <w:noWrap/>
            <w:vAlign w:val="bottom"/>
            <w:hideMark/>
          </w:tcPr>
          <w:p w14:paraId="12DBD77D" w14:textId="77777777" w:rsidR="00B36272" w:rsidRPr="00B36272" w:rsidRDefault="00B36272" w:rsidP="00B36272">
            <w:pPr>
              <w:jc w:val="right"/>
              <w:rPr>
                <w:b/>
                <w:bCs/>
                <w:color w:val="000000"/>
                <w:sz w:val="16"/>
                <w:szCs w:val="16"/>
              </w:rPr>
            </w:pPr>
            <w:r w:rsidRPr="00B36272">
              <w:rPr>
                <w:b/>
                <w:bCs/>
                <w:color w:val="000000"/>
                <w:sz w:val="16"/>
                <w:szCs w:val="16"/>
              </w:rPr>
              <w:t>190 009</w:t>
            </w:r>
          </w:p>
        </w:tc>
        <w:tc>
          <w:tcPr>
            <w:tcW w:w="992" w:type="dxa"/>
            <w:tcBorders>
              <w:top w:val="nil"/>
              <w:left w:val="nil"/>
              <w:bottom w:val="single" w:sz="4" w:space="0" w:color="auto"/>
              <w:right w:val="single" w:sz="4" w:space="0" w:color="auto"/>
            </w:tcBorders>
            <w:shd w:val="clear" w:color="000000" w:fill="D9D9D9"/>
            <w:noWrap/>
            <w:vAlign w:val="bottom"/>
            <w:hideMark/>
          </w:tcPr>
          <w:p w14:paraId="16E69C79" w14:textId="77777777" w:rsidR="00B36272" w:rsidRPr="00B36272" w:rsidRDefault="00B36272" w:rsidP="00B36272">
            <w:pPr>
              <w:jc w:val="right"/>
              <w:rPr>
                <w:b/>
                <w:bCs/>
                <w:color w:val="000000"/>
                <w:sz w:val="16"/>
                <w:szCs w:val="16"/>
              </w:rPr>
            </w:pPr>
            <w:r w:rsidRPr="00B36272">
              <w:rPr>
                <w:b/>
                <w:bCs/>
                <w:color w:val="000000"/>
                <w:sz w:val="16"/>
                <w:szCs w:val="16"/>
              </w:rPr>
              <w:t>190 009</w:t>
            </w:r>
          </w:p>
        </w:tc>
        <w:tc>
          <w:tcPr>
            <w:tcW w:w="709" w:type="dxa"/>
            <w:tcBorders>
              <w:top w:val="nil"/>
              <w:left w:val="nil"/>
              <w:bottom w:val="single" w:sz="4" w:space="0" w:color="auto"/>
              <w:right w:val="single" w:sz="4" w:space="0" w:color="auto"/>
            </w:tcBorders>
            <w:shd w:val="clear" w:color="000000" w:fill="D9D9D9"/>
            <w:noWrap/>
            <w:vAlign w:val="bottom"/>
            <w:hideMark/>
          </w:tcPr>
          <w:p w14:paraId="280D7B11" w14:textId="77777777" w:rsidR="00B36272" w:rsidRPr="00B36272" w:rsidRDefault="00B36272" w:rsidP="00B36272">
            <w:pPr>
              <w:jc w:val="right"/>
              <w:rPr>
                <w:b/>
                <w:bCs/>
                <w:color w:val="000000"/>
                <w:sz w:val="16"/>
                <w:szCs w:val="16"/>
              </w:rPr>
            </w:pPr>
            <w:r w:rsidRPr="00B36272">
              <w:rPr>
                <w:b/>
                <w:bCs/>
                <w:color w:val="000000"/>
                <w:sz w:val="16"/>
                <w:szCs w:val="16"/>
              </w:rPr>
              <w:t>0</w:t>
            </w:r>
          </w:p>
        </w:tc>
      </w:tr>
      <w:tr w:rsidR="00B36272" w:rsidRPr="00B36272" w14:paraId="4A66155C" w14:textId="77777777" w:rsidTr="00A020A8">
        <w:trPr>
          <w:trHeight w:val="31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606DF751" w14:textId="77777777" w:rsidR="00B36272" w:rsidRPr="00B36272" w:rsidRDefault="00B36272" w:rsidP="00B36272">
            <w:pPr>
              <w:jc w:val="center"/>
              <w:rPr>
                <w:color w:val="000000"/>
                <w:sz w:val="16"/>
                <w:szCs w:val="16"/>
              </w:rPr>
            </w:pPr>
            <w:r w:rsidRPr="00B36272">
              <w:rPr>
                <w:color w:val="000000"/>
                <w:sz w:val="16"/>
                <w:szCs w:val="16"/>
              </w:rPr>
              <w:t>1100.02.01</w:t>
            </w:r>
          </w:p>
        </w:tc>
        <w:tc>
          <w:tcPr>
            <w:tcW w:w="2626" w:type="dxa"/>
            <w:tcBorders>
              <w:top w:val="nil"/>
              <w:left w:val="nil"/>
              <w:bottom w:val="single" w:sz="4" w:space="0" w:color="auto"/>
              <w:right w:val="single" w:sz="4" w:space="0" w:color="auto"/>
            </w:tcBorders>
            <w:shd w:val="clear" w:color="auto" w:fill="auto"/>
            <w:vAlign w:val="center"/>
            <w:hideMark/>
          </w:tcPr>
          <w:p w14:paraId="75B5D988" w14:textId="77777777" w:rsidR="00B36272" w:rsidRPr="00B36272" w:rsidRDefault="00B36272" w:rsidP="00B36272">
            <w:pPr>
              <w:rPr>
                <w:color w:val="000000"/>
                <w:sz w:val="16"/>
                <w:szCs w:val="16"/>
              </w:rPr>
            </w:pPr>
            <w:r w:rsidRPr="00B36272">
              <w:rPr>
                <w:color w:val="000000"/>
                <w:sz w:val="16"/>
                <w:szCs w:val="16"/>
              </w:rPr>
              <w:t>Бюджетна програма "Публична дипломация"</w:t>
            </w:r>
          </w:p>
        </w:tc>
        <w:tc>
          <w:tcPr>
            <w:tcW w:w="1051" w:type="dxa"/>
            <w:tcBorders>
              <w:top w:val="nil"/>
              <w:left w:val="nil"/>
              <w:bottom w:val="single" w:sz="4" w:space="0" w:color="auto"/>
              <w:right w:val="single" w:sz="4" w:space="0" w:color="auto"/>
            </w:tcBorders>
            <w:shd w:val="clear" w:color="auto" w:fill="auto"/>
            <w:noWrap/>
            <w:vAlign w:val="bottom"/>
            <w:hideMark/>
          </w:tcPr>
          <w:p w14:paraId="5C6720F4" w14:textId="77777777" w:rsidR="00B36272" w:rsidRPr="00B36272" w:rsidRDefault="00B36272" w:rsidP="00B36272">
            <w:pPr>
              <w:jc w:val="right"/>
              <w:rPr>
                <w:color w:val="000000"/>
                <w:sz w:val="16"/>
                <w:szCs w:val="16"/>
              </w:rPr>
            </w:pPr>
            <w:r w:rsidRPr="00B36272">
              <w:rPr>
                <w:color w:val="000000"/>
                <w:sz w:val="16"/>
                <w:szCs w:val="16"/>
              </w:rPr>
              <w:t>1 342 023</w:t>
            </w:r>
          </w:p>
        </w:tc>
        <w:tc>
          <w:tcPr>
            <w:tcW w:w="992" w:type="dxa"/>
            <w:tcBorders>
              <w:top w:val="nil"/>
              <w:left w:val="nil"/>
              <w:bottom w:val="single" w:sz="4" w:space="0" w:color="auto"/>
              <w:right w:val="single" w:sz="4" w:space="0" w:color="auto"/>
            </w:tcBorders>
            <w:shd w:val="clear" w:color="auto" w:fill="auto"/>
            <w:noWrap/>
            <w:vAlign w:val="bottom"/>
            <w:hideMark/>
          </w:tcPr>
          <w:p w14:paraId="7B6815DE" w14:textId="77777777" w:rsidR="00B36272" w:rsidRPr="00B36272" w:rsidRDefault="00B36272" w:rsidP="00B36272">
            <w:pPr>
              <w:jc w:val="right"/>
              <w:rPr>
                <w:color w:val="000000"/>
                <w:sz w:val="16"/>
                <w:szCs w:val="16"/>
              </w:rPr>
            </w:pPr>
            <w:r w:rsidRPr="00B36272">
              <w:rPr>
                <w:color w:val="000000"/>
                <w:sz w:val="16"/>
                <w:szCs w:val="16"/>
              </w:rPr>
              <w:t>1 342 023</w:t>
            </w:r>
          </w:p>
        </w:tc>
        <w:tc>
          <w:tcPr>
            <w:tcW w:w="851" w:type="dxa"/>
            <w:tcBorders>
              <w:top w:val="nil"/>
              <w:left w:val="nil"/>
              <w:bottom w:val="single" w:sz="4" w:space="0" w:color="auto"/>
              <w:right w:val="single" w:sz="4" w:space="0" w:color="auto"/>
            </w:tcBorders>
            <w:shd w:val="clear" w:color="auto" w:fill="auto"/>
            <w:noWrap/>
            <w:vAlign w:val="bottom"/>
            <w:hideMark/>
          </w:tcPr>
          <w:p w14:paraId="631BCEB2"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3CD575FB" w14:textId="77777777" w:rsidR="00B36272" w:rsidRPr="00B36272" w:rsidRDefault="00B36272" w:rsidP="00B36272">
            <w:pPr>
              <w:jc w:val="right"/>
              <w:rPr>
                <w:color w:val="000000"/>
                <w:sz w:val="16"/>
                <w:szCs w:val="16"/>
              </w:rPr>
            </w:pPr>
            <w:r w:rsidRPr="00B36272">
              <w:rPr>
                <w:color w:val="000000"/>
                <w:sz w:val="16"/>
                <w:szCs w:val="16"/>
              </w:rPr>
              <w:t>1 155 217</w:t>
            </w:r>
          </w:p>
        </w:tc>
        <w:tc>
          <w:tcPr>
            <w:tcW w:w="976" w:type="dxa"/>
            <w:tcBorders>
              <w:top w:val="nil"/>
              <w:left w:val="nil"/>
              <w:bottom w:val="single" w:sz="4" w:space="0" w:color="auto"/>
              <w:right w:val="single" w:sz="4" w:space="0" w:color="auto"/>
            </w:tcBorders>
            <w:shd w:val="clear" w:color="auto" w:fill="auto"/>
            <w:noWrap/>
            <w:vAlign w:val="bottom"/>
            <w:hideMark/>
          </w:tcPr>
          <w:p w14:paraId="641BE690" w14:textId="77777777" w:rsidR="00B36272" w:rsidRPr="00B36272" w:rsidRDefault="00B36272" w:rsidP="00B36272">
            <w:pPr>
              <w:jc w:val="right"/>
              <w:rPr>
                <w:color w:val="000000"/>
                <w:sz w:val="16"/>
                <w:szCs w:val="16"/>
              </w:rPr>
            </w:pPr>
            <w:r w:rsidRPr="00B36272">
              <w:rPr>
                <w:color w:val="000000"/>
                <w:sz w:val="16"/>
                <w:szCs w:val="16"/>
              </w:rPr>
              <w:t>1 155 217</w:t>
            </w:r>
          </w:p>
        </w:tc>
        <w:tc>
          <w:tcPr>
            <w:tcW w:w="830" w:type="dxa"/>
            <w:tcBorders>
              <w:top w:val="nil"/>
              <w:left w:val="nil"/>
              <w:bottom w:val="single" w:sz="4" w:space="0" w:color="auto"/>
              <w:right w:val="single" w:sz="4" w:space="0" w:color="auto"/>
            </w:tcBorders>
            <w:shd w:val="clear" w:color="auto" w:fill="auto"/>
            <w:noWrap/>
            <w:vAlign w:val="bottom"/>
            <w:hideMark/>
          </w:tcPr>
          <w:p w14:paraId="1D690DFD"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624A570F" w14:textId="77777777" w:rsidR="00B36272" w:rsidRPr="00B36272" w:rsidRDefault="00B36272" w:rsidP="00B36272">
            <w:pPr>
              <w:jc w:val="right"/>
              <w:rPr>
                <w:color w:val="000000"/>
                <w:sz w:val="16"/>
                <w:szCs w:val="16"/>
              </w:rPr>
            </w:pPr>
            <w:r w:rsidRPr="00B36272">
              <w:rPr>
                <w:color w:val="000000"/>
                <w:sz w:val="16"/>
                <w:szCs w:val="16"/>
              </w:rPr>
              <w:t>186 806</w:t>
            </w:r>
          </w:p>
        </w:tc>
        <w:tc>
          <w:tcPr>
            <w:tcW w:w="992" w:type="dxa"/>
            <w:tcBorders>
              <w:top w:val="nil"/>
              <w:left w:val="nil"/>
              <w:bottom w:val="single" w:sz="4" w:space="0" w:color="auto"/>
              <w:right w:val="single" w:sz="4" w:space="0" w:color="auto"/>
            </w:tcBorders>
            <w:shd w:val="clear" w:color="auto" w:fill="auto"/>
            <w:noWrap/>
            <w:vAlign w:val="bottom"/>
            <w:hideMark/>
          </w:tcPr>
          <w:p w14:paraId="58FAC479" w14:textId="77777777" w:rsidR="00B36272" w:rsidRPr="00B36272" w:rsidRDefault="00B36272" w:rsidP="00B36272">
            <w:pPr>
              <w:jc w:val="right"/>
              <w:rPr>
                <w:color w:val="000000"/>
                <w:sz w:val="16"/>
                <w:szCs w:val="16"/>
              </w:rPr>
            </w:pPr>
            <w:r w:rsidRPr="00B36272">
              <w:rPr>
                <w:color w:val="000000"/>
                <w:sz w:val="16"/>
                <w:szCs w:val="16"/>
              </w:rPr>
              <w:t>186 806</w:t>
            </w:r>
          </w:p>
        </w:tc>
        <w:tc>
          <w:tcPr>
            <w:tcW w:w="709" w:type="dxa"/>
            <w:tcBorders>
              <w:top w:val="nil"/>
              <w:left w:val="nil"/>
              <w:bottom w:val="single" w:sz="4" w:space="0" w:color="auto"/>
              <w:right w:val="single" w:sz="4" w:space="0" w:color="auto"/>
            </w:tcBorders>
            <w:shd w:val="clear" w:color="auto" w:fill="auto"/>
            <w:noWrap/>
            <w:vAlign w:val="bottom"/>
            <w:hideMark/>
          </w:tcPr>
          <w:p w14:paraId="2750309F" w14:textId="77777777" w:rsidR="00B36272" w:rsidRPr="00B36272" w:rsidRDefault="00B36272" w:rsidP="00B36272">
            <w:pPr>
              <w:jc w:val="right"/>
              <w:rPr>
                <w:sz w:val="16"/>
                <w:szCs w:val="16"/>
              </w:rPr>
            </w:pPr>
            <w:r w:rsidRPr="00B36272">
              <w:rPr>
                <w:sz w:val="16"/>
                <w:szCs w:val="16"/>
              </w:rPr>
              <w:t>0</w:t>
            </w:r>
          </w:p>
        </w:tc>
      </w:tr>
      <w:tr w:rsidR="00B36272" w:rsidRPr="00B36272" w14:paraId="4181277F" w14:textId="77777777" w:rsidTr="00A020A8">
        <w:trPr>
          <w:trHeight w:val="315"/>
        </w:trPr>
        <w:tc>
          <w:tcPr>
            <w:tcW w:w="860" w:type="dxa"/>
            <w:tcBorders>
              <w:top w:val="nil"/>
              <w:left w:val="single" w:sz="4" w:space="0" w:color="auto"/>
              <w:bottom w:val="single" w:sz="4" w:space="0" w:color="auto"/>
              <w:right w:val="single" w:sz="4" w:space="0" w:color="auto"/>
            </w:tcBorders>
            <w:shd w:val="clear" w:color="auto" w:fill="auto"/>
            <w:vAlign w:val="center"/>
            <w:hideMark/>
          </w:tcPr>
          <w:p w14:paraId="494E3CD8" w14:textId="77777777" w:rsidR="00B36272" w:rsidRPr="00B36272" w:rsidRDefault="00B36272" w:rsidP="00B36272">
            <w:pPr>
              <w:jc w:val="center"/>
              <w:rPr>
                <w:color w:val="000000"/>
                <w:sz w:val="16"/>
                <w:szCs w:val="16"/>
              </w:rPr>
            </w:pPr>
            <w:r w:rsidRPr="00B36272">
              <w:rPr>
                <w:color w:val="000000"/>
                <w:sz w:val="16"/>
                <w:szCs w:val="16"/>
              </w:rPr>
              <w:t>1100.02.02</w:t>
            </w:r>
          </w:p>
        </w:tc>
        <w:tc>
          <w:tcPr>
            <w:tcW w:w="2626" w:type="dxa"/>
            <w:tcBorders>
              <w:top w:val="nil"/>
              <w:left w:val="nil"/>
              <w:bottom w:val="single" w:sz="4" w:space="0" w:color="auto"/>
              <w:right w:val="single" w:sz="4" w:space="0" w:color="auto"/>
            </w:tcBorders>
            <w:shd w:val="clear" w:color="auto" w:fill="auto"/>
            <w:vAlign w:val="center"/>
            <w:hideMark/>
          </w:tcPr>
          <w:p w14:paraId="5980FCD0" w14:textId="77777777" w:rsidR="00B36272" w:rsidRPr="00B36272" w:rsidRDefault="00B36272" w:rsidP="00B36272">
            <w:pPr>
              <w:rPr>
                <w:color w:val="000000"/>
                <w:sz w:val="16"/>
                <w:szCs w:val="16"/>
              </w:rPr>
            </w:pPr>
            <w:r w:rsidRPr="00B36272">
              <w:rPr>
                <w:color w:val="000000"/>
                <w:sz w:val="16"/>
                <w:szCs w:val="16"/>
              </w:rPr>
              <w:t>Бюджетна програма "Културна дипломация"</w:t>
            </w:r>
          </w:p>
        </w:tc>
        <w:tc>
          <w:tcPr>
            <w:tcW w:w="1051" w:type="dxa"/>
            <w:tcBorders>
              <w:top w:val="nil"/>
              <w:left w:val="nil"/>
              <w:bottom w:val="single" w:sz="4" w:space="0" w:color="auto"/>
              <w:right w:val="single" w:sz="4" w:space="0" w:color="auto"/>
            </w:tcBorders>
            <w:shd w:val="clear" w:color="auto" w:fill="auto"/>
            <w:noWrap/>
            <w:vAlign w:val="bottom"/>
            <w:hideMark/>
          </w:tcPr>
          <w:p w14:paraId="446FA94E" w14:textId="77777777" w:rsidR="00B36272" w:rsidRPr="00B36272" w:rsidRDefault="00B36272" w:rsidP="00B36272">
            <w:pPr>
              <w:jc w:val="right"/>
              <w:rPr>
                <w:color w:val="000000"/>
                <w:sz w:val="16"/>
                <w:szCs w:val="16"/>
              </w:rPr>
            </w:pPr>
            <w:r w:rsidRPr="00B36272">
              <w:rPr>
                <w:color w:val="000000"/>
                <w:sz w:val="16"/>
                <w:szCs w:val="16"/>
              </w:rPr>
              <w:t>533 357</w:t>
            </w:r>
          </w:p>
        </w:tc>
        <w:tc>
          <w:tcPr>
            <w:tcW w:w="992" w:type="dxa"/>
            <w:tcBorders>
              <w:top w:val="nil"/>
              <w:left w:val="nil"/>
              <w:bottom w:val="single" w:sz="4" w:space="0" w:color="auto"/>
              <w:right w:val="single" w:sz="4" w:space="0" w:color="auto"/>
            </w:tcBorders>
            <w:shd w:val="clear" w:color="auto" w:fill="auto"/>
            <w:noWrap/>
            <w:vAlign w:val="bottom"/>
            <w:hideMark/>
          </w:tcPr>
          <w:p w14:paraId="0ABEE4D7" w14:textId="77777777" w:rsidR="00B36272" w:rsidRPr="00B36272" w:rsidRDefault="00B36272" w:rsidP="00B36272">
            <w:pPr>
              <w:jc w:val="right"/>
              <w:rPr>
                <w:color w:val="000000"/>
                <w:sz w:val="16"/>
                <w:szCs w:val="16"/>
              </w:rPr>
            </w:pPr>
            <w:r w:rsidRPr="00B36272">
              <w:rPr>
                <w:color w:val="000000"/>
                <w:sz w:val="16"/>
                <w:szCs w:val="16"/>
              </w:rPr>
              <w:t>533 357</w:t>
            </w:r>
          </w:p>
        </w:tc>
        <w:tc>
          <w:tcPr>
            <w:tcW w:w="851" w:type="dxa"/>
            <w:tcBorders>
              <w:top w:val="nil"/>
              <w:left w:val="nil"/>
              <w:bottom w:val="single" w:sz="4" w:space="0" w:color="auto"/>
              <w:right w:val="single" w:sz="4" w:space="0" w:color="auto"/>
            </w:tcBorders>
            <w:shd w:val="clear" w:color="auto" w:fill="auto"/>
            <w:noWrap/>
            <w:vAlign w:val="bottom"/>
            <w:hideMark/>
          </w:tcPr>
          <w:p w14:paraId="585DB4DE"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1DF07B4C" w14:textId="77777777" w:rsidR="00B36272" w:rsidRPr="00B36272" w:rsidRDefault="00B36272" w:rsidP="00B36272">
            <w:pPr>
              <w:jc w:val="right"/>
              <w:rPr>
                <w:color w:val="000000"/>
                <w:sz w:val="16"/>
                <w:szCs w:val="16"/>
              </w:rPr>
            </w:pPr>
            <w:r w:rsidRPr="00B36272">
              <w:rPr>
                <w:color w:val="000000"/>
                <w:sz w:val="16"/>
                <w:szCs w:val="16"/>
              </w:rPr>
              <w:t>530 154</w:t>
            </w:r>
          </w:p>
        </w:tc>
        <w:tc>
          <w:tcPr>
            <w:tcW w:w="976" w:type="dxa"/>
            <w:tcBorders>
              <w:top w:val="nil"/>
              <w:left w:val="nil"/>
              <w:bottom w:val="single" w:sz="4" w:space="0" w:color="auto"/>
              <w:right w:val="single" w:sz="4" w:space="0" w:color="auto"/>
            </w:tcBorders>
            <w:shd w:val="clear" w:color="auto" w:fill="auto"/>
            <w:noWrap/>
            <w:vAlign w:val="bottom"/>
            <w:hideMark/>
          </w:tcPr>
          <w:p w14:paraId="2DB6D380" w14:textId="77777777" w:rsidR="00B36272" w:rsidRPr="00B36272" w:rsidRDefault="00B36272" w:rsidP="00B36272">
            <w:pPr>
              <w:jc w:val="right"/>
              <w:rPr>
                <w:color w:val="000000"/>
                <w:sz w:val="16"/>
                <w:szCs w:val="16"/>
              </w:rPr>
            </w:pPr>
            <w:r w:rsidRPr="00B36272">
              <w:rPr>
                <w:color w:val="000000"/>
                <w:sz w:val="16"/>
                <w:szCs w:val="16"/>
              </w:rPr>
              <w:t>530 154</w:t>
            </w:r>
          </w:p>
        </w:tc>
        <w:tc>
          <w:tcPr>
            <w:tcW w:w="830" w:type="dxa"/>
            <w:tcBorders>
              <w:top w:val="nil"/>
              <w:left w:val="nil"/>
              <w:bottom w:val="single" w:sz="4" w:space="0" w:color="auto"/>
              <w:right w:val="single" w:sz="4" w:space="0" w:color="auto"/>
            </w:tcBorders>
            <w:shd w:val="clear" w:color="auto" w:fill="auto"/>
            <w:noWrap/>
            <w:vAlign w:val="bottom"/>
            <w:hideMark/>
          </w:tcPr>
          <w:p w14:paraId="59DC9483"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7E3A5C93" w14:textId="77777777" w:rsidR="00B36272" w:rsidRPr="00B36272" w:rsidRDefault="00B36272" w:rsidP="00B36272">
            <w:pPr>
              <w:jc w:val="right"/>
              <w:rPr>
                <w:color w:val="000000"/>
                <w:sz w:val="16"/>
                <w:szCs w:val="16"/>
              </w:rPr>
            </w:pPr>
            <w:r w:rsidRPr="00B36272">
              <w:rPr>
                <w:color w:val="000000"/>
                <w:sz w:val="16"/>
                <w:szCs w:val="16"/>
              </w:rPr>
              <w:t>3 203</w:t>
            </w:r>
          </w:p>
        </w:tc>
        <w:tc>
          <w:tcPr>
            <w:tcW w:w="992" w:type="dxa"/>
            <w:tcBorders>
              <w:top w:val="nil"/>
              <w:left w:val="nil"/>
              <w:bottom w:val="single" w:sz="4" w:space="0" w:color="auto"/>
              <w:right w:val="single" w:sz="4" w:space="0" w:color="auto"/>
            </w:tcBorders>
            <w:shd w:val="clear" w:color="auto" w:fill="auto"/>
            <w:noWrap/>
            <w:vAlign w:val="bottom"/>
            <w:hideMark/>
          </w:tcPr>
          <w:p w14:paraId="1FFE5E54" w14:textId="77777777" w:rsidR="00B36272" w:rsidRPr="00B36272" w:rsidRDefault="00B36272" w:rsidP="00B36272">
            <w:pPr>
              <w:jc w:val="right"/>
              <w:rPr>
                <w:color w:val="000000"/>
                <w:sz w:val="16"/>
                <w:szCs w:val="16"/>
              </w:rPr>
            </w:pPr>
            <w:r w:rsidRPr="00B36272">
              <w:rPr>
                <w:color w:val="000000"/>
                <w:sz w:val="16"/>
                <w:szCs w:val="16"/>
              </w:rPr>
              <w:t>3 203</w:t>
            </w:r>
          </w:p>
        </w:tc>
        <w:tc>
          <w:tcPr>
            <w:tcW w:w="709" w:type="dxa"/>
            <w:tcBorders>
              <w:top w:val="nil"/>
              <w:left w:val="nil"/>
              <w:bottom w:val="single" w:sz="4" w:space="0" w:color="auto"/>
              <w:right w:val="single" w:sz="4" w:space="0" w:color="auto"/>
            </w:tcBorders>
            <w:shd w:val="clear" w:color="auto" w:fill="auto"/>
            <w:noWrap/>
            <w:vAlign w:val="bottom"/>
            <w:hideMark/>
          </w:tcPr>
          <w:p w14:paraId="7C7577C8" w14:textId="77777777" w:rsidR="00B36272" w:rsidRPr="00B36272" w:rsidRDefault="00B36272" w:rsidP="00B36272">
            <w:pPr>
              <w:jc w:val="right"/>
              <w:rPr>
                <w:sz w:val="16"/>
                <w:szCs w:val="16"/>
              </w:rPr>
            </w:pPr>
            <w:r w:rsidRPr="00B36272">
              <w:rPr>
                <w:sz w:val="16"/>
                <w:szCs w:val="16"/>
              </w:rPr>
              <w:t>0</w:t>
            </w:r>
          </w:p>
        </w:tc>
      </w:tr>
      <w:tr w:rsidR="00B36272" w:rsidRPr="00B36272" w14:paraId="79A0685E" w14:textId="77777777" w:rsidTr="00A020A8">
        <w:trPr>
          <w:trHeight w:val="945"/>
        </w:trPr>
        <w:tc>
          <w:tcPr>
            <w:tcW w:w="860" w:type="dxa"/>
            <w:tcBorders>
              <w:top w:val="nil"/>
              <w:left w:val="single" w:sz="4" w:space="0" w:color="auto"/>
              <w:bottom w:val="single" w:sz="4" w:space="0" w:color="auto"/>
              <w:right w:val="single" w:sz="4" w:space="0" w:color="auto"/>
            </w:tcBorders>
            <w:shd w:val="clear" w:color="000000" w:fill="E6E6E6"/>
            <w:vAlign w:val="center"/>
            <w:hideMark/>
          </w:tcPr>
          <w:p w14:paraId="12D50616" w14:textId="77777777" w:rsidR="00B36272" w:rsidRPr="00B36272" w:rsidRDefault="00B36272" w:rsidP="00B36272">
            <w:pPr>
              <w:jc w:val="center"/>
              <w:rPr>
                <w:b/>
                <w:bCs/>
                <w:color w:val="000000"/>
                <w:sz w:val="16"/>
                <w:szCs w:val="16"/>
              </w:rPr>
            </w:pPr>
            <w:r w:rsidRPr="00B36272">
              <w:rPr>
                <w:b/>
                <w:bCs/>
                <w:color w:val="000000"/>
                <w:sz w:val="16"/>
                <w:szCs w:val="16"/>
              </w:rPr>
              <w:t>1100.03.00</w:t>
            </w:r>
          </w:p>
        </w:tc>
        <w:tc>
          <w:tcPr>
            <w:tcW w:w="2626" w:type="dxa"/>
            <w:tcBorders>
              <w:top w:val="nil"/>
              <w:left w:val="nil"/>
              <w:bottom w:val="single" w:sz="4" w:space="0" w:color="auto"/>
              <w:right w:val="single" w:sz="4" w:space="0" w:color="auto"/>
            </w:tcBorders>
            <w:shd w:val="clear" w:color="000000" w:fill="E6E6E6"/>
            <w:vAlign w:val="center"/>
            <w:hideMark/>
          </w:tcPr>
          <w:p w14:paraId="11573065" w14:textId="77777777" w:rsidR="00B36272" w:rsidRPr="00B36272" w:rsidRDefault="00B36272" w:rsidP="00B36272">
            <w:pPr>
              <w:rPr>
                <w:b/>
                <w:bCs/>
                <w:color w:val="000000"/>
                <w:sz w:val="16"/>
                <w:szCs w:val="16"/>
              </w:rPr>
            </w:pPr>
            <w:r w:rsidRPr="00B36272">
              <w:rPr>
                <w:b/>
                <w:bCs/>
                <w:color w:val="000000"/>
                <w:sz w:val="16"/>
                <w:szCs w:val="16"/>
              </w:rPr>
              <w:t>Подкрепа за българските общности и лицата с българско самосъзнание зад граница</w:t>
            </w:r>
          </w:p>
        </w:tc>
        <w:tc>
          <w:tcPr>
            <w:tcW w:w="1051" w:type="dxa"/>
            <w:tcBorders>
              <w:top w:val="nil"/>
              <w:left w:val="nil"/>
              <w:bottom w:val="single" w:sz="4" w:space="0" w:color="auto"/>
              <w:right w:val="single" w:sz="4" w:space="0" w:color="auto"/>
            </w:tcBorders>
            <w:shd w:val="clear" w:color="000000" w:fill="D9D9D9"/>
            <w:noWrap/>
            <w:vAlign w:val="bottom"/>
            <w:hideMark/>
          </w:tcPr>
          <w:p w14:paraId="58E84138" w14:textId="77777777" w:rsidR="00B36272" w:rsidRPr="00B36272" w:rsidRDefault="00B36272" w:rsidP="00B36272">
            <w:pPr>
              <w:jc w:val="right"/>
              <w:rPr>
                <w:b/>
                <w:bCs/>
                <w:sz w:val="16"/>
                <w:szCs w:val="16"/>
              </w:rPr>
            </w:pPr>
            <w:r w:rsidRPr="00B36272">
              <w:rPr>
                <w:b/>
                <w:bCs/>
                <w:sz w:val="16"/>
                <w:szCs w:val="16"/>
              </w:rPr>
              <w:t>1 417 626</w:t>
            </w:r>
          </w:p>
        </w:tc>
        <w:tc>
          <w:tcPr>
            <w:tcW w:w="992" w:type="dxa"/>
            <w:tcBorders>
              <w:top w:val="nil"/>
              <w:left w:val="nil"/>
              <w:bottom w:val="single" w:sz="4" w:space="0" w:color="auto"/>
              <w:right w:val="single" w:sz="4" w:space="0" w:color="auto"/>
            </w:tcBorders>
            <w:shd w:val="clear" w:color="000000" w:fill="D9D9D9"/>
            <w:noWrap/>
            <w:vAlign w:val="bottom"/>
            <w:hideMark/>
          </w:tcPr>
          <w:p w14:paraId="611AF9D4" w14:textId="77777777" w:rsidR="00B36272" w:rsidRPr="00B36272" w:rsidRDefault="00B36272" w:rsidP="00B36272">
            <w:pPr>
              <w:jc w:val="right"/>
              <w:rPr>
                <w:b/>
                <w:bCs/>
                <w:sz w:val="16"/>
                <w:szCs w:val="16"/>
              </w:rPr>
            </w:pPr>
            <w:r w:rsidRPr="00B36272">
              <w:rPr>
                <w:b/>
                <w:bCs/>
                <w:sz w:val="16"/>
                <w:szCs w:val="16"/>
              </w:rPr>
              <w:t>1 417 626</w:t>
            </w:r>
          </w:p>
        </w:tc>
        <w:tc>
          <w:tcPr>
            <w:tcW w:w="851" w:type="dxa"/>
            <w:tcBorders>
              <w:top w:val="nil"/>
              <w:left w:val="nil"/>
              <w:bottom w:val="single" w:sz="4" w:space="0" w:color="auto"/>
              <w:right w:val="single" w:sz="4" w:space="0" w:color="auto"/>
            </w:tcBorders>
            <w:shd w:val="clear" w:color="000000" w:fill="D9D9D9"/>
            <w:noWrap/>
            <w:vAlign w:val="bottom"/>
            <w:hideMark/>
          </w:tcPr>
          <w:p w14:paraId="62EF16DA" w14:textId="77777777" w:rsidR="00B36272" w:rsidRPr="00B36272" w:rsidRDefault="00B36272" w:rsidP="00B36272">
            <w:pPr>
              <w:jc w:val="right"/>
              <w:rPr>
                <w:b/>
                <w:bCs/>
                <w:sz w:val="16"/>
                <w:szCs w:val="16"/>
              </w:rPr>
            </w:pPr>
            <w:r w:rsidRPr="00B36272">
              <w:rPr>
                <w:b/>
                <w:bCs/>
                <w:sz w:val="16"/>
                <w:szCs w:val="16"/>
              </w:rPr>
              <w:t>0</w:t>
            </w:r>
          </w:p>
        </w:tc>
        <w:tc>
          <w:tcPr>
            <w:tcW w:w="1008" w:type="dxa"/>
            <w:tcBorders>
              <w:top w:val="nil"/>
              <w:left w:val="nil"/>
              <w:bottom w:val="single" w:sz="4" w:space="0" w:color="auto"/>
              <w:right w:val="single" w:sz="4" w:space="0" w:color="auto"/>
            </w:tcBorders>
            <w:shd w:val="clear" w:color="000000" w:fill="D9D9D9"/>
            <w:noWrap/>
            <w:vAlign w:val="bottom"/>
            <w:hideMark/>
          </w:tcPr>
          <w:p w14:paraId="094C8510" w14:textId="77777777" w:rsidR="00B36272" w:rsidRPr="00B36272" w:rsidRDefault="00B36272" w:rsidP="00B36272">
            <w:pPr>
              <w:jc w:val="right"/>
              <w:rPr>
                <w:b/>
                <w:bCs/>
                <w:sz w:val="16"/>
                <w:szCs w:val="16"/>
              </w:rPr>
            </w:pPr>
            <w:r w:rsidRPr="00B36272">
              <w:rPr>
                <w:b/>
                <w:bCs/>
                <w:sz w:val="16"/>
                <w:szCs w:val="16"/>
              </w:rPr>
              <w:t>1 289 924</w:t>
            </w:r>
          </w:p>
        </w:tc>
        <w:tc>
          <w:tcPr>
            <w:tcW w:w="976" w:type="dxa"/>
            <w:tcBorders>
              <w:top w:val="nil"/>
              <w:left w:val="nil"/>
              <w:bottom w:val="single" w:sz="4" w:space="0" w:color="auto"/>
              <w:right w:val="single" w:sz="4" w:space="0" w:color="auto"/>
            </w:tcBorders>
            <w:shd w:val="clear" w:color="000000" w:fill="D9D9D9"/>
            <w:noWrap/>
            <w:vAlign w:val="bottom"/>
            <w:hideMark/>
          </w:tcPr>
          <w:p w14:paraId="57995E73" w14:textId="77777777" w:rsidR="00B36272" w:rsidRPr="00B36272" w:rsidRDefault="00B36272" w:rsidP="00B36272">
            <w:pPr>
              <w:jc w:val="right"/>
              <w:rPr>
                <w:b/>
                <w:bCs/>
                <w:sz w:val="16"/>
                <w:szCs w:val="16"/>
              </w:rPr>
            </w:pPr>
            <w:r w:rsidRPr="00B36272">
              <w:rPr>
                <w:b/>
                <w:bCs/>
                <w:sz w:val="16"/>
                <w:szCs w:val="16"/>
              </w:rPr>
              <w:t>1 289 924</w:t>
            </w:r>
          </w:p>
        </w:tc>
        <w:tc>
          <w:tcPr>
            <w:tcW w:w="830" w:type="dxa"/>
            <w:tcBorders>
              <w:top w:val="nil"/>
              <w:left w:val="nil"/>
              <w:bottom w:val="single" w:sz="4" w:space="0" w:color="auto"/>
              <w:right w:val="single" w:sz="4" w:space="0" w:color="auto"/>
            </w:tcBorders>
            <w:shd w:val="clear" w:color="000000" w:fill="D9D9D9"/>
            <w:noWrap/>
            <w:vAlign w:val="bottom"/>
            <w:hideMark/>
          </w:tcPr>
          <w:p w14:paraId="31C93EFD" w14:textId="77777777" w:rsidR="00B36272" w:rsidRPr="00B36272" w:rsidRDefault="00B36272" w:rsidP="00B36272">
            <w:pPr>
              <w:jc w:val="right"/>
              <w:rPr>
                <w:b/>
                <w:bCs/>
                <w:sz w:val="16"/>
                <w:szCs w:val="16"/>
              </w:rPr>
            </w:pPr>
            <w:r w:rsidRPr="00B36272">
              <w:rPr>
                <w:b/>
                <w:bCs/>
                <w:sz w:val="16"/>
                <w:szCs w:val="16"/>
              </w:rPr>
              <w:t>0</w:t>
            </w:r>
          </w:p>
        </w:tc>
        <w:tc>
          <w:tcPr>
            <w:tcW w:w="871" w:type="dxa"/>
            <w:tcBorders>
              <w:top w:val="nil"/>
              <w:left w:val="nil"/>
              <w:bottom w:val="single" w:sz="4" w:space="0" w:color="auto"/>
              <w:right w:val="single" w:sz="4" w:space="0" w:color="auto"/>
            </w:tcBorders>
            <w:shd w:val="clear" w:color="000000" w:fill="D9D9D9"/>
            <w:noWrap/>
            <w:vAlign w:val="bottom"/>
            <w:hideMark/>
          </w:tcPr>
          <w:p w14:paraId="10824841" w14:textId="77777777" w:rsidR="00B36272" w:rsidRPr="00B36272" w:rsidRDefault="00B36272" w:rsidP="00B36272">
            <w:pPr>
              <w:jc w:val="right"/>
              <w:rPr>
                <w:b/>
                <w:bCs/>
                <w:sz w:val="16"/>
                <w:szCs w:val="16"/>
              </w:rPr>
            </w:pPr>
            <w:r w:rsidRPr="00B36272">
              <w:rPr>
                <w:b/>
                <w:bCs/>
                <w:sz w:val="16"/>
                <w:szCs w:val="16"/>
              </w:rPr>
              <w:t>127 702</w:t>
            </w:r>
          </w:p>
        </w:tc>
        <w:tc>
          <w:tcPr>
            <w:tcW w:w="992" w:type="dxa"/>
            <w:tcBorders>
              <w:top w:val="nil"/>
              <w:left w:val="nil"/>
              <w:bottom w:val="single" w:sz="4" w:space="0" w:color="auto"/>
              <w:right w:val="single" w:sz="4" w:space="0" w:color="auto"/>
            </w:tcBorders>
            <w:shd w:val="clear" w:color="000000" w:fill="D9D9D9"/>
            <w:noWrap/>
            <w:vAlign w:val="bottom"/>
            <w:hideMark/>
          </w:tcPr>
          <w:p w14:paraId="711A9F01" w14:textId="77777777" w:rsidR="00B36272" w:rsidRPr="00B36272" w:rsidRDefault="00B36272" w:rsidP="00B36272">
            <w:pPr>
              <w:jc w:val="right"/>
              <w:rPr>
                <w:b/>
                <w:bCs/>
                <w:sz w:val="16"/>
                <w:szCs w:val="16"/>
              </w:rPr>
            </w:pPr>
            <w:r w:rsidRPr="00B36272">
              <w:rPr>
                <w:b/>
                <w:bCs/>
                <w:sz w:val="16"/>
                <w:szCs w:val="16"/>
              </w:rPr>
              <w:t>127 702</w:t>
            </w:r>
          </w:p>
        </w:tc>
        <w:tc>
          <w:tcPr>
            <w:tcW w:w="709" w:type="dxa"/>
            <w:tcBorders>
              <w:top w:val="nil"/>
              <w:left w:val="nil"/>
              <w:bottom w:val="single" w:sz="4" w:space="0" w:color="auto"/>
              <w:right w:val="single" w:sz="4" w:space="0" w:color="auto"/>
            </w:tcBorders>
            <w:shd w:val="clear" w:color="000000" w:fill="D9D9D9"/>
            <w:noWrap/>
            <w:vAlign w:val="bottom"/>
            <w:hideMark/>
          </w:tcPr>
          <w:p w14:paraId="2552EED0" w14:textId="77777777" w:rsidR="00B36272" w:rsidRPr="00B36272" w:rsidRDefault="00B36272" w:rsidP="00B36272">
            <w:pPr>
              <w:jc w:val="right"/>
              <w:rPr>
                <w:b/>
                <w:bCs/>
                <w:sz w:val="16"/>
                <w:szCs w:val="16"/>
              </w:rPr>
            </w:pPr>
            <w:r w:rsidRPr="00B36272">
              <w:rPr>
                <w:b/>
                <w:bCs/>
                <w:sz w:val="16"/>
                <w:szCs w:val="16"/>
              </w:rPr>
              <w:t>0</w:t>
            </w:r>
          </w:p>
        </w:tc>
      </w:tr>
      <w:tr w:rsidR="00B36272" w:rsidRPr="00B36272" w14:paraId="58897A72" w14:textId="77777777" w:rsidTr="00A020A8">
        <w:trPr>
          <w:trHeight w:val="1260"/>
        </w:trPr>
        <w:tc>
          <w:tcPr>
            <w:tcW w:w="860" w:type="dxa"/>
            <w:tcBorders>
              <w:top w:val="nil"/>
              <w:left w:val="single" w:sz="4" w:space="0" w:color="auto"/>
              <w:bottom w:val="single" w:sz="4" w:space="0" w:color="auto"/>
              <w:right w:val="single" w:sz="4" w:space="0" w:color="auto"/>
            </w:tcBorders>
            <w:shd w:val="clear" w:color="000000" w:fill="FFFFFF"/>
            <w:vAlign w:val="center"/>
            <w:hideMark/>
          </w:tcPr>
          <w:p w14:paraId="19D0D0F1" w14:textId="77777777" w:rsidR="00B36272" w:rsidRPr="00B36272" w:rsidRDefault="00B36272" w:rsidP="00B36272">
            <w:pPr>
              <w:jc w:val="center"/>
              <w:rPr>
                <w:color w:val="000000"/>
                <w:sz w:val="16"/>
                <w:szCs w:val="16"/>
              </w:rPr>
            </w:pPr>
            <w:r w:rsidRPr="00B36272">
              <w:rPr>
                <w:color w:val="000000"/>
                <w:sz w:val="16"/>
                <w:szCs w:val="16"/>
              </w:rPr>
              <w:t>1100.03.01</w:t>
            </w:r>
          </w:p>
        </w:tc>
        <w:tc>
          <w:tcPr>
            <w:tcW w:w="2626" w:type="dxa"/>
            <w:tcBorders>
              <w:top w:val="nil"/>
              <w:left w:val="nil"/>
              <w:bottom w:val="single" w:sz="4" w:space="0" w:color="auto"/>
              <w:right w:val="single" w:sz="4" w:space="0" w:color="auto"/>
            </w:tcBorders>
            <w:shd w:val="clear" w:color="auto" w:fill="auto"/>
            <w:vAlign w:val="center"/>
            <w:hideMark/>
          </w:tcPr>
          <w:p w14:paraId="7AEC6B83" w14:textId="77777777" w:rsidR="00B36272" w:rsidRPr="00B36272" w:rsidRDefault="00B36272" w:rsidP="00B36272">
            <w:pPr>
              <w:rPr>
                <w:color w:val="000000"/>
                <w:sz w:val="16"/>
                <w:szCs w:val="16"/>
              </w:rPr>
            </w:pPr>
            <w:r w:rsidRPr="00B36272">
              <w:rPr>
                <w:color w:val="000000"/>
                <w:sz w:val="16"/>
                <w:szCs w:val="16"/>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051" w:type="dxa"/>
            <w:tcBorders>
              <w:top w:val="nil"/>
              <w:left w:val="nil"/>
              <w:bottom w:val="single" w:sz="4" w:space="0" w:color="auto"/>
              <w:right w:val="single" w:sz="4" w:space="0" w:color="auto"/>
            </w:tcBorders>
            <w:shd w:val="clear" w:color="auto" w:fill="auto"/>
            <w:noWrap/>
            <w:vAlign w:val="bottom"/>
            <w:hideMark/>
          </w:tcPr>
          <w:p w14:paraId="5AE5891C" w14:textId="77777777" w:rsidR="00B36272" w:rsidRPr="00B36272" w:rsidRDefault="00B36272" w:rsidP="00B36272">
            <w:pPr>
              <w:jc w:val="right"/>
              <w:rPr>
                <w:color w:val="000000"/>
                <w:sz w:val="16"/>
                <w:szCs w:val="16"/>
              </w:rPr>
            </w:pPr>
            <w:r w:rsidRPr="00B36272">
              <w:rPr>
                <w:color w:val="000000"/>
                <w:sz w:val="16"/>
                <w:szCs w:val="16"/>
              </w:rPr>
              <w:t>1 417 626</w:t>
            </w:r>
          </w:p>
        </w:tc>
        <w:tc>
          <w:tcPr>
            <w:tcW w:w="992" w:type="dxa"/>
            <w:tcBorders>
              <w:top w:val="nil"/>
              <w:left w:val="nil"/>
              <w:bottom w:val="single" w:sz="4" w:space="0" w:color="auto"/>
              <w:right w:val="single" w:sz="4" w:space="0" w:color="auto"/>
            </w:tcBorders>
            <w:shd w:val="clear" w:color="auto" w:fill="auto"/>
            <w:noWrap/>
            <w:vAlign w:val="bottom"/>
            <w:hideMark/>
          </w:tcPr>
          <w:p w14:paraId="32C9CF37" w14:textId="77777777" w:rsidR="00B36272" w:rsidRPr="00B36272" w:rsidRDefault="00B36272" w:rsidP="00B36272">
            <w:pPr>
              <w:jc w:val="right"/>
              <w:rPr>
                <w:color w:val="000000"/>
                <w:sz w:val="16"/>
                <w:szCs w:val="16"/>
              </w:rPr>
            </w:pPr>
            <w:r w:rsidRPr="00B36272">
              <w:rPr>
                <w:color w:val="000000"/>
                <w:sz w:val="16"/>
                <w:szCs w:val="16"/>
              </w:rPr>
              <w:t>1 417 626</w:t>
            </w:r>
          </w:p>
        </w:tc>
        <w:tc>
          <w:tcPr>
            <w:tcW w:w="851" w:type="dxa"/>
            <w:tcBorders>
              <w:top w:val="nil"/>
              <w:left w:val="nil"/>
              <w:bottom w:val="single" w:sz="4" w:space="0" w:color="auto"/>
              <w:right w:val="single" w:sz="4" w:space="0" w:color="auto"/>
            </w:tcBorders>
            <w:shd w:val="clear" w:color="auto" w:fill="auto"/>
            <w:noWrap/>
            <w:vAlign w:val="bottom"/>
            <w:hideMark/>
          </w:tcPr>
          <w:p w14:paraId="031F34DF" w14:textId="77777777" w:rsidR="00B36272" w:rsidRPr="00B36272" w:rsidRDefault="00B36272" w:rsidP="00B36272">
            <w:pPr>
              <w:jc w:val="right"/>
              <w:rPr>
                <w:color w:val="000000"/>
                <w:sz w:val="16"/>
                <w:szCs w:val="16"/>
              </w:rPr>
            </w:pPr>
            <w:r w:rsidRPr="00B36272">
              <w:rPr>
                <w:color w:val="000000"/>
                <w:sz w:val="16"/>
                <w:szCs w:val="16"/>
              </w:rPr>
              <w:t>0</w:t>
            </w:r>
          </w:p>
        </w:tc>
        <w:tc>
          <w:tcPr>
            <w:tcW w:w="1008" w:type="dxa"/>
            <w:tcBorders>
              <w:top w:val="nil"/>
              <w:left w:val="nil"/>
              <w:bottom w:val="single" w:sz="4" w:space="0" w:color="auto"/>
              <w:right w:val="single" w:sz="4" w:space="0" w:color="auto"/>
            </w:tcBorders>
            <w:shd w:val="clear" w:color="auto" w:fill="auto"/>
            <w:noWrap/>
            <w:vAlign w:val="bottom"/>
            <w:hideMark/>
          </w:tcPr>
          <w:p w14:paraId="5F3BF1DA" w14:textId="77777777" w:rsidR="00B36272" w:rsidRPr="00B36272" w:rsidRDefault="00B36272" w:rsidP="00B36272">
            <w:pPr>
              <w:jc w:val="right"/>
              <w:rPr>
                <w:color w:val="000000"/>
                <w:sz w:val="16"/>
                <w:szCs w:val="16"/>
              </w:rPr>
            </w:pPr>
            <w:r w:rsidRPr="00B36272">
              <w:rPr>
                <w:color w:val="000000"/>
                <w:sz w:val="16"/>
                <w:szCs w:val="16"/>
              </w:rPr>
              <w:t>1 289 924</w:t>
            </w:r>
          </w:p>
        </w:tc>
        <w:tc>
          <w:tcPr>
            <w:tcW w:w="976" w:type="dxa"/>
            <w:tcBorders>
              <w:top w:val="nil"/>
              <w:left w:val="nil"/>
              <w:bottom w:val="single" w:sz="4" w:space="0" w:color="auto"/>
              <w:right w:val="single" w:sz="4" w:space="0" w:color="auto"/>
            </w:tcBorders>
            <w:shd w:val="clear" w:color="auto" w:fill="auto"/>
            <w:noWrap/>
            <w:vAlign w:val="bottom"/>
            <w:hideMark/>
          </w:tcPr>
          <w:p w14:paraId="19BA23CC" w14:textId="77777777" w:rsidR="00B36272" w:rsidRPr="00B36272" w:rsidRDefault="00B36272" w:rsidP="00B36272">
            <w:pPr>
              <w:jc w:val="right"/>
              <w:rPr>
                <w:color w:val="000000"/>
                <w:sz w:val="16"/>
                <w:szCs w:val="16"/>
              </w:rPr>
            </w:pPr>
            <w:r w:rsidRPr="00B36272">
              <w:rPr>
                <w:color w:val="000000"/>
                <w:sz w:val="16"/>
                <w:szCs w:val="16"/>
              </w:rPr>
              <w:t>1 289 924</w:t>
            </w:r>
          </w:p>
        </w:tc>
        <w:tc>
          <w:tcPr>
            <w:tcW w:w="830" w:type="dxa"/>
            <w:tcBorders>
              <w:top w:val="nil"/>
              <w:left w:val="nil"/>
              <w:bottom w:val="single" w:sz="4" w:space="0" w:color="auto"/>
              <w:right w:val="single" w:sz="4" w:space="0" w:color="auto"/>
            </w:tcBorders>
            <w:shd w:val="clear" w:color="auto" w:fill="auto"/>
            <w:noWrap/>
            <w:vAlign w:val="bottom"/>
            <w:hideMark/>
          </w:tcPr>
          <w:p w14:paraId="14FC0D4C" w14:textId="77777777" w:rsidR="00B36272" w:rsidRPr="00B36272" w:rsidRDefault="00B36272" w:rsidP="00B36272">
            <w:pPr>
              <w:jc w:val="right"/>
              <w:rPr>
                <w:color w:val="000000"/>
                <w:sz w:val="16"/>
                <w:szCs w:val="16"/>
              </w:rPr>
            </w:pPr>
            <w:r w:rsidRPr="00B36272">
              <w:rPr>
                <w:color w:val="000000"/>
                <w:sz w:val="16"/>
                <w:szCs w:val="16"/>
              </w:rPr>
              <w:t>0</w:t>
            </w:r>
          </w:p>
        </w:tc>
        <w:tc>
          <w:tcPr>
            <w:tcW w:w="871" w:type="dxa"/>
            <w:tcBorders>
              <w:top w:val="nil"/>
              <w:left w:val="nil"/>
              <w:bottom w:val="single" w:sz="4" w:space="0" w:color="auto"/>
              <w:right w:val="single" w:sz="4" w:space="0" w:color="auto"/>
            </w:tcBorders>
            <w:shd w:val="clear" w:color="auto" w:fill="auto"/>
            <w:noWrap/>
            <w:vAlign w:val="bottom"/>
            <w:hideMark/>
          </w:tcPr>
          <w:p w14:paraId="2496DB54" w14:textId="77777777" w:rsidR="00B36272" w:rsidRPr="00B36272" w:rsidRDefault="00B36272" w:rsidP="00B36272">
            <w:pPr>
              <w:jc w:val="right"/>
              <w:rPr>
                <w:color w:val="000000"/>
                <w:sz w:val="16"/>
                <w:szCs w:val="16"/>
              </w:rPr>
            </w:pPr>
            <w:r w:rsidRPr="00B36272">
              <w:rPr>
                <w:color w:val="000000"/>
                <w:sz w:val="16"/>
                <w:szCs w:val="16"/>
              </w:rPr>
              <w:t>127 702</w:t>
            </w:r>
          </w:p>
        </w:tc>
        <w:tc>
          <w:tcPr>
            <w:tcW w:w="992" w:type="dxa"/>
            <w:tcBorders>
              <w:top w:val="nil"/>
              <w:left w:val="nil"/>
              <w:bottom w:val="single" w:sz="4" w:space="0" w:color="auto"/>
              <w:right w:val="single" w:sz="4" w:space="0" w:color="auto"/>
            </w:tcBorders>
            <w:shd w:val="clear" w:color="auto" w:fill="auto"/>
            <w:noWrap/>
            <w:vAlign w:val="bottom"/>
            <w:hideMark/>
          </w:tcPr>
          <w:p w14:paraId="4A68DA44" w14:textId="77777777" w:rsidR="00B36272" w:rsidRPr="00B36272" w:rsidRDefault="00B36272" w:rsidP="00B36272">
            <w:pPr>
              <w:jc w:val="right"/>
              <w:rPr>
                <w:color w:val="000000"/>
                <w:sz w:val="16"/>
                <w:szCs w:val="16"/>
              </w:rPr>
            </w:pPr>
            <w:r w:rsidRPr="00B36272">
              <w:rPr>
                <w:color w:val="000000"/>
                <w:sz w:val="16"/>
                <w:szCs w:val="16"/>
              </w:rPr>
              <w:t>127 702</w:t>
            </w:r>
          </w:p>
        </w:tc>
        <w:tc>
          <w:tcPr>
            <w:tcW w:w="709" w:type="dxa"/>
            <w:tcBorders>
              <w:top w:val="nil"/>
              <w:left w:val="nil"/>
              <w:bottom w:val="single" w:sz="4" w:space="0" w:color="auto"/>
              <w:right w:val="single" w:sz="4" w:space="0" w:color="auto"/>
            </w:tcBorders>
            <w:shd w:val="clear" w:color="auto" w:fill="auto"/>
            <w:noWrap/>
            <w:vAlign w:val="bottom"/>
            <w:hideMark/>
          </w:tcPr>
          <w:p w14:paraId="338A37BF" w14:textId="77777777" w:rsidR="00B36272" w:rsidRPr="00B36272" w:rsidRDefault="00B36272" w:rsidP="00B36272">
            <w:pPr>
              <w:jc w:val="right"/>
              <w:rPr>
                <w:color w:val="000000"/>
                <w:sz w:val="16"/>
                <w:szCs w:val="16"/>
              </w:rPr>
            </w:pPr>
            <w:r w:rsidRPr="00B36272">
              <w:rPr>
                <w:color w:val="000000"/>
                <w:sz w:val="16"/>
                <w:szCs w:val="16"/>
              </w:rPr>
              <w:t>0</w:t>
            </w:r>
          </w:p>
        </w:tc>
      </w:tr>
    </w:tbl>
    <w:p w14:paraId="6000D841" w14:textId="1B7529AE" w:rsidR="00B36272" w:rsidRDefault="00B36272" w:rsidP="004C0B1F">
      <w:pPr>
        <w:tabs>
          <w:tab w:val="left" w:pos="540"/>
        </w:tabs>
        <w:autoSpaceDE w:val="0"/>
        <w:autoSpaceDN w:val="0"/>
        <w:adjustRightInd w:val="0"/>
        <w:spacing w:before="60" w:after="60"/>
        <w:jc w:val="both"/>
        <w:rPr>
          <w:sz w:val="22"/>
          <w:szCs w:val="22"/>
        </w:rPr>
      </w:pPr>
    </w:p>
    <w:p w14:paraId="15848190" w14:textId="77777777" w:rsidR="0076662E" w:rsidRDefault="0076662E" w:rsidP="004C0B1F">
      <w:pPr>
        <w:tabs>
          <w:tab w:val="left" w:pos="540"/>
        </w:tabs>
        <w:autoSpaceDE w:val="0"/>
        <w:autoSpaceDN w:val="0"/>
        <w:adjustRightInd w:val="0"/>
        <w:spacing w:before="60" w:after="60"/>
        <w:jc w:val="both"/>
        <w:rPr>
          <w:b/>
          <w:sz w:val="22"/>
          <w:szCs w:val="22"/>
        </w:rPr>
      </w:pPr>
    </w:p>
    <w:p w14:paraId="78CCB98C" w14:textId="311BE09C" w:rsidR="00B36272" w:rsidRPr="00B36272" w:rsidRDefault="007417A9" w:rsidP="004C0B1F">
      <w:pPr>
        <w:tabs>
          <w:tab w:val="left" w:pos="540"/>
        </w:tabs>
        <w:autoSpaceDE w:val="0"/>
        <w:autoSpaceDN w:val="0"/>
        <w:adjustRightInd w:val="0"/>
        <w:spacing w:before="60" w:after="60"/>
        <w:jc w:val="both"/>
        <w:rPr>
          <w:sz w:val="22"/>
          <w:szCs w:val="22"/>
        </w:rPr>
      </w:pPr>
      <w:r w:rsidRPr="007417A9">
        <w:rPr>
          <w:b/>
          <w:sz w:val="22"/>
          <w:szCs w:val="22"/>
        </w:rPr>
        <w:t>Приложение № 3</w:t>
      </w:r>
      <w:r w:rsidRPr="007417A9">
        <w:rPr>
          <w:sz w:val="22"/>
          <w:szCs w:val="22"/>
        </w:rPr>
        <w:t xml:space="preserve"> –</w:t>
      </w:r>
      <w:r>
        <w:rPr>
          <w:sz w:val="22"/>
          <w:szCs w:val="22"/>
        </w:rPr>
        <w:t xml:space="preserve"> </w:t>
      </w:r>
      <w:r w:rsidRPr="007417A9">
        <w:rPr>
          <w:sz w:val="22"/>
          <w:szCs w:val="22"/>
        </w:rPr>
        <w:t>Финансиране на консолидираните разходи</w:t>
      </w:r>
    </w:p>
    <w:p w14:paraId="0A386559" w14:textId="77777777" w:rsidR="004C0B1F" w:rsidRDefault="004C0B1F" w:rsidP="004C0B1F">
      <w:pPr>
        <w:rPr>
          <w:rFonts w:ascii="Cambria" w:hAnsi="Cambria"/>
          <w:b/>
          <w:bCs/>
          <w:color w:val="FF0000"/>
        </w:rPr>
      </w:pPr>
    </w:p>
    <w:tbl>
      <w:tblPr>
        <w:tblW w:w="9634" w:type="dxa"/>
        <w:tblCellMar>
          <w:left w:w="70" w:type="dxa"/>
          <w:right w:w="70" w:type="dxa"/>
        </w:tblCellMar>
        <w:tblLook w:val="04A0" w:firstRow="1" w:lastRow="0" w:firstColumn="1" w:lastColumn="0" w:noHBand="0" w:noVBand="1"/>
      </w:tblPr>
      <w:tblGrid>
        <w:gridCol w:w="5665"/>
        <w:gridCol w:w="1276"/>
        <w:gridCol w:w="1418"/>
        <w:gridCol w:w="1275"/>
      </w:tblGrid>
      <w:tr w:rsidR="007417A9" w:rsidRPr="007417A9" w14:paraId="027C0B8B" w14:textId="77777777" w:rsidTr="007417A9">
        <w:trPr>
          <w:trHeight w:val="935"/>
        </w:trPr>
        <w:tc>
          <w:tcPr>
            <w:tcW w:w="5665" w:type="dxa"/>
            <w:tcBorders>
              <w:top w:val="single" w:sz="4" w:space="0" w:color="auto"/>
              <w:left w:val="single" w:sz="4" w:space="0" w:color="auto"/>
              <w:bottom w:val="single" w:sz="4" w:space="0" w:color="auto"/>
              <w:right w:val="single" w:sz="4" w:space="0" w:color="auto"/>
            </w:tcBorders>
            <w:shd w:val="clear" w:color="D9D9D9" w:fill="E6E6E6"/>
            <w:vAlign w:val="center"/>
            <w:hideMark/>
          </w:tcPr>
          <w:p w14:paraId="6F5E24D2" w14:textId="77777777" w:rsidR="007417A9" w:rsidRPr="007417A9" w:rsidRDefault="007417A9" w:rsidP="007417A9">
            <w:pPr>
              <w:jc w:val="center"/>
              <w:rPr>
                <w:b/>
                <w:bCs/>
              </w:rPr>
            </w:pPr>
            <w:r w:rsidRPr="007417A9">
              <w:rPr>
                <w:b/>
                <w:bCs/>
              </w:rPr>
              <w:t>Финансиране на консолидираните разходи, обхванати в програмния бюджет</w:t>
            </w:r>
            <w:r w:rsidRPr="007417A9">
              <w:rPr>
                <w:b/>
                <w:bCs/>
              </w:rPr>
              <w:br/>
              <w:t>(в лева)</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14:paraId="09B7909E" w14:textId="77777777" w:rsidR="007417A9" w:rsidRPr="007417A9" w:rsidRDefault="007417A9" w:rsidP="007417A9">
            <w:pPr>
              <w:jc w:val="center"/>
              <w:rPr>
                <w:b/>
                <w:bCs/>
              </w:rPr>
            </w:pPr>
            <w:r w:rsidRPr="007417A9">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6233BF69" w14:textId="77777777" w:rsidR="007417A9" w:rsidRPr="007417A9" w:rsidRDefault="007417A9" w:rsidP="007417A9">
            <w:pPr>
              <w:jc w:val="center"/>
              <w:rPr>
                <w:b/>
                <w:bCs/>
              </w:rPr>
            </w:pPr>
            <w:r w:rsidRPr="007417A9">
              <w:rPr>
                <w:b/>
                <w:bCs/>
              </w:rPr>
              <w:t>Уточнен план</w:t>
            </w:r>
          </w:p>
        </w:tc>
        <w:tc>
          <w:tcPr>
            <w:tcW w:w="1275" w:type="dxa"/>
            <w:tcBorders>
              <w:top w:val="single" w:sz="4" w:space="0" w:color="auto"/>
              <w:left w:val="nil"/>
              <w:bottom w:val="single" w:sz="4" w:space="0" w:color="auto"/>
              <w:right w:val="single" w:sz="4" w:space="0" w:color="auto"/>
            </w:tcBorders>
            <w:shd w:val="clear" w:color="D9D9D9" w:fill="E6E6E6"/>
            <w:noWrap/>
            <w:vAlign w:val="center"/>
            <w:hideMark/>
          </w:tcPr>
          <w:p w14:paraId="7642F9F4" w14:textId="77777777" w:rsidR="007417A9" w:rsidRPr="007417A9" w:rsidRDefault="007417A9" w:rsidP="007417A9">
            <w:pPr>
              <w:jc w:val="center"/>
              <w:rPr>
                <w:b/>
                <w:bCs/>
              </w:rPr>
            </w:pPr>
            <w:r w:rsidRPr="007417A9">
              <w:rPr>
                <w:b/>
                <w:bCs/>
              </w:rPr>
              <w:t>Отчет</w:t>
            </w:r>
          </w:p>
        </w:tc>
      </w:tr>
      <w:tr w:rsidR="007417A9" w:rsidRPr="007417A9" w14:paraId="40FC188E" w14:textId="77777777" w:rsidTr="007417A9">
        <w:trPr>
          <w:trHeight w:val="139"/>
        </w:trPr>
        <w:tc>
          <w:tcPr>
            <w:tcW w:w="5665" w:type="dxa"/>
            <w:tcBorders>
              <w:top w:val="nil"/>
              <w:left w:val="single" w:sz="4" w:space="0" w:color="auto"/>
              <w:bottom w:val="single" w:sz="4" w:space="0" w:color="auto"/>
              <w:right w:val="single" w:sz="4" w:space="0" w:color="auto"/>
            </w:tcBorders>
            <w:shd w:val="clear" w:color="D9D9D9" w:fill="E6E6E6"/>
            <w:noWrap/>
            <w:vAlign w:val="bottom"/>
            <w:hideMark/>
          </w:tcPr>
          <w:p w14:paraId="6BD37762" w14:textId="77777777" w:rsidR="007417A9" w:rsidRPr="007417A9" w:rsidRDefault="007417A9" w:rsidP="007417A9">
            <w:pPr>
              <w:jc w:val="both"/>
              <w:rPr>
                <w:b/>
                <w:bCs/>
              </w:rPr>
            </w:pPr>
            <w:r w:rsidRPr="007417A9">
              <w:rPr>
                <w:b/>
                <w:bCs/>
              </w:rPr>
              <w:t>Общо консолидирани разходи:</w:t>
            </w:r>
          </w:p>
        </w:tc>
        <w:tc>
          <w:tcPr>
            <w:tcW w:w="1276" w:type="dxa"/>
            <w:tcBorders>
              <w:top w:val="nil"/>
              <w:left w:val="nil"/>
              <w:bottom w:val="single" w:sz="4" w:space="0" w:color="auto"/>
              <w:right w:val="single" w:sz="4" w:space="0" w:color="auto"/>
            </w:tcBorders>
            <w:shd w:val="clear" w:color="D9D9D9" w:fill="E6E6E6"/>
            <w:noWrap/>
            <w:vAlign w:val="bottom"/>
            <w:hideMark/>
          </w:tcPr>
          <w:p w14:paraId="2A97EB08" w14:textId="77777777" w:rsidR="007417A9" w:rsidRPr="007417A9" w:rsidRDefault="007417A9" w:rsidP="007417A9">
            <w:pPr>
              <w:jc w:val="right"/>
              <w:rPr>
                <w:b/>
                <w:bCs/>
              </w:rPr>
            </w:pPr>
            <w:r w:rsidRPr="007417A9">
              <w:rPr>
                <w:b/>
                <w:bCs/>
              </w:rPr>
              <w:t>179 087 800</w:t>
            </w:r>
          </w:p>
        </w:tc>
        <w:tc>
          <w:tcPr>
            <w:tcW w:w="1418" w:type="dxa"/>
            <w:tcBorders>
              <w:top w:val="nil"/>
              <w:left w:val="nil"/>
              <w:bottom w:val="single" w:sz="4" w:space="0" w:color="auto"/>
              <w:right w:val="single" w:sz="4" w:space="0" w:color="auto"/>
            </w:tcBorders>
            <w:shd w:val="clear" w:color="D9D9D9" w:fill="E6E6E6"/>
            <w:noWrap/>
            <w:vAlign w:val="bottom"/>
            <w:hideMark/>
          </w:tcPr>
          <w:p w14:paraId="21206933" w14:textId="77777777" w:rsidR="007417A9" w:rsidRPr="007417A9" w:rsidRDefault="007417A9" w:rsidP="007417A9">
            <w:pPr>
              <w:jc w:val="right"/>
              <w:rPr>
                <w:b/>
                <w:bCs/>
              </w:rPr>
            </w:pPr>
            <w:r w:rsidRPr="007417A9">
              <w:rPr>
                <w:b/>
                <w:bCs/>
              </w:rPr>
              <w:t>225 731 773</w:t>
            </w:r>
          </w:p>
        </w:tc>
        <w:tc>
          <w:tcPr>
            <w:tcW w:w="1275" w:type="dxa"/>
            <w:tcBorders>
              <w:top w:val="nil"/>
              <w:left w:val="nil"/>
              <w:bottom w:val="single" w:sz="4" w:space="0" w:color="auto"/>
              <w:right w:val="single" w:sz="4" w:space="0" w:color="auto"/>
            </w:tcBorders>
            <w:shd w:val="clear" w:color="D9D9D9" w:fill="E6E6E6"/>
            <w:noWrap/>
            <w:vAlign w:val="bottom"/>
            <w:hideMark/>
          </w:tcPr>
          <w:p w14:paraId="73709474" w14:textId="77777777" w:rsidR="007417A9" w:rsidRPr="007417A9" w:rsidRDefault="007417A9" w:rsidP="007417A9">
            <w:pPr>
              <w:jc w:val="right"/>
              <w:rPr>
                <w:b/>
                <w:bCs/>
              </w:rPr>
            </w:pPr>
            <w:r w:rsidRPr="007417A9">
              <w:rPr>
                <w:b/>
                <w:bCs/>
              </w:rPr>
              <w:t>213 426 790</w:t>
            </w:r>
          </w:p>
        </w:tc>
      </w:tr>
      <w:tr w:rsidR="007417A9" w:rsidRPr="007417A9" w14:paraId="17E4D50F" w14:textId="77777777" w:rsidTr="007417A9">
        <w:trPr>
          <w:trHeight w:val="172"/>
        </w:trPr>
        <w:tc>
          <w:tcPr>
            <w:tcW w:w="5665" w:type="dxa"/>
            <w:tcBorders>
              <w:top w:val="nil"/>
              <w:left w:val="single" w:sz="4" w:space="0" w:color="auto"/>
              <w:bottom w:val="single" w:sz="4" w:space="0" w:color="auto"/>
              <w:right w:val="single" w:sz="4" w:space="0" w:color="auto"/>
            </w:tcBorders>
            <w:shd w:val="clear" w:color="D9D9D9" w:fill="E6E6E6"/>
            <w:noWrap/>
            <w:vAlign w:val="bottom"/>
            <w:hideMark/>
          </w:tcPr>
          <w:p w14:paraId="2246E783" w14:textId="77777777" w:rsidR="007417A9" w:rsidRPr="007417A9" w:rsidRDefault="007417A9" w:rsidP="007417A9">
            <w:pPr>
              <w:jc w:val="both"/>
              <w:rPr>
                <w:b/>
                <w:bCs/>
              </w:rPr>
            </w:pPr>
            <w:r w:rsidRPr="007417A9">
              <w:rPr>
                <w:b/>
                <w:bCs/>
              </w:rPr>
              <w:t>Общо финансиране:</w:t>
            </w:r>
          </w:p>
        </w:tc>
        <w:tc>
          <w:tcPr>
            <w:tcW w:w="1276" w:type="dxa"/>
            <w:tcBorders>
              <w:top w:val="nil"/>
              <w:left w:val="nil"/>
              <w:bottom w:val="single" w:sz="4" w:space="0" w:color="auto"/>
              <w:right w:val="single" w:sz="4" w:space="0" w:color="auto"/>
            </w:tcBorders>
            <w:shd w:val="clear" w:color="D9D9D9" w:fill="E6E6E6"/>
            <w:noWrap/>
            <w:vAlign w:val="bottom"/>
            <w:hideMark/>
          </w:tcPr>
          <w:p w14:paraId="152C63F6" w14:textId="77777777" w:rsidR="007417A9" w:rsidRPr="007417A9" w:rsidRDefault="007417A9" w:rsidP="007417A9">
            <w:pPr>
              <w:jc w:val="right"/>
              <w:rPr>
                <w:b/>
                <w:bCs/>
              </w:rPr>
            </w:pPr>
            <w:r w:rsidRPr="007417A9">
              <w:rPr>
                <w:b/>
                <w:bCs/>
              </w:rPr>
              <w:t>179 087 800</w:t>
            </w:r>
          </w:p>
        </w:tc>
        <w:tc>
          <w:tcPr>
            <w:tcW w:w="1418" w:type="dxa"/>
            <w:tcBorders>
              <w:top w:val="nil"/>
              <w:left w:val="nil"/>
              <w:bottom w:val="single" w:sz="4" w:space="0" w:color="auto"/>
              <w:right w:val="single" w:sz="4" w:space="0" w:color="auto"/>
            </w:tcBorders>
            <w:shd w:val="clear" w:color="D9D9D9" w:fill="E6E6E6"/>
            <w:noWrap/>
            <w:vAlign w:val="bottom"/>
            <w:hideMark/>
          </w:tcPr>
          <w:p w14:paraId="63037FE6" w14:textId="77777777" w:rsidR="007417A9" w:rsidRPr="007417A9" w:rsidRDefault="007417A9" w:rsidP="007417A9">
            <w:pPr>
              <w:jc w:val="right"/>
              <w:rPr>
                <w:b/>
                <w:bCs/>
              </w:rPr>
            </w:pPr>
            <w:r w:rsidRPr="007417A9">
              <w:rPr>
                <w:b/>
                <w:bCs/>
              </w:rPr>
              <w:t>225 731 773</w:t>
            </w:r>
          </w:p>
        </w:tc>
        <w:tc>
          <w:tcPr>
            <w:tcW w:w="1275" w:type="dxa"/>
            <w:tcBorders>
              <w:top w:val="nil"/>
              <w:left w:val="nil"/>
              <w:bottom w:val="single" w:sz="4" w:space="0" w:color="auto"/>
              <w:right w:val="single" w:sz="4" w:space="0" w:color="auto"/>
            </w:tcBorders>
            <w:shd w:val="clear" w:color="D9D9D9" w:fill="E6E6E6"/>
            <w:noWrap/>
            <w:vAlign w:val="bottom"/>
            <w:hideMark/>
          </w:tcPr>
          <w:p w14:paraId="184E88DA" w14:textId="77777777" w:rsidR="007417A9" w:rsidRPr="007417A9" w:rsidRDefault="007417A9" w:rsidP="007417A9">
            <w:pPr>
              <w:jc w:val="right"/>
              <w:rPr>
                <w:b/>
                <w:bCs/>
              </w:rPr>
            </w:pPr>
            <w:r w:rsidRPr="007417A9">
              <w:rPr>
                <w:b/>
                <w:bCs/>
              </w:rPr>
              <w:t>213 426 790</w:t>
            </w:r>
          </w:p>
        </w:tc>
      </w:tr>
      <w:tr w:rsidR="007417A9" w:rsidRPr="007417A9" w14:paraId="7FA86046" w14:textId="77777777" w:rsidTr="007417A9">
        <w:trPr>
          <w:trHeight w:val="217"/>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0CE6D53" w14:textId="77777777" w:rsidR="007417A9" w:rsidRPr="007417A9" w:rsidRDefault="007417A9" w:rsidP="007417A9">
            <w:pPr>
              <w:jc w:val="both"/>
              <w:rPr>
                <w:b/>
                <w:bCs/>
              </w:rPr>
            </w:pPr>
            <w:r w:rsidRPr="007417A9">
              <w:rPr>
                <w:b/>
                <w:bCs/>
              </w:rPr>
              <w:t xml:space="preserve">   Бюджет на ПРБ</w:t>
            </w:r>
          </w:p>
        </w:tc>
        <w:tc>
          <w:tcPr>
            <w:tcW w:w="1276" w:type="dxa"/>
            <w:tcBorders>
              <w:top w:val="nil"/>
              <w:left w:val="nil"/>
              <w:bottom w:val="single" w:sz="4" w:space="0" w:color="auto"/>
              <w:right w:val="single" w:sz="4" w:space="0" w:color="auto"/>
            </w:tcBorders>
            <w:shd w:val="clear" w:color="auto" w:fill="auto"/>
            <w:noWrap/>
            <w:vAlign w:val="bottom"/>
            <w:hideMark/>
          </w:tcPr>
          <w:p w14:paraId="4A44F0ED" w14:textId="77777777" w:rsidR="007417A9" w:rsidRPr="007417A9" w:rsidRDefault="007417A9" w:rsidP="007417A9">
            <w:pPr>
              <w:jc w:val="right"/>
              <w:rPr>
                <w:b/>
                <w:bCs/>
              </w:rPr>
            </w:pPr>
            <w:r w:rsidRPr="007417A9">
              <w:rPr>
                <w:b/>
                <w:bCs/>
              </w:rPr>
              <w:t>179 087 800</w:t>
            </w:r>
          </w:p>
        </w:tc>
        <w:tc>
          <w:tcPr>
            <w:tcW w:w="1418" w:type="dxa"/>
            <w:tcBorders>
              <w:top w:val="nil"/>
              <w:left w:val="nil"/>
              <w:bottom w:val="single" w:sz="4" w:space="0" w:color="auto"/>
              <w:right w:val="single" w:sz="4" w:space="0" w:color="auto"/>
            </w:tcBorders>
            <w:shd w:val="clear" w:color="auto" w:fill="auto"/>
            <w:noWrap/>
            <w:vAlign w:val="bottom"/>
            <w:hideMark/>
          </w:tcPr>
          <w:p w14:paraId="51DBA3E4" w14:textId="77777777" w:rsidR="007417A9" w:rsidRPr="007417A9" w:rsidRDefault="007417A9" w:rsidP="007417A9">
            <w:pPr>
              <w:jc w:val="right"/>
              <w:rPr>
                <w:b/>
                <w:bCs/>
              </w:rPr>
            </w:pPr>
            <w:r w:rsidRPr="007417A9">
              <w:rPr>
                <w:b/>
                <w:bCs/>
              </w:rPr>
              <w:t>225 731 773</w:t>
            </w:r>
          </w:p>
        </w:tc>
        <w:tc>
          <w:tcPr>
            <w:tcW w:w="1275" w:type="dxa"/>
            <w:tcBorders>
              <w:top w:val="nil"/>
              <w:left w:val="nil"/>
              <w:bottom w:val="single" w:sz="4" w:space="0" w:color="auto"/>
              <w:right w:val="single" w:sz="4" w:space="0" w:color="auto"/>
            </w:tcBorders>
            <w:shd w:val="clear" w:color="auto" w:fill="auto"/>
            <w:noWrap/>
            <w:vAlign w:val="bottom"/>
            <w:hideMark/>
          </w:tcPr>
          <w:p w14:paraId="722B3BF7" w14:textId="77777777" w:rsidR="007417A9" w:rsidRPr="007417A9" w:rsidRDefault="007417A9" w:rsidP="007417A9">
            <w:pPr>
              <w:jc w:val="right"/>
              <w:rPr>
                <w:b/>
                <w:bCs/>
              </w:rPr>
            </w:pPr>
            <w:r w:rsidRPr="007417A9">
              <w:rPr>
                <w:b/>
                <w:bCs/>
              </w:rPr>
              <w:t>213 426 790</w:t>
            </w:r>
          </w:p>
        </w:tc>
      </w:tr>
      <w:tr w:rsidR="007417A9" w:rsidRPr="007417A9" w14:paraId="21853565" w14:textId="77777777" w:rsidTr="007417A9">
        <w:trPr>
          <w:trHeight w:val="264"/>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9824CD8" w14:textId="77777777" w:rsidR="007417A9" w:rsidRPr="007417A9" w:rsidRDefault="007417A9" w:rsidP="007417A9">
            <w:pPr>
              <w:jc w:val="both"/>
              <w:rPr>
                <w:b/>
                <w:bCs/>
              </w:rPr>
            </w:pPr>
            <w:r w:rsidRPr="007417A9">
              <w:rPr>
                <w:b/>
                <w:bCs/>
              </w:rPr>
              <w:t xml:space="preserve">   От други бюджети и сметки за средства от ЕС, в т.ч. от:</w:t>
            </w:r>
          </w:p>
        </w:tc>
        <w:tc>
          <w:tcPr>
            <w:tcW w:w="1276" w:type="dxa"/>
            <w:tcBorders>
              <w:top w:val="nil"/>
              <w:left w:val="nil"/>
              <w:bottom w:val="single" w:sz="4" w:space="0" w:color="auto"/>
              <w:right w:val="single" w:sz="4" w:space="0" w:color="auto"/>
            </w:tcBorders>
            <w:shd w:val="clear" w:color="auto" w:fill="auto"/>
            <w:noWrap/>
            <w:vAlign w:val="bottom"/>
            <w:hideMark/>
          </w:tcPr>
          <w:p w14:paraId="16CAFE92" w14:textId="77777777" w:rsidR="007417A9" w:rsidRPr="007417A9" w:rsidRDefault="007417A9" w:rsidP="007417A9">
            <w:pPr>
              <w:jc w:val="right"/>
              <w:rPr>
                <w:b/>
                <w:bCs/>
              </w:rPr>
            </w:pPr>
            <w:r w:rsidRPr="007417A9">
              <w:rPr>
                <w:b/>
                <w:bCs/>
              </w:rPr>
              <w:t>5 342 000</w:t>
            </w:r>
          </w:p>
        </w:tc>
        <w:tc>
          <w:tcPr>
            <w:tcW w:w="1418" w:type="dxa"/>
            <w:tcBorders>
              <w:top w:val="nil"/>
              <w:left w:val="nil"/>
              <w:bottom w:val="single" w:sz="4" w:space="0" w:color="auto"/>
              <w:right w:val="single" w:sz="4" w:space="0" w:color="auto"/>
            </w:tcBorders>
            <w:shd w:val="clear" w:color="auto" w:fill="auto"/>
            <w:noWrap/>
            <w:vAlign w:val="bottom"/>
            <w:hideMark/>
          </w:tcPr>
          <w:p w14:paraId="0494E383" w14:textId="77777777" w:rsidR="007417A9" w:rsidRPr="007417A9" w:rsidRDefault="007417A9" w:rsidP="007417A9">
            <w:pPr>
              <w:jc w:val="right"/>
              <w:rPr>
                <w:b/>
                <w:bCs/>
              </w:rPr>
            </w:pPr>
            <w:r w:rsidRPr="007417A9">
              <w:rPr>
                <w:b/>
                <w:bCs/>
              </w:rPr>
              <w:t>5 342 000</w:t>
            </w:r>
          </w:p>
        </w:tc>
        <w:tc>
          <w:tcPr>
            <w:tcW w:w="1275" w:type="dxa"/>
            <w:tcBorders>
              <w:top w:val="nil"/>
              <w:left w:val="nil"/>
              <w:bottom w:val="single" w:sz="4" w:space="0" w:color="auto"/>
              <w:right w:val="single" w:sz="4" w:space="0" w:color="auto"/>
            </w:tcBorders>
            <w:shd w:val="clear" w:color="auto" w:fill="auto"/>
            <w:noWrap/>
            <w:vAlign w:val="bottom"/>
            <w:hideMark/>
          </w:tcPr>
          <w:p w14:paraId="5EE8BC1B" w14:textId="77777777" w:rsidR="007417A9" w:rsidRPr="007417A9" w:rsidRDefault="007417A9" w:rsidP="007417A9">
            <w:pPr>
              <w:jc w:val="right"/>
              <w:rPr>
                <w:b/>
                <w:bCs/>
              </w:rPr>
            </w:pPr>
            <w:r w:rsidRPr="007417A9">
              <w:rPr>
                <w:b/>
                <w:bCs/>
              </w:rPr>
              <w:t>6 074 655</w:t>
            </w:r>
          </w:p>
        </w:tc>
      </w:tr>
      <w:tr w:rsidR="007417A9" w:rsidRPr="007417A9" w14:paraId="3EEDE502" w14:textId="77777777" w:rsidTr="007417A9">
        <w:trPr>
          <w:trHeight w:val="139"/>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E5E3883" w14:textId="77777777" w:rsidR="007417A9" w:rsidRPr="007417A9" w:rsidRDefault="007417A9" w:rsidP="007417A9">
            <w:pPr>
              <w:ind w:firstLineChars="300" w:firstLine="600"/>
            </w:pPr>
            <w:r w:rsidRPr="007417A9">
              <w:t>• Централен бюджет, в т.ч.:</w:t>
            </w:r>
          </w:p>
        </w:tc>
        <w:tc>
          <w:tcPr>
            <w:tcW w:w="1276" w:type="dxa"/>
            <w:tcBorders>
              <w:top w:val="nil"/>
              <w:left w:val="nil"/>
              <w:bottom w:val="single" w:sz="4" w:space="0" w:color="auto"/>
              <w:right w:val="single" w:sz="4" w:space="0" w:color="auto"/>
            </w:tcBorders>
            <w:shd w:val="clear" w:color="auto" w:fill="auto"/>
            <w:noWrap/>
            <w:vAlign w:val="bottom"/>
            <w:hideMark/>
          </w:tcPr>
          <w:p w14:paraId="4FAAC4BE" w14:textId="77777777" w:rsidR="007417A9" w:rsidRPr="007417A9" w:rsidRDefault="007417A9" w:rsidP="007417A9">
            <w:r w:rsidRPr="007417A9">
              <w:t> </w:t>
            </w:r>
          </w:p>
        </w:tc>
        <w:tc>
          <w:tcPr>
            <w:tcW w:w="1418" w:type="dxa"/>
            <w:tcBorders>
              <w:top w:val="nil"/>
              <w:left w:val="nil"/>
              <w:bottom w:val="single" w:sz="4" w:space="0" w:color="auto"/>
              <w:right w:val="single" w:sz="4" w:space="0" w:color="auto"/>
            </w:tcBorders>
            <w:shd w:val="clear" w:color="auto" w:fill="auto"/>
            <w:noWrap/>
            <w:vAlign w:val="bottom"/>
            <w:hideMark/>
          </w:tcPr>
          <w:p w14:paraId="654A8DFB" w14:textId="77777777" w:rsidR="007417A9" w:rsidRPr="007417A9" w:rsidRDefault="007417A9" w:rsidP="007417A9">
            <w:r w:rsidRPr="007417A9">
              <w:t> </w:t>
            </w:r>
          </w:p>
        </w:tc>
        <w:tc>
          <w:tcPr>
            <w:tcW w:w="1275" w:type="dxa"/>
            <w:tcBorders>
              <w:top w:val="nil"/>
              <w:left w:val="nil"/>
              <w:bottom w:val="single" w:sz="4" w:space="0" w:color="auto"/>
              <w:right w:val="single" w:sz="4" w:space="0" w:color="auto"/>
            </w:tcBorders>
            <w:shd w:val="clear" w:color="auto" w:fill="auto"/>
            <w:noWrap/>
            <w:vAlign w:val="bottom"/>
            <w:hideMark/>
          </w:tcPr>
          <w:p w14:paraId="7835B1AB" w14:textId="77777777" w:rsidR="007417A9" w:rsidRPr="007417A9" w:rsidRDefault="007417A9" w:rsidP="007417A9">
            <w:r w:rsidRPr="007417A9">
              <w:t> </w:t>
            </w:r>
          </w:p>
        </w:tc>
      </w:tr>
      <w:tr w:rsidR="007417A9" w:rsidRPr="007417A9" w14:paraId="56FC9C3A" w14:textId="77777777" w:rsidTr="007417A9">
        <w:trPr>
          <w:trHeight w:val="18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777492E" w14:textId="77777777" w:rsidR="007417A9" w:rsidRPr="007417A9" w:rsidRDefault="007417A9" w:rsidP="007417A9">
            <w:pPr>
              <w:ind w:firstLineChars="300" w:firstLine="600"/>
            </w:pPr>
            <w:r w:rsidRPr="007417A9">
              <w:t xml:space="preserve">     Държавни инвестиционни заеми</w:t>
            </w:r>
          </w:p>
        </w:tc>
        <w:tc>
          <w:tcPr>
            <w:tcW w:w="1276" w:type="dxa"/>
            <w:tcBorders>
              <w:top w:val="nil"/>
              <w:left w:val="nil"/>
              <w:bottom w:val="single" w:sz="4" w:space="0" w:color="auto"/>
              <w:right w:val="single" w:sz="4" w:space="0" w:color="auto"/>
            </w:tcBorders>
            <w:shd w:val="clear" w:color="auto" w:fill="auto"/>
            <w:noWrap/>
            <w:vAlign w:val="bottom"/>
            <w:hideMark/>
          </w:tcPr>
          <w:p w14:paraId="463F402E" w14:textId="77777777" w:rsidR="007417A9" w:rsidRPr="007417A9" w:rsidRDefault="007417A9" w:rsidP="007417A9">
            <w:r w:rsidRPr="007417A9">
              <w:t> </w:t>
            </w:r>
          </w:p>
        </w:tc>
        <w:tc>
          <w:tcPr>
            <w:tcW w:w="1418" w:type="dxa"/>
            <w:tcBorders>
              <w:top w:val="nil"/>
              <w:left w:val="nil"/>
              <w:bottom w:val="single" w:sz="4" w:space="0" w:color="auto"/>
              <w:right w:val="single" w:sz="4" w:space="0" w:color="auto"/>
            </w:tcBorders>
            <w:shd w:val="clear" w:color="auto" w:fill="auto"/>
            <w:noWrap/>
            <w:vAlign w:val="bottom"/>
            <w:hideMark/>
          </w:tcPr>
          <w:p w14:paraId="038DEFB8" w14:textId="77777777" w:rsidR="007417A9" w:rsidRPr="007417A9" w:rsidRDefault="007417A9" w:rsidP="007417A9">
            <w:r w:rsidRPr="007417A9">
              <w:t> </w:t>
            </w:r>
          </w:p>
        </w:tc>
        <w:tc>
          <w:tcPr>
            <w:tcW w:w="1275" w:type="dxa"/>
            <w:tcBorders>
              <w:top w:val="nil"/>
              <w:left w:val="nil"/>
              <w:bottom w:val="single" w:sz="4" w:space="0" w:color="auto"/>
              <w:right w:val="single" w:sz="4" w:space="0" w:color="auto"/>
            </w:tcBorders>
            <w:shd w:val="clear" w:color="auto" w:fill="auto"/>
            <w:noWrap/>
            <w:vAlign w:val="bottom"/>
            <w:hideMark/>
          </w:tcPr>
          <w:p w14:paraId="7732127F" w14:textId="77777777" w:rsidR="007417A9" w:rsidRPr="007417A9" w:rsidRDefault="007417A9" w:rsidP="007417A9">
            <w:r w:rsidRPr="007417A9">
              <w:t> </w:t>
            </w:r>
          </w:p>
        </w:tc>
      </w:tr>
      <w:tr w:rsidR="007417A9" w:rsidRPr="007417A9" w14:paraId="4A24AA91" w14:textId="77777777" w:rsidTr="007417A9">
        <w:trPr>
          <w:trHeight w:val="218"/>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4025448" w14:textId="77777777" w:rsidR="007417A9" w:rsidRPr="007417A9" w:rsidRDefault="007417A9" w:rsidP="007417A9">
            <w:pPr>
              <w:ind w:firstLineChars="300" w:firstLine="600"/>
            </w:pPr>
            <w:r w:rsidRPr="007417A9">
              <w:t>• Сметки за средства от ЕС (ССЕС на НФ и на ДФЗ)</w:t>
            </w:r>
          </w:p>
        </w:tc>
        <w:tc>
          <w:tcPr>
            <w:tcW w:w="1276" w:type="dxa"/>
            <w:tcBorders>
              <w:top w:val="nil"/>
              <w:left w:val="nil"/>
              <w:bottom w:val="single" w:sz="4" w:space="0" w:color="auto"/>
              <w:right w:val="single" w:sz="4" w:space="0" w:color="auto"/>
            </w:tcBorders>
            <w:shd w:val="clear" w:color="auto" w:fill="auto"/>
            <w:noWrap/>
            <w:vAlign w:val="bottom"/>
            <w:hideMark/>
          </w:tcPr>
          <w:p w14:paraId="5868279F" w14:textId="77777777" w:rsidR="007417A9" w:rsidRPr="007417A9" w:rsidRDefault="007417A9" w:rsidP="007417A9">
            <w:pPr>
              <w:jc w:val="right"/>
            </w:pPr>
            <w:r w:rsidRPr="007417A9">
              <w:t>5 342 000</w:t>
            </w:r>
          </w:p>
        </w:tc>
        <w:tc>
          <w:tcPr>
            <w:tcW w:w="1418" w:type="dxa"/>
            <w:tcBorders>
              <w:top w:val="nil"/>
              <w:left w:val="nil"/>
              <w:bottom w:val="single" w:sz="4" w:space="0" w:color="auto"/>
              <w:right w:val="single" w:sz="4" w:space="0" w:color="auto"/>
            </w:tcBorders>
            <w:shd w:val="clear" w:color="auto" w:fill="auto"/>
            <w:noWrap/>
            <w:vAlign w:val="bottom"/>
            <w:hideMark/>
          </w:tcPr>
          <w:p w14:paraId="2EC4D3F5" w14:textId="77777777" w:rsidR="007417A9" w:rsidRPr="007417A9" w:rsidRDefault="007417A9" w:rsidP="007417A9">
            <w:pPr>
              <w:jc w:val="right"/>
            </w:pPr>
            <w:r w:rsidRPr="007417A9">
              <w:t>5 342 000</w:t>
            </w:r>
          </w:p>
        </w:tc>
        <w:tc>
          <w:tcPr>
            <w:tcW w:w="1275" w:type="dxa"/>
            <w:tcBorders>
              <w:top w:val="nil"/>
              <w:left w:val="nil"/>
              <w:bottom w:val="single" w:sz="4" w:space="0" w:color="auto"/>
              <w:right w:val="single" w:sz="4" w:space="0" w:color="auto"/>
            </w:tcBorders>
            <w:shd w:val="clear" w:color="auto" w:fill="auto"/>
            <w:noWrap/>
            <w:vAlign w:val="bottom"/>
            <w:hideMark/>
          </w:tcPr>
          <w:p w14:paraId="500425A2" w14:textId="77777777" w:rsidR="007417A9" w:rsidRPr="007417A9" w:rsidRDefault="007417A9" w:rsidP="007417A9">
            <w:pPr>
              <w:jc w:val="right"/>
            </w:pPr>
            <w:r w:rsidRPr="007417A9">
              <w:t>6 074 655</w:t>
            </w:r>
          </w:p>
        </w:tc>
      </w:tr>
      <w:tr w:rsidR="007417A9" w:rsidRPr="007417A9" w14:paraId="266800B3" w14:textId="77777777" w:rsidTr="007417A9">
        <w:trPr>
          <w:trHeight w:val="406"/>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7BB05A08" w14:textId="77777777" w:rsidR="007417A9" w:rsidRPr="007417A9" w:rsidRDefault="007417A9" w:rsidP="007417A9">
            <w:pPr>
              <w:ind w:firstLineChars="300" w:firstLine="600"/>
            </w:pPr>
            <w:r w:rsidRPr="007417A9">
              <w:t>• Други програми и инициативи, по които Република България е страна-партньор</w:t>
            </w:r>
          </w:p>
        </w:tc>
        <w:tc>
          <w:tcPr>
            <w:tcW w:w="1276" w:type="dxa"/>
            <w:tcBorders>
              <w:top w:val="nil"/>
              <w:left w:val="nil"/>
              <w:bottom w:val="single" w:sz="4" w:space="0" w:color="auto"/>
              <w:right w:val="single" w:sz="4" w:space="0" w:color="auto"/>
            </w:tcBorders>
            <w:shd w:val="clear" w:color="auto" w:fill="auto"/>
            <w:noWrap/>
            <w:vAlign w:val="bottom"/>
            <w:hideMark/>
          </w:tcPr>
          <w:p w14:paraId="377AF18C" w14:textId="77777777" w:rsidR="007417A9" w:rsidRPr="007417A9" w:rsidRDefault="007417A9" w:rsidP="007417A9">
            <w:r w:rsidRPr="007417A9">
              <w:t> </w:t>
            </w:r>
          </w:p>
        </w:tc>
        <w:tc>
          <w:tcPr>
            <w:tcW w:w="1418" w:type="dxa"/>
            <w:tcBorders>
              <w:top w:val="nil"/>
              <w:left w:val="nil"/>
              <w:bottom w:val="single" w:sz="4" w:space="0" w:color="auto"/>
              <w:right w:val="single" w:sz="4" w:space="0" w:color="auto"/>
            </w:tcBorders>
            <w:shd w:val="clear" w:color="auto" w:fill="auto"/>
            <w:noWrap/>
            <w:vAlign w:val="bottom"/>
            <w:hideMark/>
          </w:tcPr>
          <w:p w14:paraId="02915F74" w14:textId="77777777" w:rsidR="007417A9" w:rsidRPr="007417A9" w:rsidRDefault="007417A9" w:rsidP="007417A9">
            <w:r w:rsidRPr="007417A9">
              <w:t> </w:t>
            </w:r>
          </w:p>
        </w:tc>
        <w:tc>
          <w:tcPr>
            <w:tcW w:w="1275" w:type="dxa"/>
            <w:tcBorders>
              <w:top w:val="nil"/>
              <w:left w:val="nil"/>
              <w:bottom w:val="single" w:sz="4" w:space="0" w:color="auto"/>
              <w:right w:val="single" w:sz="4" w:space="0" w:color="auto"/>
            </w:tcBorders>
            <w:shd w:val="clear" w:color="auto" w:fill="auto"/>
            <w:noWrap/>
            <w:vAlign w:val="bottom"/>
            <w:hideMark/>
          </w:tcPr>
          <w:p w14:paraId="1E07A595" w14:textId="77777777" w:rsidR="007417A9" w:rsidRPr="007417A9" w:rsidRDefault="007417A9" w:rsidP="007417A9">
            <w:r w:rsidRPr="007417A9">
              <w:t> </w:t>
            </w:r>
          </w:p>
        </w:tc>
      </w:tr>
      <w:tr w:rsidR="007417A9" w:rsidRPr="007417A9" w14:paraId="188F70AE" w14:textId="77777777" w:rsidTr="007417A9">
        <w:trPr>
          <w:trHeight w:val="213"/>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EEFAD03" w14:textId="77777777" w:rsidR="007417A9" w:rsidRPr="007417A9" w:rsidRDefault="007417A9" w:rsidP="007417A9">
            <w:pPr>
              <w:ind w:firstLineChars="300" w:firstLine="600"/>
            </w:pPr>
            <w:r w:rsidRPr="007417A9">
              <w:t>• Други програми и други донори по бюджета на ПРБ</w:t>
            </w:r>
          </w:p>
        </w:tc>
        <w:tc>
          <w:tcPr>
            <w:tcW w:w="1276" w:type="dxa"/>
            <w:tcBorders>
              <w:top w:val="nil"/>
              <w:left w:val="nil"/>
              <w:bottom w:val="single" w:sz="4" w:space="0" w:color="auto"/>
              <w:right w:val="single" w:sz="4" w:space="0" w:color="auto"/>
            </w:tcBorders>
            <w:shd w:val="clear" w:color="auto" w:fill="auto"/>
            <w:noWrap/>
            <w:vAlign w:val="bottom"/>
            <w:hideMark/>
          </w:tcPr>
          <w:p w14:paraId="4BCD5210" w14:textId="77777777" w:rsidR="007417A9" w:rsidRPr="007417A9" w:rsidRDefault="007417A9" w:rsidP="007417A9">
            <w:r w:rsidRPr="007417A9">
              <w:t> </w:t>
            </w:r>
          </w:p>
        </w:tc>
        <w:tc>
          <w:tcPr>
            <w:tcW w:w="1418" w:type="dxa"/>
            <w:tcBorders>
              <w:top w:val="nil"/>
              <w:left w:val="nil"/>
              <w:bottom w:val="single" w:sz="4" w:space="0" w:color="auto"/>
              <w:right w:val="single" w:sz="4" w:space="0" w:color="auto"/>
            </w:tcBorders>
            <w:shd w:val="clear" w:color="auto" w:fill="auto"/>
            <w:noWrap/>
            <w:vAlign w:val="bottom"/>
            <w:hideMark/>
          </w:tcPr>
          <w:p w14:paraId="1ED200F6" w14:textId="77777777" w:rsidR="007417A9" w:rsidRPr="007417A9" w:rsidRDefault="007417A9" w:rsidP="007417A9">
            <w:r w:rsidRPr="007417A9">
              <w:t> </w:t>
            </w:r>
          </w:p>
        </w:tc>
        <w:tc>
          <w:tcPr>
            <w:tcW w:w="1275" w:type="dxa"/>
            <w:tcBorders>
              <w:top w:val="nil"/>
              <w:left w:val="nil"/>
              <w:bottom w:val="single" w:sz="4" w:space="0" w:color="auto"/>
              <w:right w:val="single" w:sz="4" w:space="0" w:color="auto"/>
            </w:tcBorders>
            <w:shd w:val="clear" w:color="auto" w:fill="auto"/>
            <w:noWrap/>
            <w:vAlign w:val="bottom"/>
            <w:hideMark/>
          </w:tcPr>
          <w:p w14:paraId="797BAC57" w14:textId="77777777" w:rsidR="007417A9" w:rsidRPr="007417A9" w:rsidRDefault="007417A9" w:rsidP="007417A9">
            <w:r w:rsidRPr="007417A9">
              <w:t> </w:t>
            </w:r>
          </w:p>
        </w:tc>
      </w:tr>
      <w:tr w:rsidR="007417A9" w:rsidRPr="007417A9" w14:paraId="482EDD44" w14:textId="77777777" w:rsidTr="007417A9">
        <w:trPr>
          <w:trHeight w:val="425"/>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51E28C6A" w14:textId="77777777" w:rsidR="007417A9" w:rsidRPr="007417A9" w:rsidRDefault="007417A9" w:rsidP="007417A9">
            <w:pPr>
              <w:ind w:firstLineChars="300" w:firstLine="600"/>
            </w:pPr>
            <w:r w:rsidRPr="007417A9">
              <w:t>• Други бюджетни организации, включени в консолидираната фискална програма</w:t>
            </w:r>
          </w:p>
        </w:tc>
        <w:tc>
          <w:tcPr>
            <w:tcW w:w="1276" w:type="dxa"/>
            <w:tcBorders>
              <w:top w:val="nil"/>
              <w:left w:val="nil"/>
              <w:bottom w:val="single" w:sz="4" w:space="0" w:color="auto"/>
              <w:right w:val="single" w:sz="4" w:space="0" w:color="auto"/>
            </w:tcBorders>
            <w:shd w:val="clear" w:color="auto" w:fill="auto"/>
            <w:noWrap/>
            <w:vAlign w:val="bottom"/>
            <w:hideMark/>
          </w:tcPr>
          <w:p w14:paraId="7B31AA1A" w14:textId="77777777" w:rsidR="007417A9" w:rsidRPr="007417A9" w:rsidRDefault="007417A9" w:rsidP="007417A9">
            <w:r w:rsidRPr="007417A9">
              <w:t> </w:t>
            </w:r>
          </w:p>
        </w:tc>
        <w:tc>
          <w:tcPr>
            <w:tcW w:w="1418" w:type="dxa"/>
            <w:tcBorders>
              <w:top w:val="nil"/>
              <w:left w:val="nil"/>
              <w:bottom w:val="single" w:sz="4" w:space="0" w:color="auto"/>
              <w:right w:val="single" w:sz="4" w:space="0" w:color="auto"/>
            </w:tcBorders>
            <w:shd w:val="clear" w:color="auto" w:fill="auto"/>
            <w:noWrap/>
            <w:vAlign w:val="bottom"/>
            <w:hideMark/>
          </w:tcPr>
          <w:p w14:paraId="3B57A15B" w14:textId="77777777" w:rsidR="007417A9" w:rsidRPr="007417A9" w:rsidRDefault="007417A9" w:rsidP="007417A9">
            <w:r w:rsidRPr="007417A9">
              <w:t> </w:t>
            </w:r>
          </w:p>
        </w:tc>
        <w:tc>
          <w:tcPr>
            <w:tcW w:w="1275" w:type="dxa"/>
            <w:tcBorders>
              <w:top w:val="nil"/>
              <w:left w:val="nil"/>
              <w:bottom w:val="single" w:sz="4" w:space="0" w:color="auto"/>
              <w:right w:val="single" w:sz="4" w:space="0" w:color="auto"/>
            </w:tcBorders>
            <w:shd w:val="clear" w:color="auto" w:fill="auto"/>
            <w:noWrap/>
            <w:vAlign w:val="bottom"/>
            <w:hideMark/>
          </w:tcPr>
          <w:p w14:paraId="2BD5E7EB" w14:textId="77777777" w:rsidR="007417A9" w:rsidRPr="007417A9" w:rsidRDefault="007417A9" w:rsidP="007417A9">
            <w:r w:rsidRPr="007417A9">
              <w:t> </w:t>
            </w:r>
          </w:p>
        </w:tc>
      </w:tr>
      <w:tr w:rsidR="007417A9" w:rsidRPr="007417A9" w14:paraId="07CD2AA4" w14:textId="77777777" w:rsidTr="007417A9">
        <w:trPr>
          <w:trHeight w:val="389"/>
        </w:trPr>
        <w:tc>
          <w:tcPr>
            <w:tcW w:w="5665" w:type="dxa"/>
            <w:tcBorders>
              <w:top w:val="nil"/>
              <w:left w:val="single" w:sz="4" w:space="0" w:color="auto"/>
              <w:bottom w:val="single" w:sz="4" w:space="0" w:color="auto"/>
              <w:right w:val="single" w:sz="4" w:space="0" w:color="auto"/>
            </w:tcBorders>
            <w:shd w:val="clear" w:color="auto" w:fill="auto"/>
            <w:vAlign w:val="bottom"/>
            <w:hideMark/>
          </w:tcPr>
          <w:p w14:paraId="48EB4AB3" w14:textId="77777777" w:rsidR="007417A9" w:rsidRPr="007417A9" w:rsidRDefault="007417A9" w:rsidP="007417A9">
            <w:pPr>
              <w:ind w:firstLineChars="300" w:firstLine="600"/>
            </w:pPr>
            <w:r w:rsidRPr="007417A9">
              <w:t>• Други, в т.ч. предоставени трансфери за други бюджети за сметка на планирани разходи по бюджета на ПРБ</w:t>
            </w:r>
          </w:p>
        </w:tc>
        <w:tc>
          <w:tcPr>
            <w:tcW w:w="1276" w:type="dxa"/>
            <w:tcBorders>
              <w:top w:val="nil"/>
              <w:left w:val="nil"/>
              <w:bottom w:val="single" w:sz="4" w:space="0" w:color="auto"/>
              <w:right w:val="single" w:sz="4" w:space="0" w:color="auto"/>
            </w:tcBorders>
            <w:shd w:val="clear" w:color="auto" w:fill="auto"/>
            <w:noWrap/>
            <w:vAlign w:val="bottom"/>
            <w:hideMark/>
          </w:tcPr>
          <w:p w14:paraId="059D9C6F" w14:textId="77777777" w:rsidR="007417A9" w:rsidRPr="007417A9" w:rsidRDefault="007417A9" w:rsidP="007417A9">
            <w:r w:rsidRPr="007417A9">
              <w:t> </w:t>
            </w:r>
          </w:p>
        </w:tc>
        <w:tc>
          <w:tcPr>
            <w:tcW w:w="1418" w:type="dxa"/>
            <w:tcBorders>
              <w:top w:val="nil"/>
              <w:left w:val="nil"/>
              <w:bottom w:val="single" w:sz="4" w:space="0" w:color="auto"/>
              <w:right w:val="single" w:sz="4" w:space="0" w:color="auto"/>
            </w:tcBorders>
            <w:shd w:val="clear" w:color="auto" w:fill="auto"/>
            <w:noWrap/>
            <w:vAlign w:val="bottom"/>
            <w:hideMark/>
          </w:tcPr>
          <w:p w14:paraId="0A86F4EA" w14:textId="77777777" w:rsidR="007417A9" w:rsidRPr="007417A9" w:rsidRDefault="007417A9" w:rsidP="007417A9">
            <w:r w:rsidRPr="007417A9">
              <w:t> </w:t>
            </w:r>
          </w:p>
        </w:tc>
        <w:tc>
          <w:tcPr>
            <w:tcW w:w="1275" w:type="dxa"/>
            <w:tcBorders>
              <w:top w:val="nil"/>
              <w:left w:val="nil"/>
              <w:bottom w:val="single" w:sz="4" w:space="0" w:color="auto"/>
              <w:right w:val="single" w:sz="4" w:space="0" w:color="auto"/>
            </w:tcBorders>
            <w:shd w:val="clear" w:color="auto" w:fill="auto"/>
            <w:noWrap/>
            <w:vAlign w:val="bottom"/>
            <w:hideMark/>
          </w:tcPr>
          <w:p w14:paraId="766E7D63" w14:textId="77777777" w:rsidR="007417A9" w:rsidRPr="007417A9" w:rsidRDefault="007417A9" w:rsidP="007417A9">
            <w:r w:rsidRPr="007417A9">
              <w:t> </w:t>
            </w:r>
          </w:p>
        </w:tc>
      </w:tr>
      <w:tr w:rsidR="007417A9" w:rsidRPr="007417A9" w14:paraId="342D1EB0" w14:textId="77777777" w:rsidTr="007417A9">
        <w:trPr>
          <w:trHeight w:val="255"/>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4E989CD" w14:textId="77777777" w:rsidR="007417A9" w:rsidRPr="007417A9" w:rsidRDefault="007417A9" w:rsidP="007417A9">
            <w:pPr>
              <w:rPr>
                <w:rFonts w:ascii="Arial" w:hAnsi="Arial" w:cs="Arial"/>
              </w:rPr>
            </w:pPr>
            <w:r w:rsidRPr="007417A9">
              <w:rPr>
                <w:rFonts w:ascii="Arial" w:hAnsi="Arial" w:cs="Arial"/>
              </w:rPr>
              <w:t> </w:t>
            </w:r>
          </w:p>
        </w:tc>
        <w:tc>
          <w:tcPr>
            <w:tcW w:w="1276" w:type="dxa"/>
            <w:tcBorders>
              <w:top w:val="nil"/>
              <w:left w:val="nil"/>
              <w:bottom w:val="single" w:sz="4" w:space="0" w:color="auto"/>
              <w:right w:val="single" w:sz="4" w:space="0" w:color="auto"/>
            </w:tcBorders>
            <w:shd w:val="clear" w:color="auto" w:fill="auto"/>
            <w:noWrap/>
            <w:vAlign w:val="bottom"/>
            <w:hideMark/>
          </w:tcPr>
          <w:p w14:paraId="6E586E76" w14:textId="77777777" w:rsidR="007417A9" w:rsidRPr="007417A9" w:rsidRDefault="007417A9" w:rsidP="007417A9">
            <w:pPr>
              <w:rPr>
                <w:rFonts w:ascii="Arial" w:hAnsi="Arial" w:cs="Arial"/>
              </w:rPr>
            </w:pPr>
            <w:r w:rsidRPr="007417A9">
              <w:rPr>
                <w:rFonts w:ascii="Arial" w:hAnsi="Arial" w:cs="Aria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92A1C6" w14:textId="77777777" w:rsidR="007417A9" w:rsidRPr="007417A9" w:rsidRDefault="007417A9" w:rsidP="007417A9">
            <w:pPr>
              <w:rPr>
                <w:rFonts w:ascii="Arial" w:hAnsi="Arial" w:cs="Arial"/>
              </w:rPr>
            </w:pPr>
            <w:r w:rsidRPr="007417A9">
              <w:rPr>
                <w:rFonts w:ascii="Arial" w:hAnsi="Arial" w:cs="Arial"/>
              </w:rPr>
              <w:t> </w:t>
            </w:r>
          </w:p>
        </w:tc>
        <w:tc>
          <w:tcPr>
            <w:tcW w:w="1275" w:type="dxa"/>
            <w:tcBorders>
              <w:top w:val="nil"/>
              <w:left w:val="nil"/>
              <w:bottom w:val="single" w:sz="4" w:space="0" w:color="auto"/>
              <w:right w:val="single" w:sz="4" w:space="0" w:color="auto"/>
            </w:tcBorders>
            <w:shd w:val="clear" w:color="auto" w:fill="auto"/>
            <w:noWrap/>
            <w:vAlign w:val="bottom"/>
            <w:hideMark/>
          </w:tcPr>
          <w:p w14:paraId="0154FAFB" w14:textId="77777777" w:rsidR="007417A9" w:rsidRPr="007417A9" w:rsidRDefault="007417A9" w:rsidP="007417A9">
            <w:pPr>
              <w:rPr>
                <w:rFonts w:ascii="Arial" w:hAnsi="Arial" w:cs="Arial"/>
              </w:rPr>
            </w:pPr>
            <w:r w:rsidRPr="007417A9">
              <w:rPr>
                <w:rFonts w:ascii="Arial" w:hAnsi="Arial" w:cs="Arial"/>
              </w:rPr>
              <w:t> </w:t>
            </w:r>
          </w:p>
        </w:tc>
      </w:tr>
    </w:tbl>
    <w:p w14:paraId="1201630C" w14:textId="673C2A87" w:rsidR="007417A9" w:rsidRPr="004C0B1F" w:rsidRDefault="007417A9" w:rsidP="004C0B1F">
      <w:pPr>
        <w:rPr>
          <w:rFonts w:ascii="Cambria" w:hAnsi="Cambria"/>
          <w:b/>
          <w:bCs/>
          <w:color w:val="FF0000"/>
        </w:rPr>
        <w:sectPr w:rsidR="007417A9" w:rsidRPr="004C0B1F" w:rsidSect="000D452C">
          <w:footerReference w:type="even" r:id="rId9"/>
          <w:footerReference w:type="default" r:id="rId10"/>
          <w:footnotePr>
            <w:numFmt w:val="chicago"/>
          </w:footnotePr>
          <w:pgSz w:w="12240" w:h="15840"/>
          <w:pgMar w:top="1134" w:right="1170" w:bottom="1135" w:left="1276" w:header="709" w:footer="359" w:gutter="0"/>
          <w:pgNumType w:start="1"/>
          <w:cols w:space="708"/>
          <w:titlePg/>
          <w:docGrid w:linePitch="360"/>
        </w:sectPr>
      </w:pPr>
    </w:p>
    <w:p w14:paraId="1AF28ADB"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4" w:name="_Toc64472408"/>
      <w:bookmarkStart w:id="5" w:name="_Toc107828274"/>
      <w:bookmarkStart w:id="6" w:name="HeaderII"/>
      <w:r w:rsidRPr="00901447">
        <w:rPr>
          <w:sz w:val="22"/>
          <w:szCs w:val="22"/>
        </w:rPr>
        <w:lastRenderedPageBreak/>
        <w:t>ІІ. Преглед на настъпилите през отчетния период промени в организационната структура</w:t>
      </w:r>
      <w:bookmarkEnd w:id="4"/>
      <w:bookmarkEnd w:id="5"/>
    </w:p>
    <w:bookmarkEnd w:id="6"/>
    <w:p w14:paraId="1460297D" w14:textId="77777777" w:rsidR="006A6E8B" w:rsidRDefault="006A6E8B" w:rsidP="004C0B1F">
      <w:pPr>
        <w:tabs>
          <w:tab w:val="left" w:pos="284"/>
        </w:tabs>
        <w:adjustRightInd w:val="0"/>
        <w:snapToGrid w:val="0"/>
        <w:spacing w:before="60" w:after="60"/>
        <w:jc w:val="both"/>
        <w:rPr>
          <w:sz w:val="22"/>
          <w:szCs w:val="22"/>
        </w:rPr>
      </w:pPr>
    </w:p>
    <w:p w14:paraId="65C5A143" w14:textId="77DDD5CE" w:rsidR="004C0B1F" w:rsidRPr="003A0D3F" w:rsidRDefault="008C3A2D" w:rsidP="004C0B1F">
      <w:pPr>
        <w:tabs>
          <w:tab w:val="left" w:pos="284"/>
        </w:tabs>
        <w:adjustRightInd w:val="0"/>
        <w:snapToGrid w:val="0"/>
        <w:spacing w:before="60" w:after="60"/>
        <w:jc w:val="both"/>
        <w:rPr>
          <w:sz w:val="22"/>
          <w:szCs w:val="22"/>
        </w:rPr>
      </w:pPr>
      <w:r w:rsidRPr="003A0D3F">
        <w:rPr>
          <w:sz w:val="22"/>
          <w:szCs w:val="22"/>
        </w:rPr>
        <w:t>През отчетния период няма настъп</w:t>
      </w:r>
      <w:r w:rsidR="003A0D3F" w:rsidRPr="003A0D3F">
        <w:rPr>
          <w:sz w:val="22"/>
          <w:szCs w:val="22"/>
        </w:rPr>
        <w:t>или промени в организационната структура</w:t>
      </w:r>
      <w:r w:rsidR="004C0B1F" w:rsidRPr="003A0D3F">
        <w:rPr>
          <w:sz w:val="22"/>
          <w:szCs w:val="22"/>
        </w:rPr>
        <w:t xml:space="preserve">. </w:t>
      </w:r>
    </w:p>
    <w:p w14:paraId="69C87FE6"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7" w:name="_Toc64472409"/>
      <w:bookmarkStart w:id="8" w:name="_Toc107828275"/>
      <w:bookmarkStart w:id="9" w:name="HeaderIII"/>
      <w:r w:rsidRPr="00901447">
        <w:rPr>
          <w:sz w:val="22"/>
          <w:szCs w:val="22"/>
        </w:rPr>
        <w:t>ІIІ. Преглед на изпълнението на политиките</w:t>
      </w:r>
      <w:bookmarkEnd w:id="7"/>
      <w:bookmarkEnd w:id="8"/>
    </w:p>
    <w:bookmarkEnd w:id="9"/>
    <w:p w14:paraId="355F7561" w14:textId="77777777" w:rsidR="006A6E8B" w:rsidRDefault="006A6E8B" w:rsidP="004C0B1F">
      <w:pPr>
        <w:tabs>
          <w:tab w:val="left" w:pos="540"/>
        </w:tabs>
        <w:spacing w:before="60" w:after="60"/>
        <w:jc w:val="both"/>
        <w:rPr>
          <w:sz w:val="22"/>
          <w:szCs w:val="22"/>
        </w:rPr>
      </w:pPr>
    </w:p>
    <w:p w14:paraId="4BDF7E5C" w14:textId="48245862" w:rsidR="004C0B1F" w:rsidRPr="003A0D3F" w:rsidRDefault="004C0B1F" w:rsidP="004C0B1F">
      <w:pPr>
        <w:tabs>
          <w:tab w:val="left" w:pos="540"/>
        </w:tabs>
        <w:spacing w:before="60" w:after="60"/>
        <w:jc w:val="both"/>
        <w:rPr>
          <w:sz w:val="22"/>
          <w:szCs w:val="22"/>
        </w:rPr>
      </w:pPr>
      <w:r w:rsidRPr="003A0D3F">
        <w:rPr>
          <w:sz w:val="22"/>
          <w:szCs w:val="22"/>
        </w:rPr>
        <w:t>Министерството на външните работи има за своя основна задача планирането, координирането и провеждането на външната политика на държавата въз основа на ясно дефинирани национални интереси и произтичащите от тях външнополитически приоритети на страната.</w:t>
      </w:r>
    </w:p>
    <w:p w14:paraId="57FF6729" w14:textId="2A26D28C" w:rsidR="004C0B1F" w:rsidRDefault="004C0B1F" w:rsidP="004C0B1F">
      <w:pPr>
        <w:tabs>
          <w:tab w:val="left" w:pos="540"/>
        </w:tabs>
        <w:spacing w:before="60" w:after="60"/>
        <w:jc w:val="both"/>
        <w:rPr>
          <w:sz w:val="22"/>
          <w:szCs w:val="22"/>
        </w:rPr>
      </w:pPr>
      <w:r w:rsidRPr="003A0D3F">
        <w:rPr>
          <w:sz w:val="22"/>
          <w:szCs w:val="22"/>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w:t>
      </w:r>
      <w:r w:rsidRPr="003A0D3F">
        <w:rPr>
          <w:b/>
          <w:sz w:val="22"/>
          <w:szCs w:val="22"/>
        </w:rPr>
        <w:t xml:space="preserve">три политики, а именно: „Активна двустранна и многостранна дипломация”, „Публична дипломация и публични дейности в подкрепа на целите на външната политика ” и „Подкрепа за българските общности и лицата с българско самосъзнание зад граница”, </w:t>
      </w:r>
      <w:r w:rsidRPr="003A0D3F">
        <w:rPr>
          <w:sz w:val="22"/>
          <w:szCs w:val="22"/>
        </w:rPr>
        <w:t>които се реализират чрез</w:t>
      </w:r>
      <w:r w:rsidRPr="003A0D3F">
        <w:rPr>
          <w:b/>
          <w:sz w:val="22"/>
          <w:szCs w:val="22"/>
        </w:rPr>
        <w:t xml:space="preserve"> петнадесет програми.</w:t>
      </w:r>
      <w:r w:rsidRPr="003A0D3F">
        <w:rPr>
          <w:sz w:val="22"/>
          <w:szCs w:val="22"/>
        </w:rPr>
        <w:t xml:space="preserve"> В тази рамка се систематизират разнородните дейности на </w:t>
      </w:r>
      <w:r w:rsidR="001C4E76">
        <w:rPr>
          <w:sz w:val="22"/>
          <w:szCs w:val="22"/>
        </w:rPr>
        <w:t>Дипломатическа</w:t>
      </w:r>
      <w:r w:rsidRPr="003A0D3F">
        <w:rPr>
          <w:sz w:val="22"/>
          <w:szCs w:val="22"/>
        </w:rPr>
        <w:t xml:space="preserve">та служба, насочени към реализиране на българския национален интерес в сферата на външната политика и на целите, заложени в редица ключови стратегически документи като </w:t>
      </w:r>
      <w:r w:rsidRPr="001C4E76">
        <w:rPr>
          <w:sz w:val="22"/>
          <w:szCs w:val="22"/>
        </w:rPr>
        <w:t>Правителствената програма за управление на Република България за периода 2023 – 2024 г.</w:t>
      </w:r>
      <w:r w:rsidR="003A0D3F" w:rsidRPr="001C4E76">
        <w:rPr>
          <w:sz w:val="22"/>
          <w:szCs w:val="22"/>
        </w:rPr>
        <w:t>(</w:t>
      </w:r>
      <w:r w:rsidR="003A0D3F" w:rsidRPr="001C4E76">
        <w:rPr>
          <w:i/>
          <w:sz w:val="22"/>
          <w:szCs w:val="22"/>
        </w:rPr>
        <w:t>до м. март 2024 г.</w:t>
      </w:r>
      <w:r w:rsidR="003A0D3F" w:rsidRPr="001C4E76">
        <w:rPr>
          <w:sz w:val="22"/>
          <w:szCs w:val="22"/>
        </w:rPr>
        <w:t>)</w:t>
      </w:r>
      <w:r w:rsidRPr="001C4E76">
        <w:rPr>
          <w:sz w:val="22"/>
          <w:szCs w:val="22"/>
        </w:rPr>
        <w:t>,</w:t>
      </w:r>
      <w:r w:rsidRPr="003A0D3F">
        <w:rPr>
          <w:sz w:val="22"/>
          <w:szCs w:val="22"/>
        </w:rPr>
        <w:t xml:space="preserve"> Актуализираната стратегия за национална сигурност на Република България; Национална стратегия за българските граждани и историческите български общности по света; Национална програма за развитие 2030; Средносрочна програма за помощ за развитие и хуманитарна помощ за периода 2020-2024 г.; Актуализираната стратегия за развитие на електронното управление 2019-2025 г. </w:t>
      </w:r>
    </w:p>
    <w:p w14:paraId="2E680333" w14:textId="77777777" w:rsidR="006A6E8B" w:rsidRPr="003A0D3F" w:rsidRDefault="006A6E8B" w:rsidP="004C0B1F">
      <w:pPr>
        <w:tabs>
          <w:tab w:val="left" w:pos="540"/>
        </w:tabs>
        <w:spacing w:before="60" w:after="60"/>
        <w:jc w:val="both"/>
        <w:rPr>
          <w:bCs/>
          <w:iCs/>
          <w:sz w:val="22"/>
          <w:szCs w:val="22"/>
        </w:rPr>
      </w:pPr>
    </w:p>
    <w:p w14:paraId="7C2584A1"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10" w:name="_Toc64472410"/>
      <w:bookmarkStart w:id="11" w:name="_Toc107828276"/>
      <w:r w:rsidRPr="00901447">
        <w:rPr>
          <w:sz w:val="22"/>
          <w:szCs w:val="22"/>
        </w:rPr>
        <w:t>Политика 1100.01.00 „АКТИВНА ДВУСТРАННА И МНОГОСТРАННА ДИПЛОМАЦИЯ“</w:t>
      </w:r>
      <w:bookmarkEnd w:id="10"/>
      <w:bookmarkEnd w:id="11"/>
      <w:r w:rsidRPr="00901447">
        <w:rPr>
          <w:sz w:val="22"/>
          <w:szCs w:val="22"/>
        </w:rPr>
        <w:t xml:space="preserve"> </w:t>
      </w:r>
    </w:p>
    <w:p w14:paraId="465E148A" w14:textId="1304BF0A" w:rsidR="004C0B1F" w:rsidRPr="003A0D3F" w:rsidRDefault="004C0B1F" w:rsidP="004C0B1F">
      <w:pPr>
        <w:pStyle w:val="NoSpacing"/>
        <w:spacing w:after="60"/>
        <w:jc w:val="both"/>
        <w:rPr>
          <w:rFonts w:ascii="Times New Roman" w:eastAsia="Times New Roman" w:hAnsi="Times New Roman"/>
          <w:lang w:eastAsia="bg-BG"/>
        </w:rPr>
      </w:pPr>
      <w:r w:rsidRPr="003A0D3F">
        <w:rPr>
          <w:rFonts w:ascii="Times New Roman" w:eastAsia="Times New Roman" w:hAnsi="Times New Roman"/>
          <w:lang w:eastAsia="bg-BG"/>
        </w:rPr>
        <w:t>Политиката на активна двустранна и многостранна дипломация е съдържанието на дейността на Министерство</w:t>
      </w:r>
      <w:r w:rsidR="001C4E76">
        <w:rPr>
          <w:rFonts w:ascii="Times New Roman" w:eastAsia="Times New Roman" w:hAnsi="Times New Roman"/>
          <w:lang w:eastAsia="bg-BG"/>
        </w:rPr>
        <w:t>то</w:t>
      </w:r>
      <w:r w:rsidRPr="003A0D3F">
        <w:rPr>
          <w:rFonts w:ascii="Times New Roman" w:eastAsia="Times New Roman" w:hAnsi="Times New Roman"/>
          <w:lang w:eastAsia="bg-BG"/>
        </w:rPr>
        <w:t xml:space="preserve"> на външните работи като орган, който съгласно Конституцията на Република България, провежда външната политика на държавата. Чрез осъществяването ѝ се постигат външнополитическите приоритети на страната и се работи за осигуряване на благоприятна и стабилна външнополитическа среда за развитие на българското общество и подобряване </w:t>
      </w:r>
      <w:r w:rsidR="001C4E76">
        <w:rPr>
          <w:rFonts w:ascii="Times New Roman" w:eastAsia="Times New Roman" w:hAnsi="Times New Roman"/>
          <w:lang w:eastAsia="bg-BG"/>
        </w:rPr>
        <w:t xml:space="preserve">на </w:t>
      </w:r>
      <w:r w:rsidRPr="003A0D3F">
        <w:rPr>
          <w:rFonts w:ascii="Times New Roman" w:eastAsia="Times New Roman" w:hAnsi="Times New Roman"/>
          <w:lang w:eastAsia="bg-BG"/>
        </w:rPr>
        <w:t xml:space="preserve">качеството на живот на българските граждани. </w:t>
      </w:r>
    </w:p>
    <w:p w14:paraId="2246DC4F" w14:textId="619D7E2F" w:rsidR="004C0B1F" w:rsidRPr="00A7545A" w:rsidRDefault="004C0B1F" w:rsidP="004C0B1F">
      <w:pPr>
        <w:pStyle w:val="NoSpacing"/>
        <w:spacing w:after="60"/>
        <w:jc w:val="both"/>
        <w:rPr>
          <w:rFonts w:ascii="Times New Roman" w:eastAsia="Times New Roman" w:hAnsi="Times New Roman"/>
          <w:lang w:eastAsia="bg-BG"/>
        </w:rPr>
      </w:pPr>
      <w:r w:rsidRPr="003A0D3F">
        <w:rPr>
          <w:rFonts w:ascii="Times New Roman" w:eastAsia="Times New Roman" w:hAnsi="Times New Roman"/>
          <w:lang w:eastAsia="bg-BG"/>
        </w:rPr>
        <w:t xml:space="preserve">В контекста на засилващата се несигурност в международен план, породена от войната в Украйна и нападението на „Хамас“ над Израел от 7 октомври 2023 г., бяха положени усилия за максимално реализиране на поставените оперативни цели, разписани в </w:t>
      </w:r>
      <w:r w:rsidRPr="003A0D3F">
        <w:rPr>
          <w:rFonts w:ascii="Times New Roman" w:eastAsia="Times New Roman" w:hAnsi="Times New Roman"/>
          <w:b/>
          <w:lang w:eastAsia="bg-BG"/>
        </w:rPr>
        <w:t>дванадесетте програми: „Принос за формиране на политики на НАТО, обща външна политика и политика на сигурност на ЕС и участие на България в ОССЕ”, „Европейска</w:t>
      </w:r>
      <w:r w:rsidR="001C4E76">
        <w:rPr>
          <w:rFonts w:ascii="Times New Roman" w:eastAsia="Times New Roman" w:hAnsi="Times New Roman"/>
          <w:b/>
          <w:lang w:eastAsia="bg-BG"/>
        </w:rPr>
        <w:t xml:space="preserve"> </w:t>
      </w:r>
      <w:r w:rsidRPr="003A0D3F">
        <w:rPr>
          <w:rFonts w:ascii="Times New Roman" w:eastAsia="Times New Roman" w:hAnsi="Times New Roman"/>
          <w:b/>
          <w:lang w:eastAsia="bg-BG"/>
        </w:rPr>
        <w:t>политика. Регионално и двустранно сътрудничество с държавите от ЮИЕ.</w:t>
      </w:r>
      <w:r w:rsidR="001C4E76">
        <w:rPr>
          <w:rFonts w:ascii="Times New Roman" w:eastAsia="Times New Roman" w:hAnsi="Times New Roman"/>
          <w:b/>
          <w:lang w:eastAsia="bg-BG"/>
        </w:rPr>
        <w:t xml:space="preserve"> </w:t>
      </w:r>
      <w:r w:rsidRPr="003A0D3F">
        <w:rPr>
          <w:rFonts w:ascii="Times New Roman" w:eastAsia="Times New Roman" w:hAnsi="Times New Roman"/>
          <w:b/>
          <w:lang w:eastAsia="bg-BG"/>
        </w:rPr>
        <w:t>Двустранни отношения с държавите членки на ЕС, ЕИП, ЕАСТ и</w:t>
      </w:r>
      <w:r w:rsidR="001C4E76">
        <w:rPr>
          <w:rFonts w:ascii="Times New Roman" w:eastAsia="Times New Roman" w:hAnsi="Times New Roman"/>
          <w:b/>
          <w:lang w:eastAsia="bg-BG"/>
        </w:rPr>
        <w:t xml:space="preserve"> </w:t>
      </w:r>
      <w:r w:rsidRPr="003A0D3F">
        <w:rPr>
          <w:rFonts w:ascii="Times New Roman" w:eastAsia="Times New Roman" w:hAnsi="Times New Roman"/>
          <w:b/>
          <w:lang w:eastAsia="bg-BG"/>
        </w:rPr>
        <w:t xml:space="preserve">с Обединеното Кралство“, „Многостранно сътрудничество и глобални политики”, „Двустранни отношения с държави извън ЕС и ЕИП“, „Консулска дипломация и управление на кризи“, „Международно сътрудничество за развитие и хуманитарна помощ”, „Изграждане на позитивен образ на България зад граница и подкрепа за българските общности, организации и инициативи на българите в чужбина“, „Осигуряване на прозрачност и обществена подкрепа за външната политика“, „Обучение и професионална квалификация на служителите в </w:t>
      </w:r>
      <w:r w:rsidR="001C4E76">
        <w:rPr>
          <w:rFonts w:ascii="Times New Roman" w:eastAsia="Times New Roman" w:hAnsi="Times New Roman"/>
          <w:b/>
          <w:lang w:eastAsia="bg-BG"/>
        </w:rPr>
        <w:t>Дипломатическа</w:t>
      </w:r>
      <w:r w:rsidRPr="003A0D3F">
        <w:rPr>
          <w:rFonts w:ascii="Times New Roman" w:eastAsia="Times New Roman" w:hAnsi="Times New Roman"/>
          <w:b/>
          <w:lang w:eastAsia="bg-BG"/>
        </w:rPr>
        <w:t xml:space="preserve">та служба”, „Ефективно функциониране на външнополитическата дейност”, „Администриране и </w:t>
      </w:r>
      <w:r w:rsidRPr="00A7545A">
        <w:rPr>
          <w:rFonts w:ascii="Times New Roman" w:eastAsia="Times New Roman" w:hAnsi="Times New Roman"/>
          <w:b/>
          <w:lang w:eastAsia="bg-BG"/>
        </w:rPr>
        <w:t>осигуряване на дейността на Централно управление на МВнР” и „Администриране и осигуряване на дейността на задграничните представителства”.</w:t>
      </w:r>
    </w:p>
    <w:p w14:paraId="137E84F0" w14:textId="77777777" w:rsidR="004C0B1F" w:rsidRPr="00A7545A" w:rsidRDefault="004C0B1F" w:rsidP="004C0B1F">
      <w:pPr>
        <w:pStyle w:val="NoSpacing"/>
        <w:jc w:val="both"/>
        <w:rPr>
          <w:rFonts w:ascii="Times New Roman" w:hAnsi="Times New Roman"/>
        </w:rPr>
      </w:pPr>
      <w:bookmarkStart w:id="12" w:name="_Hlk157747783"/>
      <w:r w:rsidRPr="00A7545A">
        <w:rPr>
          <w:rFonts w:ascii="Times New Roman" w:hAnsi="Times New Roman"/>
        </w:rPr>
        <w:t xml:space="preserve">Водещи насоки в работата на структурите на Централно управление на МВнР и задграничните представителства са: активна роля и принос към формирането и реализацията на общите позиции и политиките в рамките на ЕС и НАТО; ефективно участие в работата на ООН, ОССЕ, Съвета на Европа и други международни организации; ангажираност с принципите на върховенството на правото, правата на човека, демокрацията, международния правов ред и многостранното сътрудничество/мултилатерализма при решаването на глобалните проблеми; активни двустранни отношения и партньорства в регионален и </w:t>
      </w:r>
      <w:r w:rsidRPr="00A7545A">
        <w:rPr>
          <w:rFonts w:ascii="Times New Roman" w:hAnsi="Times New Roman"/>
        </w:rPr>
        <w:lastRenderedPageBreak/>
        <w:t xml:space="preserve">глобален мащаб и ефективна защита на интересите на българските общности, българските граждани и лицата с българско самосъзнание извън страната. </w:t>
      </w:r>
    </w:p>
    <w:p w14:paraId="3A4DA27E" w14:textId="5B404ED9" w:rsidR="00282989" w:rsidRPr="00A7545A" w:rsidRDefault="004C0B1F" w:rsidP="00282989">
      <w:pPr>
        <w:pStyle w:val="NoSpacing"/>
        <w:jc w:val="both"/>
        <w:rPr>
          <w:rFonts w:ascii="Times New Roman" w:hAnsi="Times New Roman"/>
        </w:rPr>
      </w:pPr>
      <w:bookmarkStart w:id="13" w:name="_Hlk173420868"/>
      <w:bookmarkEnd w:id="12"/>
      <w:r w:rsidRPr="00A7545A">
        <w:rPr>
          <w:rFonts w:ascii="Times New Roman" w:hAnsi="Times New Roman"/>
        </w:rPr>
        <w:t xml:space="preserve">През отчетния период МВнР бе активно ангажирано с организирането и успешното провеждане зад граница на </w:t>
      </w:r>
      <w:r w:rsidR="00282989" w:rsidRPr="00A7545A">
        <w:rPr>
          <w:rFonts w:ascii="Times New Roman" w:hAnsi="Times New Roman"/>
        </w:rPr>
        <w:t>комбинираните избори за Европейски парламент и</w:t>
      </w:r>
      <w:r w:rsidRPr="00A7545A">
        <w:rPr>
          <w:rFonts w:ascii="Times New Roman" w:hAnsi="Times New Roman"/>
        </w:rPr>
        <w:t xml:space="preserve"> народни представители, проведени на </w:t>
      </w:r>
      <w:r w:rsidR="00282989" w:rsidRPr="00A7545A">
        <w:rPr>
          <w:rFonts w:ascii="Times New Roman" w:hAnsi="Times New Roman"/>
        </w:rPr>
        <w:t xml:space="preserve">09.06.2024 г. </w:t>
      </w:r>
      <w:r w:rsidR="00E70AB5" w:rsidRPr="00A7545A">
        <w:rPr>
          <w:rFonts w:ascii="Times New Roman" w:hAnsi="Times New Roman"/>
        </w:rPr>
        <w:t xml:space="preserve">и изборите за народни представители, проведени на 27.10.2024 г. </w:t>
      </w:r>
      <w:r w:rsidRPr="00A7545A">
        <w:rPr>
          <w:rFonts w:ascii="Times New Roman" w:hAnsi="Times New Roman"/>
        </w:rPr>
        <w:t xml:space="preserve">Това са </w:t>
      </w:r>
      <w:r w:rsidR="00282989" w:rsidRPr="00A7545A">
        <w:rPr>
          <w:rFonts w:ascii="Times New Roman" w:hAnsi="Times New Roman"/>
        </w:rPr>
        <w:t>шестите</w:t>
      </w:r>
      <w:r w:rsidRPr="00A7545A">
        <w:rPr>
          <w:rFonts w:ascii="Times New Roman" w:hAnsi="Times New Roman"/>
        </w:rPr>
        <w:t xml:space="preserve"> </w:t>
      </w:r>
      <w:r w:rsidR="00E70AB5" w:rsidRPr="00A7545A">
        <w:rPr>
          <w:rFonts w:ascii="Times New Roman" w:hAnsi="Times New Roman"/>
        </w:rPr>
        <w:t xml:space="preserve">и седмите </w:t>
      </w:r>
      <w:r w:rsidRPr="00A7545A">
        <w:rPr>
          <w:rFonts w:ascii="Times New Roman" w:hAnsi="Times New Roman"/>
        </w:rPr>
        <w:t>поред избори през последната година и половина, които МВнР организира в чужбина.</w:t>
      </w:r>
      <w:r w:rsidR="00E70AB5" w:rsidRPr="00A7545A">
        <w:rPr>
          <w:rFonts w:ascii="Times New Roman" w:hAnsi="Times New Roman"/>
        </w:rPr>
        <w:t xml:space="preserve"> За изборите през м. юни</w:t>
      </w:r>
      <w:r w:rsidRPr="00A7545A">
        <w:rPr>
          <w:rFonts w:ascii="Times New Roman" w:hAnsi="Times New Roman"/>
        </w:rPr>
        <w:t xml:space="preserve"> </w:t>
      </w:r>
      <w:r w:rsidR="001C4E76" w:rsidRPr="00A7545A">
        <w:rPr>
          <w:rFonts w:ascii="Times New Roman" w:hAnsi="Times New Roman"/>
        </w:rPr>
        <w:t>Б</w:t>
      </w:r>
      <w:r w:rsidR="00282989" w:rsidRPr="00A7545A">
        <w:rPr>
          <w:rFonts w:ascii="Times New Roman" w:hAnsi="Times New Roman"/>
        </w:rPr>
        <w:t>яха образувани 769 избирателни секции извън страната в 60 държави</w:t>
      </w:r>
      <w:r w:rsidR="00E70AB5" w:rsidRPr="00A7545A">
        <w:rPr>
          <w:rFonts w:ascii="Times New Roman" w:hAnsi="Times New Roman"/>
        </w:rPr>
        <w:t>, а за тези през м. октомври – 719 в 57 държави.</w:t>
      </w:r>
      <w:r w:rsidR="001C4E76" w:rsidRPr="00A7545A">
        <w:rPr>
          <w:rFonts w:ascii="Times New Roman" w:hAnsi="Times New Roman"/>
        </w:rPr>
        <w:t xml:space="preserve"> </w:t>
      </w:r>
      <w:r w:rsidR="00282989" w:rsidRPr="00A7545A">
        <w:rPr>
          <w:rFonts w:ascii="Times New Roman" w:hAnsi="Times New Roman"/>
        </w:rPr>
        <w:t>В държавите извън ЕС, избори за членове на Европейския парламент от Република България се проведоха само в избирателни секции на територията на дипломатическите и консулски представителства.</w:t>
      </w:r>
      <w:r w:rsidR="00E70AB5" w:rsidRPr="00A7545A">
        <w:rPr>
          <w:rFonts w:ascii="Times New Roman" w:hAnsi="Times New Roman"/>
        </w:rPr>
        <w:t xml:space="preserve"> За обезпечаването на изборния процес през изминалата година,</w:t>
      </w:r>
      <w:r w:rsidR="001C4E76" w:rsidRPr="00A7545A">
        <w:rPr>
          <w:rFonts w:ascii="Times New Roman" w:hAnsi="Times New Roman"/>
        </w:rPr>
        <w:t xml:space="preserve"> </w:t>
      </w:r>
      <w:r w:rsidR="00282989" w:rsidRPr="00A7545A">
        <w:rPr>
          <w:rFonts w:ascii="Times New Roman" w:hAnsi="Times New Roman"/>
        </w:rPr>
        <w:t xml:space="preserve">Министерството на външните работи осигури логистиката на изборни книжа и материали </w:t>
      </w:r>
      <w:r w:rsidR="00E70AB5" w:rsidRPr="00A7545A">
        <w:rPr>
          <w:rFonts w:ascii="Times New Roman" w:hAnsi="Times New Roman"/>
        </w:rPr>
        <w:t xml:space="preserve">и </w:t>
      </w:r>
      <w:r w:rsidR="00282989" w:rsidRPr="00A7545A">
        <w:rPr>
          <w:rFonts w:ascii="Times New Roman" w:hAnsi="Times New Roman"/>
        </w:rPr>
        <w:t>устройства за машинно гласуване – като дипломатически пратки по наземен и въздушен транспорт, както и по командировани служители и куриери.</w:t>
      </w:r>
      <w:r w:rsidR="001C4E76" w:rsidRPr="00A7545A">
        <w:rPr>
          <w:rFonts w:ascii="Times New Roman" w:hAnsi="Times New Roman"/>
        </w:rPr>
        <w:t xml:space="preserve"> </w:t>
      </w:r>
      <w:r w:rsidR="00E70AB5" w:rsidRPr="00A7545A">
        <w:rPr>
          <w:rFonts w:ascii="Times New Roman" w:hAnsi="Times New Roman"/>
        </w:rPr>
        <w:t xml:space="preserve">Ведомството </w:t>
      </w:r>
      <w:r w:rsidR="00282989" w:rsidRPr="00A7545A">
        <w:rPr>
          <w:rFonts w:ascii="Times New Roman" w:hAnsi="Times New Roman"/>
        </w:rPr>
        <w:t>подпомогна работата на секционните избирателни комисии извън страната</w:t>
      </w:r>
      <w:r w:rsidR="00F3632C" w:rsidRPr="00A7545A">
        <w:rPr>
          <w:rFonts w:ascii="Times New Roman" w:hAnsi="Times New Roman"/>
        </w:rPr>
        <w:t>,</w:t>
      </w:r>
      <w:r w:rsidR="00282989" w:rsidRPr="00A7545A">
        <w:rPr>
          <w:rFonts w:ascii="Times New Roman" w:hAnsi="Times New Roman"/>
        </w:rPr>
        <w:t xml:space="preserve"> като в предизборни</w:t>
      </w:r>
      <w:r w:rsidR="00E70AB5" w:rsidRPr="00A7545A">
        <w:rPr>
          <w:rFonts w:ascii="Times New Roman" w:hAnsi="Times New Roman"/>
        </w:rPr>
        <w:t>те</w:t>
      </w:r>
      <w:r w:rsidR="00282989" w:rsidRPr="00A7545A">
        <w:rPr>
          <w:rFonts w:ascii="Times New Roman" w:hAnsi="Times New Roman"/>
        </w:rPr>
        <w:t xml:space="preserve"> д</w:t>
      </w:r>
      <w:r w:rsidR="00E70AB5" w:rsidRPr="00A7545A">
        <w:rPr>
          <w:rFonts w:ascii="Times New Roman" w:hAnsi="Times New Roman"/>
        </w:rPr>
        <w:t>ни</w:t>
      </w:r>
      <w:r w:rsidR="00282989" w:rsidRPr="00A7545A">
        <w:rPr>
          <w:rFonts w:ascii="Times New Roman" w:hAnsi="Times New Roman"/>
        </w:rPr>
        <w:t>, изборн</w:t>
      </w:r>
      <w:r w:rsidR="00E70AB5" w:rsidRPr="00A7545A">
        <w:rPr>
          <w:rFonts w:ascii="Times New Roman" w:hAnsi="Times New Roman"/>
        </w:rPr>
        <w:t>ите</w:t>
      </w:r>
      <w:r w:rsidR="00282989" w:rsidRPr="00A7545A">
        <w:rPr>
          <w:rFonts w:ascii="Times New Roman" w:hAnsi="Times New Roman"/>
        </w:rPr>
        <w:t xml:space="preserve"> д</w:t>
      </w:r>
      <w:r w:rsidR="00E70AB5" w:rsidRPr="00A7545A">
        <w:rPr>
          <w:rFonts w:ascii="Times New Roman" w:hAnsi="Times New Roman"/>
        </w:rPr>
        <w:t>ни</w:t>
      </w:r>
      <w:r w:rsidR="00282989" w:rsidRPr="00A7545A">
        <w:rPr>
          <w:rFonts w:ascii="Times New Roman" w:hAnsi="Times New Roman"/>
        </w:rPr>
        <w:t xml:space="preserve"> и изборн</w:t>
      </w:r>
      <w:r w:rsidR="003B5B52">
        <w:rPr>
          <w:rFonts w:ascii="Times New Roman" w:hAnsi="Times New Roman"/>
        </w:rPr>
        <w:t>ите</w:t>
      </w:r>
      <w:r w:rsidR="00282989" w:rsidRPr="00A7545A">
        <w:rPr>
          <w:rFonts w:ascii="Times New Roman" w:hAnsi="Times New Roman"/>
        </w:rPr>
        <w:t xml:space="preserve"> нощ</w:t>
      </w:r>
      <w:r w:rsidR="00E70AB5" w:rsidRPr="00A7545A">
        <w:rPr>
          <w:rFonts w:ascii="Times New Roman" w:hAnsi="Times New Roman"/>
        </w:rPr>
        <w:t>и</w:t>
      </w:r>
      <w:r w:rsidR="00282989" w:rsidRPr="00A7545A">
        <w:rPr>
          <w:rFonts w:ascii="Times New Roman" w:hAnsi="Times New Roman"/>
        </w:rPr>
        <w:t xml:space="preserve"> </w:t>
      </w:r>
      <w:r w:rsidR="00F3632C" w:rsidRPr="00A7545A">
        <w:rPr>
          <w:rFonts w:ascii="Times New Roman" w:hAnsi="Times New Roman"/>
        </w:rPr>
        <w:t>непрестанно</w:t>
      </w:r>
      <w:r w:rsidR="00282989" w:rsidRPr="00A7545A">
        <w:rPr>
          <w:rFonts w:ascii="Times New Roman" w:hAnsi="Times New Roman"/>
        </w:rPr>
        <w:t xml:space="preserve"> функционираше щаб на Работна група </w:t>
      </w:r>
      <w:r w:rsidR="00F3632C" w:rsidRPr="00A7545A">
        <w:rPr>
          <w:rFonts w:ascii="Times New Roman" w:hAnsi="Times New Roman"/>
        </w:rPr>
        <w:t>„</w:t>
      </w:r>
      <w:r w:rsidR="00282989" w:rsidRPr="00A7545A">
        <w:rPr>
          <w:rFonts w:ascii="Times New Roman" w:hAnsi="Times New Roman"/>
        </w:rPr>
        <w:t>Избори</w:t>
      </w:r>
      <w:r w:rsidR="00F3632C" w:rsidRPr="00A7545A">
        <w:rPr>
          <w:rFonts w:ascii="Times New Roman" w:hAnsi="Times New Roman"/>
        </w:rPr>
        <w:t>“</w:t>
      </w:r>
      <w:r w:rsidR="00282989" w:rsidRPr="00A7545A">
        <w:rPr>
          <w:rFonts w:ascii="Times New Roman" w:hAnsi="Times New Roman"/>
        </w:rPr>
        <w:t xml:space="preserve"> в МВнР. Беше осъществявана непрекъсната координация между Централната избирателна комисия, дипломатическите и консулски представителства, командированите служители, а така също бяха давани конкретни указания по технически и организационни въпроси.</w:t>
      </w:r>
    </w:p>
    <w:p w14:paraId="410D4C68" w14:textId="28E83D32" w:rsidR="00282989" w:rsidRPr="00A7545A" w:rsidRDefault="00282989" w:rsidP="00282989">
      <w:pPr>
        <w:pStyle w:val="NoSpacing"/>
        <w:jc w:val="both"/>
        <w:rPr>
          <w:rFonts w:ascii="Times New Roman" w:hAnsi="Times New Roman"/>
        </w:rPr>
      </w:pPr>
      <w:bookmarkStart w:id="14" w:name="_Hlk173420922"/>
      <w:bookmarkEnd w:id="13"/>
      <w:r w:rsidRPr="00A7545A">
        <w:rPr>
          <w:rFonts w:ascii="Times New Roman" w:hAnsi="Times New Roman"/>
        </w:rPr>
        <w:t>Руската военна агресия има силно отражение, включително върху двустранния дневен ред в отношенията на България с Украйна и предопределя като текущи акценти в двустранния диалог с Украйна последователната подкрепа за Украйна и необходимостта от противодействие на агресията.</w:t>
      </w:r>
      <w:r w:rsidR="00F3632C" w:rsidRPr="00A7545A">
        <w:rPr>
          <w:rFonts w:ascii="Times New Roman" w:hAnsi="Times New Roman"/>
        </w:rPr>
        <w:t xml:space="preserve"> </w:t>
      </w:r>
      <w:r w:rsidRPr="00A7545A">
        <w:rPr>
          <w:rFonts w:ascii="Times New Roman" w:hAnsi="Times New Roman"/>
        </w:rPr>
        <w:t>България осъжда най-остро военното нападение на Руската федерация срещу Украйна и е последователна в подкрепата си за суверенитета и териториалната цялост на Украйна в нейните международно признати граници, включително териториални води, както и за европейската и евроатлантическа перспектива на Украйна.</w:t>
      </w:r>
      <w:r w:rsidR="00F3632C" w:rsidRPr="00A7545A">
        <w:rPr>
          <w:rFonts w:ascii="Times New Roman" w:hAnsi="Times New Roman"/>
        </w:rPr>
        <w:t xml:space="preserve"> </w:t>
      </w:r>
      <w:r w:rsidRPr="00A7545A">
        <w:rPr>
          <w:rFonts w:ascii="Times New Roman" w:hAnsi="Times New Roman"/>
        </w:rPr>
        <w:t>България е интегрална част от усилията на ЕС, НАТО и международната демократична общност в подкрепа на Украйна. Оказваната по двустранна линия помощ до момента се определя със седем решения на българския парламент и поставя страната ни на едно от водещите места по подкрепа, измерена като дяла от БВП.</w:t>
      </w:r>
    </w:p>
    <w:p w14:paraId="363910B7" w14:textId="4B189B77" w:rsidR="00282989" w:rsidRPr="00A7545A" w:rsidRDefault="00282989" w:rsidP="00282989">
      <w:pPr>
        <w:pStyle w:val="NoSpacing"/>
        <w:jc w:val="both"/>
        <w:rPr>
          <w:rFonts w:ascii="Times New Roman" w:hAnsi="Times New Roman"/>
        </w:rPr>
      </w:pPr>
      <w:r w:rsidRPr="00A7545A">
        <w:rPr>
          <w:rFonts w:ascii="Times New Roman" w:hAnsi="Times New Roman"/>
        </w:rPr>
        <w:t>През 2024 г. България продължи своето активно участие в процеса на вземане и изпълнение на решенията в областта на ОВППС и ОПСО. Главна цел бе отстояване на националните интереси, в т.ч. чрез усилия към запазване на единството, решителността и надграждането на сътрудничеството на държавите</w:t>
      </w:r>
      <w:r w:rsidR="00F3632C" w:rsidRPr="00A7545A">
        <w:rPr>
          <w:rFonts w:ascii="Times New Roman" w:hAnsi="Times New Roman"/>
        </w:rPr>
        <w:t xml:space="preserve"> </w:t>
      </w:r>
      <w:r w:rsidRPr="00A7545A">
        <w:rPr>
          <w:rFonts w:ascii="Times New Roman" w:hAnsi="Times New Roman"/>
        </w:rPr>
        <w:t>членки на ЕС по въпроси от общ интерес.</w:t>
      </w:r>
    </w:p>
    <w:p w14:paraId="46431BA4" w14:textId="6908B38B" w:rsidR="00282989" w:rsidRPr="00A7545A" w:rsidRDefault="00282989" w:rsidP="00282989">
      <w:pPr>
        <w:pStyle w:val="NoSpacing"/>
        <w:jc w:val="both"/>
        <w:rPr>
          <w:rFonts w:ascii="Times New Roman" w:hAnsi="Times New Roman"/>
        </w:rPr>
      </w:pPr>
      <w:r w:rsidRPr="00A7545A">
        <w:rPr>
          <w:rFonts w:ascii="Times New Roman" w:hAnsi="Times New Roman"/>
        </w:rPr>
        <w:t>България е сред страните</w:t>
      </w:r>
      <w:r w:rsidR="00F3632C" w:rsidRPr="00A7545A">
        <w:rPr>
          <w:rFonts w:ascii="Times New Roman" w:hAnsi="Times New Roman"/>
        </w:rPr>
        <w:t xml:space="preserve"> </w:t>
      </w:r>
      <w:r w:rsidRPr="00A7545A">
        <w:rPr>
          <w:rFonts w:ascii="Times New Roman" w:hAnsi="Times New Roman"/>
        </w:rPr>
        <w:t>учредители на Международната коалиция за връщане в Украйна на незаконно депортирани и насилствено разселени украински деца. Българското правителство се ангажира с активна подкрепа за работата на Коал</w:t>
      </w:r>
      <w:r w:rsidR="00282C30" w:rsidRPr="00A7545A">
        <w:rPr>
          <w:rFonts w:ascii="Times New Roman" w:hAnsi="Times New Roman"/>
        </w:rPr>
        <w:t>и</w:t>
      </w:r>
      <w:r w:rsidRPr="00A7545A">
        <w:rPr>
          <w:rFonts w:ascii="Times New Roman" w:hAnsi="Times New Roman"/>
        </w:rPr>
        <w:t>цията.</w:t>
      </w:r>
    </w:p>
    <w:p w14:paraId="17883048" w14:textId="72C7C2DD" w:rsidR="00282989" w:rsidRPr="00A7545A" w:rsidRDefault="00282989" w:rsidP="00282989">
      <w:pPr>
        <w:pStyle w:val="NoSpacing"/>
        <w:jc w:val="both"/>
        <w:rPr>
          <w:rFonts w:ascii="Times New Roman" w:hAnsi="Times New Roman"/>
        </w:rPr>
      </w:pPr>
      <w:r w:rsidRPr="00A7545A">
        <w:rPr>
          <w:rFonts w:ascii="Times New Roman" w:hAnsi="Times New Roman"/>
        </w:rPr>
        <w:t>България решително осъжда незаконните действия на Русия за създаване и поддържане на мрежа за преследване на цивилни, както се вижда от свидетелствата на стотици жертви в деокупираните от Украйна територии, включително деца, жени и възрастни хора. Именно в този контекст се присъединихме и към Международната платформа за освобождаване на цивилни лица, незаконно задържани от Руската федерация.</w:t>
      </w:r>
    </w:p>
    <w:p w14:paraId="5EB0FB7E" w14:textId="77777777" w:rsidR="00282989" w:rsidRPr="00A7545A" w:rsidRDefault="00282989" w:rsidP="00282989">
      <w:pPr>
        <w:pStyle w:val="NoSpacing"/>
        <w:jc w:val="both"/>
        <w:rPr>
          <w:rFonts w:ascii="Times New Roman" w:hAnsi="Times New Roman"/>
        </w:rPr>
      </w:pPr>
      <w:bookmarkStart w:id="15" w:name="_Hlk173421202"/>
      <w:r w:rsidRPr="00A7545A">
        <w:rPr>
          <w:rFonts w:ascii="Times New Roman" w:hAnsi="Times New Roman"/>
        </w:rPr>
        <w:t>В рамките на програмата, касаеща европейската политика, бяха продължени дейностите, допринасящи за реализирането на външнополитическите приоритети на страната с акцент върху двустранните ни отношения с европейските страни, в съответствие със структурата на програмното бюджетиране.</w:t>
      </w:r>
    </w:p>
    <w:p w14:paraId="46ACF999" w14:textId="347B35D5" w:rsidR="00282989" w:rsidRPr="00A7545A" w:rsidRDefault="0063422C" w:rsidP="00282989">
      <w:pPr>
        <w:pStyle w:val="NoSpacing"/>
        <w:jc w:val="both"/>
        <w:rPr>
          <w:rFonts w:ascii="Times New Roman" w:hAnsi="Times New Roman"/>
        </w:rPr>
      </w:pPr>
      <w:r w:rsidRPr="00A7545A">
        <w:rPr>
          <w:rFonts w:ascii="Times New Roman" w:hAnsi="Times New Roman"/>
        </w:rPr>
        <w:t>През 2024 г. дейностите, свързани с присъединяване на България към ОИСР, бяха изключително интензивни. В резултат на положените активни усилия бяха проведени 38 изслушвания на напредъка на страната ни в комитетите и работните групи на организацията</w:t>
      </w:r>
      <w:r w:rsidR="00C0199F" w:rsidRPr="00213D35">
        <w:rPr>
          <w:rFonts w:ascii="Times New Roman" w:hAnsi="Times New Roman"/>
        </w:rPr>
        <w:t>.</w:t>
      </w:r>
      <w:r w:rsidR="00282989" w:rsidRPr="00A7545A">
        <w:rPr>
          <w:rFonts w:ascii="Times New Roman" w:hAnsi="Times New Roman"/>
        </w:rPr>
        <w:t xml:space="preserve"> Като част от техническите прегледи, ОИСР проведе и </w:t>
      </w:r>
      <w:r w:rsidR="00C0199F" w:rsidRPr="00A7545A">
        <w:rPr>
          <w:rFonts w:ascii="Times New Roman" w:hAnsi="Times New Roman"/>
        </w:rPr>
        <w:t xml:space="preserve">редица </w:t>
      </w:r>
      <w:r w:rsidR="00282989" w:rsidRPr="00A7545A">
        <w:rPr>
          <w:rFonts w:ascii="Times New Roman" w:hAnsi="Times New Roman"/>
        </w:rPr>
        <w:t xml:space="preserve">мисии на място в България за проверка и допълване на информацията, в рамките на прегледа на законодателството, политиките и практиките на България в съответните области, вкл. срещи със заинтересованите страни </w:t>
      </w:r>
      <w:r w:rsidR="00F3632C" w:rsidRPr="00A7545A">
        <w:rPr>
          <w:rFonts w:ascii="Times New Roman" w:hAnsi="Times New Roman"/>
        </w:rPr>
        <w:t>–</w:t>
      </w:r>
      <w:r w:rsidR="00282989" w:rsidRPr="00A7545A">
        <w:rPr>
          <w:rFonts w:ascii="Times New Roman" w:hAnsi="Times New Roman"/>
        </w:rPr>
        <w:t xml:space="preserve"> държавни институции, научни институти, представители на бизнеса, неправителствения сектор и др.</w:t>
      </w:r>
    </w:p>
    <w:p w14:paraId="74F040D7" w14:textId="77777777" w:rsidR="00282989" w:rsidRPr="00A7545A" w:rsidRDefault="00282989" w:rsidP="00282989">
      <w:pPr>
        <w:pStyle w:val="NoSpacing"/>
        <w:jc w:val="both"/>
        <w:rPr>
          <w:rFonts w:ascii="Times New Roman" w:hAnsi="Times New Roman"/>
        </w:rPr>
      </w:pPr>
      <w:r w:rsidRPr="00A7545A">
        <w:rPr>
          <w:rFonts w:ascii="Times New Roman" w:hAnsi="Times New Roman"/>
        </w:rPr>
        <w:t xml:space="preserve">През отчетния период продължи дейността по развитие на отношенията между Република България и държавите от Източна Европа и Централна Азия в различни сфери от взаимен интерес. Последователно бяха търсени възможности за задълбочаване на сътрудничеството както на двустранна, така и на многостранна основа, като същевременно сред основните теми бяха общите предизвикателства в региона </w:t>
      </w:r>
      <w:r w:rsidRPr="00A7545A">
        <w:rPr>
          <w:rFonts w:ascii="Times New Roman" w:hAnsi="Times New Roman"/>
        </w:rPr>
        <w:lastRenderedPageBreak/>
        <w:t>на наблюдаваните от дирекция „Източна Европа и Централна Азия“ държави и в по-широк контекст – в Европа.</w:t>
      </w:r>
    </w:p>
    <w:p w14:paraId="3FF46547" w14:textId="77777777" w:rsidR="00282989" w:rsidRPr="00A7545A" w:rsidRDefault="00282989" w:rsidP="00282989">
      <w:pPr>
        <w:pStyle w:val="NoSpacing"/>
        <w:jc w:val="both"/>
        <w:rPr>
          <w:rFonts w:ascii="Times New Roman" w:hAnsi="Times New Roman"/>
        </w:rPr>
      </w:pPr>
      <w:r w:rsidRPr="00A7545A">
        <w:rPr>
          <w:rFonts w:ascii="Times New Roman" w:hAnsi="Times New Roman"/>
        </w:rPr>
        <w:t>Активната и последователна дейност през отчетния период доведе до задълбочаване на двустранните отношения и активизиране на политическия диалог с държавите от Северна и Южна Америка. В изпълнението на програмите и политиките в областта на външните отношения ведомството се ръководеше от приоритетите на правителството и националните интереси на Република България.</w:t>
      </w:r>
    </w:p>
    <w:p w14:paraId="1DDE214C" w14:textId="0BBA4A91" w:rsidR="00282989" w:rsidRPr="00A7545A" w:rsidRDefault="007A7DCA" w:rsidP="00282989">
      <w:pPr>
        <w:pStyle w:val="NoSpacing"/>
        <w:jc w:val="both"/>
        <w:rPr>
          <w:rFonts w:ascii="Times New Roman" w:hAnsi="Times New Roman"/>
        </w:rPr>
      </w:pPr>
      <w:r w:rsidRPr="00A7545A">
        <w:rPr>
          <w:rFonts w:ascii="Times New Roman" w:hAnsi="Times New Roman"/>
        </w:rPr>
        <w:t xml:space="preserve">През отчетния период МВнР продължи работата по развитие на двустранните отношения с държавите от региона на Близкия изток и Африка. Същевременно, редица от планираните събития не бяха реализирани вследствие на конфликта между Израел и „Хамас“ след нападението на терористичната организация срещу Израел на 7 октомври 2023 г. С държавите от Машрека възможностите за сътрудничество са белязани съществено от конфликтите между Израел и „Хамас“ и Израел и </w:t>
      </w:r>
      <w:r w:rsidR="003B5B52">
        <w:rPr>
          <w:rFonts w:ascii="Times New Roman" w:hAnsi="Times New Roman"/>
        </w:rPr>
        <w:t>„Хизбула“</w:t>
      </w:r>
      <w:r w:rsidRPr="00A7545A">
        <w:rPr>
          <w:rFonts w:ascii="Times New Roman" w:hAnsi="Times New Roman"/>
        </w:rPr>
        <w:t xml:space="preserve"> и цялостната ситуация на нестабилност в региона, падането на режима на Асад в Сирия, острата финансова-икономическа и политическа криза в Ливан. Двустранните отношения с Израел съхраняват своя стратегически характер. Дипломатическите контакти между двете страни остават активни, като през декември 2024 г. бяха проведени двустранни политически консултации на ниво генерален директор.</w:t>
      </w:r>
      <w:r w:rsidR="00282989" w:rsidRPr="00A7545A">
        <w:rPr>
          <w:rFonts w:ascii="Times New Roman" w:hAnsi="Times New Roman"/>
        </w:rPr>
        <w:t xml:space="preserve"> Развитието на диалога с държавите от региона на Африка остана силно затруднен от факта, че на юг от Сахара България разполага само с две нормално действащи посолства (Абуджа и Претория), които обаче функционират в крайно ограничен състав. Формално България има свое дипломатическо представителство и в Адис Абеба, но същото се състои от един дългосрочно командирован служител със статут на управляващ – ситуация, която свежда функциите на въпросното представителство предимно до логистика. С държавите от региона на Северна Африка България поддържа добре структурирани и традиционно активни отношения, които следва да бъдат адаптирани към новите глобални реалности, с цел максимална реализация на съществуващия потенциал. За целта са набелязани редица стъпки, насочени към последователно и устойчиво развитие на диалога и отношенията с държавите от региона. </w:t>
      </w:r>
    </w:p>
    <w:p w14:paraId="4A91FE1D" w14:textId="74DE1B81" w:rsidR="00282989" w:rsidRPr="00A7545A" w:rsidRDefault="000508A0" w:rsidP="00282989">
      <w:pPr>
        <w:pStyle w:val="NoSpacing"/>
        <w:jc w:val="both"/>
        <w:rPr>
          <w:rFonts w:ascii="Times New Roman" w:hAnsi="Times New Roman"/>
        </w:rPr>
      </w:pPr>
      <w:r w:rsidRPr="00A7545A">
        <w:rPr>
          <w:rFonts w:ascii="Times New Roman" w:hAnsi="Times New Roman"/>
        </w:rPr>
        <w:t>П</w:t>
      </w:r>
      <w:r w:rsidR="00282989" w:rsidRPr="00A7545A">
        <w:rPr>
          <w:rFonts w:ascii="Times New Roman" w:hAnsi="Times New Roman"/>
        </w:rPr>
        <w:t xml:space="preserve">родължи работата за развитието и по-нататъшното задълбочаване на двустранните отношения със страните от Азиатско-тихоокеанския регион (АТР), в т.ч. с четирите страни, стратегически партньори на ЕС (Япония, Китай, Индия и </w:t>
      </w:r>
      <w:r w:rsidR="001C4E76" w:rsidRPr="00A7545A">
        <w:rPr>
          <w:rFonts w:ascii="Times New Roman" w:hAnsi="Times New Roman"/>
        </w:rPr>
        <w:t>Република Корея</w:t>
      </w:r>
      <w:r w:rsidR="00282989" w:rsidRPr="00A7545A">
        <w:rPr>
          <w:rFonts w:ascii="Times New Roman" w:hAnsi="Times New Roman"/>
        </w:rPr>
        <w:t>) с фокус върху осъществяване на дългосрочните български интереси за прагматично и изпълнено със съдържание сътрудничество с изброените страни и с други приоритетни партньори като Виетнам, Индонезия, Сингапур, Австралия, както и развитие на приятелски отношения и обмен със страни от региона като Пакистан, Монголия, Нова Зеландия, Филипините и др.</w:t>
      </w:r>
    </w:p>
    <w:p w14:paraId="2F8DE1B9" w14:textId="0D53B2AF" w:rsidR="004C0B1F" w:rsidRDefault="000508A0" w:rsidP="004C0B1F">
      <w:pPr>
        <w:pStyle w:val="NoSpacing"/>
        <w:jc w:val="both"/>
        <w:rPr>
          <w:rFonts w:ascii="Times New Roman" w:hAnsi="Times New Roman"/>
        </w:rPr>
      </w:pPr>
      <w:r w:rsidRPr="00A7545A">
        <w:rPr>
          <w:rFonts w:ascii="Times New Roman" w:hAnsi="Times New Roman"/>
        </w:rPr>
        <w:t>М</w:t>
      </w:r>
      <w:r w:rsidR="004C0B1F" w:rsidRPr="00A7545A">
        <w:rPr>
          <w:rFonts w:ascii="Times New Roman" w:hAnsi="Times New Roman"/>
        </w:rPr>
        <w:t xml:space="preserve">инистерството продължи да осъществява своята дейност в областта на управлението на човешките ресурси на базата на анализ, планиране и реализиране на подбора,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 така и в ЦУ. През отчетния период продължи процесът по управление на професионалното кариерно развитие на дипломатическите служители, усъвършенстването на професионалната и езикова квалификация на служителите в </w:t>
      </w:r>
      <w:r w:rsidR="001C4E76" w:rsidRPr="00A7545A">
        <w:rPr>
          <w:rFonts w:ascii="Times New Roman" w:hAnsi="Times New Roman"/>
        </w:rPr>
        <w:t>Дипломатическа</w:t>
      </w:r>
      <w:r w:rsidR="004C0B1F" w:rsidRPr="00A7545A">
        <w:rPr>
          <w:rFonts w:ascii="Times New Roman" w:hAnsi="Times New Roman"/>
        </w:rPr>
        <w:t xml:space="preserve">та служба, повишаването в дипломатически ранг, годишното атестиране на служителите и ежегодната ротация в </w:t>
      </w:r>
      <w:r w:rsidR="001C4E76" w:rsidRPr="00A7545A">
        <w:rPr>
          <w:rFonts w:ascii="Times New Roman" w:hAnsi="Times New Roman"/>
        </w:rPr>
        <w:t>Дипломатическа</w:t>
      </w:r>
      <w:r w:rsidR="004C0B1F" w:rsidRPr="00A7545A">
        <w:rPr>
          <w:rFonts w:ascii="Times New Roman" w:hAnsi="Times New Roman"/>
        </w:rPr>
        <w:t>та служба.</w:t>
      </w:r>
    </w:p>
    <w:p w14:paraId="5EFAA37D" w14:textId="77777777" w:rsidR="006A6E8B" w:rsidRPr="00A7545A" w:rsidRDefault="006A6E8B" w:rsidP="004C0B1F">
      <w:pPr>
        <w:pStyle w:val="NoSpacing"/>
        <w:jc w:val="both"/>
        <w:rPr>
          <w:rFonts w:ascii="Times New Roman" w:hAnsi="Times New Roman"/>
        </w:rPr>
      </w:pPr>
    </w:p>
    <w:p w14:paraId="71193F56"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16" w:name="_Toc64472411"/>
      <w:bookmarkStart w:id="17" w:name="_Toc107828277"/>
      <w:bookmarkEnd w:id="14"/>
      <w:bookmarkEnd w:id="15"/>
      <w:r w:rsidRPr="00901447">
        <w:rPr>
          <w:sz w:val="22"/>
          <w:szCs w:val="22"/>
        </w:rPr>
        <w:t>Политика 1100.02.00  „ПУБЛИЧНА ДИПЛОМАЦИЯ И ПУБЛИЧНИ ДЕЙНОСТИ В ПОДКРЕПА НА ЦЕЛИТЕ НА ВЪНШНАТА ПОЛИТИКА“</w:t>
      </w:r>
      <w:bookmarkEnd w:id="16"/>
      <w:bookmarkEnd w:id="17"/>
      <w:r w:rsidRPr="00901447">
        <w:rPr>
          <w:sz w:val="22"/>
          <w:szCs w:val="22"/>
        </w:rPr>
        <w:t xml:space="preserve"> </w:t>
      </w:r>
    </w:p>
    <w:p w14:paraId="709FAADE" w14:textId="77777777" w:rsidR="004C0B1F" w:rsidRPr="00282989" w:rsidRDefault="004C0B1F" w:rsidP="004C0B1F">
      <w:pPr>
        <w:spacing w:before="60" w:after="60"/>
        <w:jc w:val="both"/>
        <w:rPr>
          <w:sz w:val="22"/>
          <w:szCs w:val="22"/>
        </w:rPr>
      </w:pPr>
      <w:r w:rsidRPr="00282989">
        <w:rPr>
          <w:sz w:val="22"/>
          <w:szCs w:val="22"/>
        </w:rPr>
        <w:t>Стратегическа цел на политиката е генериране на благоприятна вътрешна и външна среда, осигуряваща успешно изпълнение на външнополитическите цели и приоритети.</w:t>
      </w:r>
    </w:p>
    <w:p w14:paraId="386B04C1" w14:textId="53B34B72" w:rsidR="004C0B1F" w:rsidRPr="00282989" w:rsidRDefault="004C0B1F" w:rsidP="004C0B1F">
      <w:pPr>
        <w:spacing w:before="60" w:after="60"/>
        <w:jc w:val="both"/>
        <w:rPr>
          <w:sz w:val="22"/>
          <w:szCs w:val="22"/>
        </w:rPr>
      </w:pPr>
      <w:r w:rsidRPr="00282989">
        <w:rPr>
          <w:sz w:val="22"/>
          <w:szCs w:val="22"/>
        </w:rPr>
        <w:t xml:space="preserve">През отчетния период Дипломатическият институт към </w:t>
      </w:r>
      <w:r w:rsidR="00F3632C">
        <w:rPr>
          <w:sz w:val="22"/>
          <w:szCs w:val="22"/>
        </w:rPr>
        <w:t>М</w:t>
      </w:r>
      <w:r w:rsidRPr="00282989">
        <w:rPr>
          <w:sz w:val="22"/>
          <w:szCs w:val="22"/>
        </w:rPr>
        <w:t xml:space="preserve">инистъра на външните работи продължи да развива своята публична, обучителна, изследователска и издателска дейност. </w:t>
      </w:r>
    </w:p>
    <w:p w14:paraId="7CA22E8F" w14:textId="6A1B8290" w:rsidR="004C0B1F" w:rsidRDefault="00214C48" w:rsidP="004C0B1F">
      <w:pPr>
        <w:spacing w:before="60" w:after="60"/>
        <w:jc w:val="both"/>
        <w:rPr>
          <w:sz w:val="22"/>
          <w:szCs w:val="22"/>
        </w:rPr>
      </w:pPr>
      <w:r w:rsidRPr="00282989">
        <w:rPr>
          <w:sz w:val="22"/>
          <w:szCs w:val="22"/>
        </w:rPr>
        <w:t xml:space="preserve">Държавният културен институт към </w:t>
      </w:r>
      <w:r w:rsidR="00F3632C">
        <w:rPr>
          <w:sz w:val="22"/>
          <w:szCs w:val="22"/>
        </w:rPr>
        <w:t>М</w:t>
      </w:r>
      <w:r w:rsidRPr="00282989">
        <w:rPr>
          <w:sz w:val="22"/>
          <w:szCs w:val="22"/>
        </w:rPr>
        <w:t xml:space="preserve">инистъра на външните работи реализира дейности, насочени към: утвърждаване на позитивен образ на България като пълноценен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w:t>
      </w:r>
      <w:r w:rsidRPr="00282989">
        <w:rPr>
          <w:sz w:val="22"/>
          <w:szCs w:val="22"/>
        </w:rPr>
        <w:lastRenderedPageBreak/>
        <w:t>във водещи за българската външна политика програми; промотиране на българския език и културно-историческо наследство и популяризиране на българската култура и наука.</w:t>
      </w:r>
    </w:p>
    <w:p w14:paraId="3C6CBA82" w14:textId="77777777" w:rsidR="006A6E8B" w:rsidRPr="00282989" w:rsidRDefault="006A6E8B" w:rsidP="004C0B1F">
      <w:pPr>
        <w:spacing w:before="60" w:after="60"/>
        <w:jc w:val="both"/>
        <w:rPr>
          <w:sz w:val="22"/>
          <w:szCs w:val="22"/>
        </w:rPr>
      </w:pPr>
    </w:p>
    <w:p w14:paraId="74E12AF8"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18" w:name="_Toc107828278"/>
      <w:r w:rsidRPr="00901447">
        <w:rPr>
          <w:sz w:val="22"/>
          <w:szCs w:val="22"/>
        </w:rPr>
        <w:t>Политика 1100.03.00  „Подкрепа за българските общности и лицата с българско самосъзнание зад граница“</w:t>
      </w:r>
      <w:bookmarkEnd w:id="18"/>
      <w:r w:rsidRPr="00901447">
        <w:rPr>
          <w:sz w:val="22"/>
          <w:szCs w:val="22"/>
        </w:rPr>
        <w:t xml:space="preserve"> </w:t>
      </w:r>
    </w:p>
    <w:p w14:paraId="41711E5D" w14:textId="7BD8BE09" w:rsidR="004C0B1F" w:rsidRDefault="00282989" w:rsidP="004C0B1F">
      <w:pPr>
        <w:jc w:val="both"/>
        <w:rPr>
          <w:sz w:val="22"/>
          <w:szCs w:val="22"/>
        </w:rPr>
      </w:pPr>
      <w:r w:rsidRPr="00282989">
        <w:rPr>
          <w:sz w:val="22"/>
          <w:szCs w:val="22"/>
        </w:rPr>
        <w:t xml:space="preserve">Държавната политика по отношение на българите в чужбина е резултат от наличието на значими по численост български общности извън държавните граници на Република България и е свързана с отговорната задача на българската държава да работи в посока съхраняване на българската национална, културна и духовна идентичност на българските граждани по света и на българските общности в чужбина, както и създаване на условия за реинтеграция в обществено-икономическия живот на страната на потенциала на нашите сънародници в чужбина. Акцентът в дейността на ИАБЧ е насочен към работа с младото поколение българи в чужбина В тази връзка реализирането на различни по характер и съдържание дейности в сферата на българските традиции и изкуство е от изключително значение </w:t>
      </w:r>
      <w:r w:rsidR="00F3632C">
        <w:rPr>
          <w:sz w:val="22"/>
          <w:szCs w:val="22"/>
        </w:rPr>
        <w:t>за</w:t>
      </w:r>
      <w:r w:rsidRPr="00282989">
        <w:rPr>
          <w:sz w:val="22"/>
          <w:szCs w:val="22"/>
        </w:rPr>
        <w:t xml:space="preserve"> приобщаването на нашите сънародници в чужбина към техните корени.</w:t>
      </w:r>
    </w:p>
    <w:p w14:paraId="44FF64F1" w14:textId="7F3E7FC3" w:rsidR="006A6E8B" w:rsidRDefault="006A6E8B" w:rsidP="004C0B1F">
      <w:pPr>
        <w:jc w:val="both"/>
        <w:rPr>
          <w:vanish/>
          <w:sz w:val="22"/>
          <w:szCs w:val="22"/>
        </w:rPr>
      </w:pPr>
    </w:p>
    <w:p w14:paraId="1BB8596C" w14:textId="77777777" w:rsidR="006A6E8B" w:rsidRPr="00282989" w:rsidRDefault="006A6E8B" w:rsidP="004C0B1F">
      <w:pPr>
        <w:jc w:val="both"/>
        <w:rPr>
          <w:vanish/>
          <w:sz w:val="22"/>
          <w:szCs w:val="22"/>
        </w:rPr>
      </w:pPr>
    </w:p>
    <w:p w14:paraId="2BA69E8B" w14:textId="77777777" w:rsidR="004C0B1F" w:rsidRPr="00901447" w:rsidRDefault="004C0B1F" w:rsidP="004C0B1F">
      <w:pPr>
        <w:pStyle w:val="Heading1"/>
        <w:shd w:val="clear" w:color="auto" w:fill="CCFFCC"/>
        <w:tabs>
          <w:tab w:val="left" w:pos="540"/>
        </w:tabs>
        <w:spacing w:before="60" w:after="60"/>
        <w:ind w:firstLine="0"/>
        <w:rPr>
          <w:sz w:val="22"/>
          <w:szCs w:val="22"/>
        </w:rPr>
      </w:pPr>
      <w:bookmarkStart w:id="19" w:name="_Toc64472413"/>
      <w:bookmarkStart w:id="20" w:name="_Toc107828279"/>
      <w:r w:rsidRPr="00901447">
        <w:rPr>
          <w:sz w:val="22"/>
          <w:szCs w:val="22"/>
        </w:rPr>
        <w:t>IV. ПРЕГЛЕД НА ИЗПЪЛНЕНИЕТО НА БЮДЖЕТНИТЕ ПРОГРАМИ</w:t>
      </w:r>
      <w:bookmarkEnd w:id="19"/>
      <w:bookmarkEnd w:id="20"/>
    </w:p>
    <w:p w14:paraId="4F059EFE" w14:textId="77777777" w:rsidR="004C0B1F" w:rsidRPr="00901447" w:rsidRDefault="004C0B1F" w:rsidP="00DD44F0">
      <w:pPr>
        <w:spacing w:before="60" w:after="60"/>
        <w:rPr>
          <w:sz w:val="22"/>
          <w:szCs w:val="22"/>
        </w:rPr>
      </w:pPr>
    </w:p>
    <w:p w14:paraId="468528AD" w14:textId="77777777" w:rsidR="00922189" w:rsidRPr="00901447" w:rsidRDefault="00A642A9" w:rsidP="00A642A9">
      <w:pPr>
        <w:pStyle w:val="Heading1"/>
        <w:shd w:val="clear" w:color="auto" w:fill="CCFFCC"/>
        <w:tabs>
          <w:tab w:val="left" w:pos="540"/>
        </w:tabs>
        <w:spacing w:before="60" w:after="60"/>
        <w:ind w:firstLine="0"/>
        <w:rPr>
          <w:sz w:val="22"/>
          <w:szCs w:val="22"/>
        </w:rPr>
      </w:pPr>
      <w:bookmarkStart w:id="21" w:name="_Toc64472414"/>
      <w:bookmarkStart w:id="22" w:name="_Toc107828280"/>
      <w:r w:rsidRPr="00901447">
        <w:rPr>
          <w:caps w:val="0"/>
          <w:sz w:val="22"/>
          <w:szCs w:val="22"/>
        </w:rPr>
        <w:t xml:space="preserve">Програма </w:t>
      </w:r>
      <w:r w:rsidR="00654E10" w:rsidRPr="00901447">
        <w:rPr>
          <w:sz w:val="22"/>
          <w:szCs w:val="22"/>
        </w:rPr>
        <w:t>1100.01.01</w:t>
      </w:r>
      <w:r w:rsidRPr="00901447">
        <w:rPr>
          <w:caps w:val="0"/>
          <w:sz w:val="22"/>
          <w:szCs w:val="22"/>
        </w:rPr>
        <w:t xml:space="preserve"> „</w:t>
      </w:r>
      <w:r w:rsidR="006F010C" w:rsidRPr="00901447">
        <w:rPr>
          <w:caps w:val="0"/>
          <w:sz w:val="22"/>
          <w:szCs w:val="22"/>
        </w:rPr>
        <w:t xml:space="preserve">Принос за формиране на политики на НАТО, обща външна политика и политика на сигурност на ЕС и участие на България в ОССЕ </w:t>
      </w:r>
      <w:r w:rsidRPr="00901447">
        <w:rPr>
          <w:caps w:val="0"/>
          <w:sz w:val="22"/>
          <w:szCs w:val="22"/>
        </w:rPr>
        <w:t>”</w:t>
      </w:r>
      <w:bookmarkEnd w:id="21"/>
      <w:bookmarkEnd w:id="22"/>
    </w:p>
    <w:p w14:paraId="7D76508E" w14:textId="1B757127" w:rsidR="00922189" w:rsidRDefault="00922189" w:rsidP="00DD44F0">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68770CE7" w14:textId="77777777" w:rsidR="00B63EE7" w:rsidRPr="00282989" w:rsidRDefault="00B63EE7" w:rsidP="00B63EE7">
      <w:pPr>
        <w:tabs>
          <w:tab w:val="left" w:pos="540"/>
        </w:tabs>
        <w:spacing w:before="60" w:after="60"/>
        <w:jc w:val="both"/>
        <w:rPr>
          <w:bCs/>
          <w:sz w:val="22"/>
          <w:szCs w:val="22"/>
        </w:rPr>
      </w:pPr>
      <w:r w:rsidRPr="00282989">
        <w:rPr>
          <w:bCs/>
          <w:sz w:val="22"/>
          <w:szCs w:val="22"/>
        </w:rPr>
        <w:t xml:space="preserve">В рамките на програмата са съсредоточени голяма част от дейностите, свързани с участието на страната ни като надежден и отговорен съюзник в НАТО, както и в ОССЕ в съответствие с националните интереси и със съгласуваните политики и позиции на ЕС и НАТО по актуалните предизвикателства пред сигурността. </w:t>
      </w:r>
    </w:p>
    <w:p w14:paraId="3A36F0AE" w14:textId="77777777" w:rsidR="00B63EE7" w:rsidRPr="00282989" w:rsidRDefault="00B63EE7" w:rsidP="00B63EE7">
      <w:pPr>
        <w:tabs>
          <w:tab w:val="left" w:pos="540"/>
        </w:tabs>
        <w:spacing w:before="60" w:after="60"/>
        <w:jc w:val="both"/>
        <w:rPr>
          <w:sz w:val="22"/>
          <w:szCs w:val="22"/>
        </w:rPr>
      </w:pPr>
      <w:r w:rsidRPr="00282989">
        <w:rPr>
          <w:sz w:val="22"/>
          <w:szCs w:val="22"/>
        </w:rPr>
        <w:t xml:space="preserve">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 </w:t>
      </w:r>
    </w:p>
    <w:p w14:paraId="1A009C68" w14:textId="77777777" w:rsidR="00922189" w:rsidRPr="00901447" w:rsidRDefault="00922189" w:rsidP="00DD44F0">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247CF9FB" w14:textId="77777777" w:rsidR="000C4F45" w:rsidRPr="00901447" w:rsidRDefault="000C4F45" w:rsidP="00FC4D65">
      <w:pPr>
        <w:pStyle w:val="ListParagraph"/>
        <w:numPr>
          <w:ilvl w:val="0"/>
          <w:numId w:val="5"/>
        </w:numPr>
        <w:tabs>
          <w:tab w:val="left" w:pos="540"/>
        </w:tabs>
        <w:spacing w:before="60" w:after="60"/>
        <w:ind w:left="0" w:firstLine="0"/>
        <w:jc w:val="both"/>
        <w:rPr>
          <w:b/>
          <w:i/>
          <w:color w:val="0070C0"/>
          <w:sz w:val="22"/>
          <w:szCs w:val="22"/>
        </w:rPr>
      </w:pPr>
      <w:r w:rsidRPr="00901447">
        <w:rPr>
          <w:b/>
          <w:i/>
          <w:color w:val="0070C0"/>
          <w:sz w:val="22"/>
          <w:szCs w:val="22"/>
        </w:rPr>
        <w:t>Участие в Общата външна политика и политика за сигурност на ЕС</w:t>
      </w:r>
    </w:p>
    <w:p w14:paraId="698ECE80" w14:textId="2A0A0057" w:rsidR="00FB1324" w:rsidRDefault="008077AF" w:rsidP="00FB1324">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FB1324" w:rsidRPr="00901447">
        <w:rPr>
          <w:b/>
          <w:i/>
          <w:color w:val="833C0B" w:themeColor="accent2" w:themeShade="80"/>
          <w:sz w:val="22"/>
          <w:szCs w:val="22"/>
        </w:rPr>
        <w:t>Резултати</w:t>
      </w:r>
      <w:r w:rsidR="00FB1324" w:rsidRPr="00901447">
        <w:rPr>
          <w:b/>
          <w:i/>
          <w:color w:val="943634"/>
          <w:sz w:val="22"/>
          <w:szCs w:val="22"/>
        </w:rPr>
        <w:t xml:space="preserve"> от предоставянето на продукта/услугата</w:t>
      </w:r>
    </w:p>
    <w:p w14:paraId="46F9145B" w14:textId="77777777" w:rsidR="007A7DCA" w:rsidRPr="00A7545A" w:rsidRDefault="007A7DCA" w:rsidP="007A7DCA">
      <w:pPr>
        <w:tabs>
          <w:tab w:val="left" w:pos="540"/>
        </w:tabs>
        <w:spacing w:before="60" w:after="60"/>
        <w:jc w:val="both"/>
        <w:rPr>
          <w:bCs/>
          <w:sz w:val="22"/>
          <w:szCs w:val="22"/>
        </w:rPr>
      </w:pPr>
      <w:r w:rsidRPr="00A7545A">
        <w:rPr>
          <w:bCs/>
          <w:sz w:val="22"/>
          <w:szCs w:val="22"/>
        </w:rPr>
        <w:t>През отчетния период страната ни бе активен, предвидим и последователен член на Съюза със съществен принос в дискусиите по актуалните теми от европейския дневен ред. Систематично бе подготвяно и координирано българското участие в заседанията на Европейския съвет в частта „Външни отношения“ и „Сигурност и отбрана“, както и на Съвет „Външни работи“. Предоставян беше принос към подготовката на Съвет „Външни работи/</w:t>
      </w:r>
      <w:r w:rsidRPr="00213D35">
        <w:rPr>
          <w:bCs/>
          <w:sz w:val="22"/>
          <w:szCs w:val="22"/>
        </w:rPr>
        <w:t xml:space="preserve"> </w:t>
      </w:r>
      <w:r w:rsidRPr="00A7545A">
        <w:rPr>
          <w:bCs/>
          <w:sz w:val="22"/>
          <w:szCs w:val="22"/>
        </w:rPr>
        <w:t>Отбрана“. Своевременно бяха изпращани указания за участието на българските делегати в подготвителните органи на Съвета на ЕС.</w:t>
      </w:r>
    </w:p>
    <w:p w14:paraId="694F02F6" w14:textId="77777777" w:rsidR="007A7DCA" w:rsidRPr="00A7545A" w:rsidRDefault="007A7DCA" w:rsidP="007A7DCA">
      <w:pPr>
        <w:tabs>
          <w:tab w:val="left" w:pos="540"/>
        </w:tabs>
        <w:spacing w:before="60" w:after="60"/>
        <w:jc w:val="both"/>
        <w:rPr>
          <w:bCs/>
          <w:sz w:val="22"/>
          <w:szCs w:val="22"/>
        </w:rPr>
      </w:pPr>
      <w:r w:rsidRPr="00A7545A">
        <w:rPr>
          <w:bCs/>
          <w:sz w:val="22"/>
          <w:szCs w:val="22"/>
        </w:rPr>
        <w:t xml:space="preserve">На 6 февруари 2024 г. в Министерството на външните работи се проведе оперативно заседание на Междуведомствения съвет по участието на Република България в НАТО и ОПСО на ЕС (МСУНО) под председателството на заместник министър-председателя и министър на външните работи на Република България Мария Габриел. На него бяха обсъдени отворени въпроси и координация във връзка с приноса, вноските и администрирането на Европейския механизъм за подкрепа на мира (European Peace Facility), както и необходимост от актуализация на нормативната уредба за определяне на отговорните институции в България; текущо и бъдещо участие на България в операции и мисии на ЕС; преглед на участието в KFOR и в небойната мисия на НАТО в Ирак; координация и информация относно съвместните действия за гарантиране на морската сигурност в Червено море. Беше отправена препоръка за актуализиране на Пътната карта към Националния план за изпълнение на компакта за засилване на гражданското измерение на общата политика за сигурност и отбрана на ЕС. </w:t>
      </w:r>
    </w:p>
    <w:p w14:paraId="17317F38" w14:textId="77777777" w:rsidR="007A7DCA" w:rsidRPr="00A7545A" w:rsidRDefault="007A7DCA" w:rsidP="007A7DCA">
      <w:pPr>
        <w:tabs>
          <w:tab w:val="left" w:pos="540"/>
        </w:tabs>
        <w:spacing w:before="60" w:after="60"/>
        <w:jc w:val="both"/>
        <w:rPr>
          <w:bCs/>
          <w:sz w:val="22"/>
          <w:szCs w:val="22"/>
        </w:rPr>
      </w:pPr>
      <w:r w:rsidRPr="00A7545A">
        <w:rPr>
          <w:bCs/>
          <w:sz w:val="22"/>
          <w:szCs w:val="22"/>
        </w:rPr>
        <w:lastRenderedPageBreak/>
        <w:t xml:space="preserve">На фона на силно влошената геополитическа динамика и глобална среда на сигурност след началото на руската военна агресия в Украйна, бяха положени последователни усилия за продължаване на многоизмерната подкрепа на България за Украйна – хуманитарна, политическа, дипломатическа, военна, социално-икономическа, вкл. усилия по подготовка на възстановяването на страната с акцент върху сътрудничеството в ключови сфери. В контекста на съответните решения на Народното събрание, бяха продължени усилията по своевременно предоставяне на военна помощ за Украйна, съобразно наличните възможности и подпомагане чрез национални вноски по линия на Европейския механизъм за подкрепа на мира. Продължени бяха усилията и по подпомагане на дейността на Военната мисия на ЕС с неизпълнителен мандат в подкрепа на Украйна (EUMAM), вкл. в контекста на дългосрочната й роля за изграждане на необходимите отбранителни способности на Украйна. </w:t>
      </w:r>
    </w:p>
    <w:p w14:paraId="60EA57BD" w14:textId="77777777" w:rsidR="007A7DCA" w:rsidRPr="00A7545A" w:rsidRDefault="007A7DCA" w:rsidP="007A7DCA">
      <w:pPr>
        <w:tabs>
          <w:tab w:val="left" w:pos="540"/>
        </w:tabs>
        <w:spacing w:before="60" w:after="60"/>
        <w:jc w:val="both"/>
        <w:rPr>
          <w:bCs/>
          <w:sz w:val="22"/>
          <w:szCs w:val="22"/>
        </w:rPr>
      </w:pPr>
      <w:r w:rsidRPr="00A7545A">
        <w:rPr>
          <w:bCs/>
          <w:sz w:val="22"/>
          <w:szCs w:val="22"/>
        </w:rPr>
        <w:t xml:space="preserve">България зае и ключова роля при генерирането на допълнителни международни усилия за повишаване на сигурността и устойчивостта на региона на Черно море, вкл. с оглед на необходимостта от поемането на дългосрочен ангажимент за сигурността на Украйна и на европейския континент като цяло. В тази връзка, на 15 април 2024 г. София бе домакин на Втората конференция, посветена на сигурността в Черно море, в рамките на Международната Кримска платформа. Конференцията бе организирана съвместно от министерствата на външните работи и на отбраната на Република България и министерствата на външните работи и на отбраната на Украйна, в партньорство с Центъра за отбранителни стратегии на Украйна. В рамките на конференцията бяха обсъдени актуалните развития в областта на сигурността в региона на Черно море, последиците от продължаващата военна агресия на Русия срещу Украйна и по-нататъшните стъпки за укрепване на сигурността в региона. Събитието бе използвано и за продължаване на дипломатическите усилия за генериране на допълнителна международна подкрепа за „Формулата за мир“ на президента Зеленски. </w:t>
      </w:r>
    </w:p>
    <w:p w14:paraId="1934EA0B" w14:textId="77777777" w:rsidR="007A7DCA" w:rsidRPr="00A7545A" w:rsidRDefault="007A7DCA" w:rsidP="007A7DCA">
      <w:pPr>
        <w:tabs>
          <w:tab w:val="left" w:pos="540"/>
        </w:tabs>
        <w:spacing w:before="60" w:after="60"/>
        <w:jc w:val="both"/>
        <w:rPr>
          <w:bCs/>
          <w:sz w:val="22"/>
          <w:szCs w:val="22"/>
        </w:rPr>
      </w:pPr>
      <w:r w:rsidRPr="00A7545A">
        <w:rPr>
          <w:bCs/>
          <w:sz w:val="22"/>
          <w:szCs w:val="22"/>
        </w:rPr>
        <w:t>Предоставен беше необходимият принос по линия на ОВППС за подготовка на участието на министър-председателя и министър на външните работи Димитър Главчев в Конференцията за възстановяване на Украйна, 11-12 юни, Берлин, Германия, както и в Конференцията на високо ниво за мир по Формулата за мир на президента В. Зеленски, Бюргенщок, Швейцария, 15-16 юни 2024 г.</w:t>
      </w:r>
    </w:p>
    <w:p w14:paraId="1E036F8E" w14:textId="77777777" w:rsidR="007A7DCA" w:rsidRPr="00A7545A" w:rsidRDefault="007A7DCA" w:rsidP="007A7DCA">
      <w:pPr>
        <w:tabs>
          <w:tab w:val="left" w:pos="540"/>
        </w:tabs>
        <w:spacing w:before="60" w:after="60"/>
        <w:jc w:val="both"/>
        <w:rPr>
          <w:bCs/>
          <w:sz w:val="22"/>
          <w:szCs w:val="22"/>
        </w:rPr>
      </w:pPr>
      <w:r w:rsidRPr="00A7545A">
        <w:rPr>
          <w:bCs/>
          <w:sz w:val="22"/>
          <w:szCs w:val="22"/>
        </w:rPr>
        <w:t>По линия на Общата политика за сигурност и отбрана през отчетния период България продължи усилията за укрепване на капацитета в гражданската област на страната. МВнР инициира приемането на РМС 701 от 11 октомври 2024 г. на актуализиран Национален план за изпълнение на Компакта за засилване на гражданското измерение на ОПСО. Националният план съдържа действия по основните ангажименти от Компакта с поставени срокове за изпълнение на заложените цели.</w:t>
      </w:r>
    </w:p>
    <w:p w14:paraId="04DB5FF9" w14:textId="77777777" w:rsidR="007A7DCA" w:rsidRPr="00A7545A" w:rsidRDefault="007A7DCA" w:rsidP="007A7DCA">
      <w:pPr>
        <w:tabs>
          <w:tab w:val="left" w:pos="540"/>
        </w:tabs>
        <w:spacing w:before="60" w:after="60"/>
        <w:jc w:val="both"/>
        <w:rPr>
          <w:bCs/>
          <w:sz w:val="22"/>
          <w:szCs w:val="22"/>
        </w:rPr>
      </w:pPr>
      <w:r w:rsidRPr="00A7545A">
        <w:rPr>
          <w:bCs/>
          <w:sz w:val="22"/>
          <w:szCs w:val="22"/>
        </w:rPr>
        <w:t>В допълнение, бяха предприети действия за приемане на Постановление на Министерския съвет за осигуряване на допълнителни средства за покриване на негативния бюджетен баланс на МВнР за календарната 2024 г. във връзка с изплащането на националната вноска за изпълнението на мерки за помощ, финансирани чрез Европейския механизъм за подкрепа на мира (ЕМПМ) и представителството на страната в Комитета на механизма за сметка на преструктуриране на разходите и/или трансферите по централния бюджет за 2024 г.</w:t>
      </w:r>
    </w:p>
    <w:p w14:paraId="6EFD8E93" w14:textId="77777777" w:rsidR="007A7DCA" w:rsidRPr="00A7545A" w:rsidRDefault="007A7DCA" w:rsidP="007A7DCA">
      <w:pPr>
        <w:tabs>
          <w:tab w:val="left" w:pos="540"/>
        </w:tabs>
        <w:spacing w:before="60" w:after="60"/>
        <w:jc w:val="both"/>
        <w:rPr>
          <w:bCs/>
          <w:sz w:val="22"/>
          <w:szCs w:val="22"/>
        </w:rPr>
      </w:pPr>
      <w:r w:rsidRPr="00A7545A">
        <w:rPr>
          <w:bCs/>
          <w:sz w:val="22"/>
          <w:szCs w:val="22"/>
        </w:rPr>
        <w:t>Продължиха усилията за инвестиране в изграждане на капацитет в областта на противодействието на хибридните и кибер заплахи, както и дезинформацията, включително по отношение на Западните Балкани.</w:t>
      </w:r>
    </w:p>
    <w:p w14:paraId="6EE1225F" w14:textId="77777777" w:rsidR="007A7DCA" w:rsidRPr="00A7545A" w:rsidRDefault="007A7DCA" w:rsidP="007A7DCA">
      <w:pPr>
        <w:tabs>
          <w:tab w:val="left" w:pos="540"/>
        </w:tabs>
        <w:spacing w:before="60" w:after="60"/>
        <w:jc w:val="both"/>
        <w:rPr>
          <w:bCs/>
          <w:sz w:val="22"/>
          <w:szCs w:val="22"/>
        </w:rPr>
      </w:pPr>
      <w:bookmarkStart w:id="23" w:name="_Hlk169627438"/>
      <w:r w:rsidRPr="00A7545A">
        <w:rPr>
          <w:bCs/>
          <w:sz w:val="22"/>
          <w:szCs w:val="22"/>
        </w:rPr>
        <w:t xml:space="preserve">Продължени бяха и усилията за подпомагане на процеса на европейска интеграция на страните от Западните Балкани при водеща роля на принципа на собствените заслуги при постигането на напредък в процеса, спазването на върховенството на закона и устойчивост на провежданите реформи. В контекста на негативното отражение на руската военна агресия в Украйна и върху региона на Западните Балкани, беше подкрепено предоставянето и на допълнителни мерки за помощ по линия на Европейския механизъм за подкрепа на мира с цел подобряване на капацитета на партньорите за противодействие на хибридни и кибер заплахи, на нежелана външна намеса и дезинформация, подобряване на способностите за реакция при кризи, както и подпомагане на участието на партньорите в ОПСО мисии и операции. </w:t>
      </w:r>
    </w:p>
    <w:p w14:paraId="200F709C" w14:textId="77777777" w:rsidR="007A7DCA" w:rsidRPr="00A7545A" w:rsidRDefault="007A7DCA" w:rsidP="007A7DCA">
      <w:pPr>
        <w:tabs>
          <w:tab w:val="left" w:pos="540"/>
        </w:tabs>
        <w:spacing w:before="60" w:after="60"/>
        <w:jc w:val="both"/>
        <w:rPr>
          <w:bCs/>
          <w:sz w:val="22"/>
          <w:szCs w:val="22"/>
        </w:rPr>
      </w:pPr>
      <w:r w:rsidRPr="00A7545A">
        <w:rPr>
          <w:bCs/>
          <w:sz w:val="22"/>
          <w:szCs w:val="22"/>
        </w:rPr>
        <w:t xml:space="preserve">В контекста на общоевропейските усилия за повишаване натиска над Русия и с цел намаляване на финансовите потоци към режима в Москва за финансиране на продължаващата необоснованата военна агресия срещу Украйна, МВнР продължи да осъществява координираща роля в процеса по приемане на </w:t>
      </w:r>
      <w:r w:rsidRPr="00A7545A">
        <w:rPr>
          <w:bCs/>
          <w:sz w:val="22"/>
          <w:szCs w:val="22"/>
        </w:rPr>
        <w:lastRenderedPageBreak/>
        <w:t xml:space="preserve">ограничителни мерки на ЕС. В рамките на отчетния период Съветът на ЕС прие 13-ти, 14-ти и 15-ти санкционен пакет спрямо Русия, във връзка с военната ѝ агресия срещу Украйна. </w:t>
      </w:r>
    </w:p>
    <w:p w14:paraId="0B5FCC78" w14:textId="1DFD5510" w:rsidR="007A7DCA" w:rsidRPr="00A7545A" w:rsidRDefault="007A7DCA" w:rsidP="007A7DCA">
      <w:pPr>
        <w:tabs>
          <w:tab w:val="left" w:pos="540"/>
        </w:tabs>
        <w:spacing w:before="60" w:after="60"/>
        <w:jc w:val="both"/>
        <w:rPr>
          <w:bCs/>
          <w:sz w:val="22"/>
          <w:szCs w:val="22"/>
        </w:rPr>
      </w:pPr>
      <w:r w:rsidRPr="00A7545A">
        <w:rPr>
          <w:bCs/>
          <w:sz w:val="22"/>
          <w:szCs w:val="22"/>
        </w:rPr>
        <w:t xml:space="preserve">МВнР проведе последователна активна подготвителна работа по изготвянето на консолидиран проект на Закон за международните ограничителни мерки за въвеждане на устойчива законодателна рамка на санкционните режими в българското право. Със закона се цели да се уредят механизмите, отговорните институции (компетентните органи) и процедурите за прилагането на ограничителни мерки на ЕС (индивидуални, секторни и хоризонтални) на територията на България в изпълнение на задълженията на </w:t>
      </w:r>
      <w:r w:rsidR="003B5B52">
        <w:rPr>
          <w:bCs/>
          <w:sz w:val="22"/>
          <w:szCs w:val="22"/>
        </w:rPr>
        <w:t>Република България</w:t>
      </w:r>
      <w:r w:rsidRPr="00A7545A">
        <w:rPr>
          <w:bCs/>
          <w:sz w:val="22"/>
          <w:szCs w:val="22"/>
        </w:rPr>
        <w:t xml:space="preserve"> като държава членка на ЕС.</w:t>
      </w:r>
    </w:p>
    <w:p w14:paraId="7533C91E" w14:textId="77777777" w:rsidR="007A7DCA" w:rsidRPr="00A7545A" w:rsidRDefault="007A7DCA" w:rsidP="007A7DCA">
      <w:pPr>
        <w:tabs>
          <w:tab w:val="left" w:pos="540"/>
        </w:tabs>
        <w:spacing w:before="60" w:after="60"/>
        <w:jc w:val="both"/>
        <w:rPr>
          <w:bCs/>
          <w:sz w:val="22"/>
          <w:szCs w:val="22"/>
        </w:rPr>
      </w:pPr>
      <w:r w:rsidRPr="00A7545A">
        <w:rPr>
          <w:bCs/>
          <w:sz w:val="22"/>
          <w:szCs w:val="22"/>
        </w:rPr>
        <w:t>МВнР взе активно участие и в междуведомствената работна група за транспониране на Директивата на ЕС относно определянето на престъпленията и санкциите при нарушаване на ограничителните мерки на Съюза.</w:t>
      </w:r>
    </w:p>
    <w:p w14:paraId="5EB78692" w14:textId="77777777" w:rsidR="007A7DCA" w:rsidRPr="00A7545A" w:rsidRDefault="007A7DCA" w:rsidP="007A7DCA">
      <w:pPr>
        <w:tabs>
          <w:tab w:val="left" w:pos="540"/>
        </w:tabs>
        <w:spacing w:before="60" w:after="60"/>
        <w:jc w:val="both"/>
        <w:rPr>
          <w:bCs/>
          <w:sz w:val="22"/>
          <w:szCs w:val="22"/>
        </w:rPr>
      </w:pPr>
      <w:r w:rsidRPr="00A7545A">
        <w:rPr>
          <w:bCs/>
          <w:sz w:val="22"/>
          <w:szCs w:val="22"/>
        </w:rPr>
        <w:t>В работата по подобряване ефективността на ограничителните мерки на ЕС, въпросът с превенцията и борбата със заобикалянето и/или нарушаването на санкциите заема все по-важно място. България се присъедини към инициативата на Обединеното кралство „Призив за действие за справяне с рисковете от руския сенчест флот“, която беше представена на четвъртата Среща на върха на Европейската политическа общност на 18 юли 2024 г. Представители на МВнР взеха участие във видеоконферетни срещи на държавите по инициативата.</w:t>
      </w:r>
    </w:p>
    <w:bookmarkEnd w:id="23"/>
    <w:p w14:paraId="78EC1DAD" w14:textId="77777777" w:rsidR="007A7DCA" w:rsidRPr="00A7545A" w:rsidRDefault="007A7DCA" w:rsidP="007A7DCA">
      <w:pPr>
        <w:tabs>
          <w:tab w:val="left" w:pos="540"/>
        </w:tabs>
        <w:spacing w:before="60" w:after="60"/>
        <w:jc w:val="both"/>
        <w:rPr>
          <w:bCs/>
          <w:sz w:val="22"/>
          <w:szCs w:val="22"/>
        </w:rPr>
      </w:pPr>
      <w:r w:rsidRPr="00A7545A">
        <w:rPr>
          <w:bCs/>
          <w:sz w:val="22"/>
          <w:szCs w:val="22"/>
        </w:rPr>
        <w:t xml:space="preserve">С оглед на дългосрочния национален интерес от повишаване на стабилността, сигурността, свързаността и икономическия просперитет на региона на Черно море, в контекста на настоящата усложнена среда на сигурност и нарастваща външнополитическа поляризация, след продължителни последователни усилия България успя да наложи темата за Черноморската сигурност във фокуса на внимание на най-високо равнище в рамките на ЕС. Съвместно с Румъния, Франция, Германия и Нидерландия представихме нон-пейпър, озаглавен </w:t>
      </w:r>
      <w:r w:rsidRPr="003B5B52">
        <w:rPr>
          <w:bCs/>
          <w:sz w:val="22"/>
          <w:szCs w:val="22"/>
        </w:rPr>
        <w:t>„Изграждане на стратегически подход към Черно море: път към ЕС и към регионална устойчивост и сътрудничество“.</w:t>
      </w:r>
      <w:r w:rsidRPr="00A7545A">
        <w:rPr>
          <w:bCs/>
          <w:sz w:val="22"/>
          <w:szCs w:val="22"/>
        </w:rPr>
        <w:t xml:space="preserve"> Документът беше отчетен и при подготовката на българския принос в контекста на усилията по договаряне на новия Стратегически дневен ред на ЕС, като предстоят последващи усилия с партньорите и с европейските институции за задълбочена преоценка и надграждане на европейския подход към Черно море с оглед на стратегическата му важност за стабилността, сигурността и свързаността, както и последващото му операционализиране в План за действие на ЕС и реализиране на конкретни проекти. През юни европейските лидери възложиха на ЕК и Върховния представител на ЕС по въпросите на външните работи и политиката на сигурност изготвяне на съвместно съобщение относно установяването на стратегически подход на ЕС към Черно море. В съответствие с тези заключения през ноември 2024 г. бяха проведени две неформални дискусии, организирани съответно от ЕСВД и от ЕК (ГД „Политика за съседство и преговори за разширяване“) с участието на авторите на нон-пейпъра и подкрепящите го държави членки. Новият стратегически подход на ЕС за Черно море залегна в работната програма на ЕС за 2025 г., като се очаква да бъде приета до средата на 2025 г.</w:t>
      </w:r>
    </w:p>
    <w:p w14:paraId="2549612E" w14:textId="77777777" w:rsidR="007A7DCA" w:rsidRPr="00A7545A" w:rsidRDefault="007A7DCA" w:rsidP="007A7DCA">
      <w:pPr>
        <w:tabs>
          <w:tab w:val="left" w:pos="540"/>
        </w:tabs>
        <w:spacing w:before="60" w:after="60"/>
        <w:jc w:val="both"/>
        <w:rPr>
          <w:bCs/>
          <w:sz w:val="22"/>
          <w:szCs w:val="22"/>
        </w:rPr>
      </w:pPr>
      <w:r w:rsidRPr="00A7545A">
        <w:rPr>
          <w:bCs/>
          <w:sz w:val="22"/>
          <w:szCs w:val="22"/>
        </w:rPr>
        <w:t>България участва активно и при формулиране на европейските позиции по ситуацията в Близкия изток, която остана нестабилна. В нощта на 13 срещу 14 април 2024 г. Иран изстреля над 300 БЛА и ракети срещу Израел, което бе безпрецедентна заплаха за регионалната сигурност. В изявление на ЕС-27 на 14 април 2024 г. това действие бе категорично осъдено и бе отправен силен призив към всички страни за въздържане от допълнителна ескалация на напрежението. На 2 октомври 2024 г. България подкрепи изявление на ЕС-27, с което бе категорично осъдено нападението на Иран над Израел с ракети от 1 октомври 2024 г. и бе потвърден ангажиментът на ЕС към сигурността на Израел.</w:t>
      </w:r>
    </w:p>
    <w:p w14:paraId="0B21D8DD" w14:textId="77777777" w:rsidR="007A7DCA" w:rsidRPr="00A7545A" w:rsidRDefault="007A7DCA" w:rsidP="007A7DCA">
      <w:pPr>
        <w:tabs>
          <w:tab w:val="left" w:pos="540"/>
        </w:tabs>
        <w:spacing w:before="60" w:after="60"/>
        <w:jc w:val="both"/>
        <w:rPr>
          <w:bCs/>
          <w:sz w:val="22"/>
          <w:szCs w:val="22"/>
        </w:rPr>
      </w:pPr>
      <w:r w:rsidRPr="00A7545A">
        <w:rPr>
          <w:bCs/>
          <w:sz w:val="22"/>
          <w:szCs w:val="22"/>
        </w:rPr>
        <w:t>България продължи да подкрепя усилията за спиране на огъня, освобождаване на всички заложници и увеличаване на доставките на хуманитарна помощ за Газа. В изявление на ЕС-27 от 4 юни 2024 г. бе изразена силна подкрепа за всеобхватната пътна карта, представена от президента на САЩ Джо Байдън, която предвижда постигане на тези цели в три фази. Бе потвърдена подкрепата за постигане на решение на израелско-палестинския конфликт на основата на две държави като единствена възможност за траен и устойчив мир.</w:t>
      </w:r>
    </w:p>
    <w:p w14:paraId="2C893DC6" w14:textId="5F8D5FC5" w:rsidR="007A7DCA" w:rsidRPr="00A7545A" w:rsidRDefault="007A7DCA" w:rsidP="007A7DCA">
      <w:pPr>
        <w:tabs>
          <w:tab w:val="left" w:pos="540"/>
        </w:tabs>
        <w:spacing w:before="60" w:after="60"/>
        <w:jc w:val="both"/>
        <w:rPr>
          <w:bCs/>
          <w:sz w:val="22"/>
          <w:szCs w:val="22"/>
        </w:rPr>
      </w:pPr>
      <w:r w:rsidRPr="00A7545A">
        <w:rPr>
          <w:bCs/>
          <w:sz w:val="22"/>
          <w:szCs w:val="22"/>
        </w:rPr>
        <w:t xml:space="preserve">След ескалацията между Израел и </w:t>
      </w:r>
      <w:r w:rsidR="003B5B52">
        <w:rPr>
          <w:bCs/>
          <w:sz w:val="22"/>
          <w:szCs w:val="22"/>
        </w:rPr>
        <w:t>„Хизбула“</w:t>
      </w:r>
      <w:r w:rsidRPr="00A7545A">
        <w:rPr>
          <w:bCs/>
          <w:sz w:val="22"/>
          <w:szCs w:val="22"/>
        </w:rPr>
        <w:t xml:space="preserve">, на 26 септември 2024 г. ЕС призова за прекратяване на сблъсъците по израелско-ливанската граница, прилагане на международното хуманитарно право и защита на цивилното население. На 13 октомври 2024 г. бе прието изявление в подкрепа на дейността на </w:t>
      </w:r>
      <w:r w:rsidRPr="00A7545A">
        <w:rPr>
          <w:bCs/>
          <w:sz w:val="22"/>
          <w:szCs w:val="22"/>
        </w:rPr>
        <w:lastRenderedPageBreak/>
        <w:t>Временните сили на ООН в Ливан (UNIFIL), като бяха отправени призиви за прекратяване на военните действия и прилагане на Резолюция 1701 на Съвета за сигурност на ООН.</w:t>
      </w:r>
    </w:p>
    <w:p w14:paraId="2813A435" w14:textId="77777777" w:rsidR="007A7DCA" w:rsidRPr="00A7545A" w:rsidRDefault="007A7DCA" w:rsidP="007A7DCA">
      <w:pPr>
        <w:tabs>
          <w:tab w:val="left" w:pos="540"/>
        </w:tabs>
        <w:spacing w:before="60" w:after="60"/>
        <w:jc w:val="both"/>
        <w:rPr>
          <w:bCs/>
          <w:sz w:val="22"/>
          <w:szCs w:val="22"/>
        </w:rPr>
      </w:pPr>
      <w:r w:rsidRPr="00A7545A">
        <w:rPr>
          <w:bCs/>
          <w:sz w:val="22"/>
          <w:szCs w:val="22"/>
        </w:rPr>
        <w:t xml:space="preserve">В рамките на отчетния период продължи развитието на политическия диалог с приоритетни партньори от ЕС по актуални въпроси на Общата външна политика и политика за сигурност на ЕС. В тази връзка, бяха организирани както двустранни срещи по теми от взаимен интерес, така и две срещи с ръководителите на мисии на държавите членки на ЕС, акредитирани в България, с посланиците на САЩ и Великобритания – на ниво министър-председател и министър на външните работи и на ниво ресорен заместник-министър на външните работи. </w:t>
      </w:r>
    </w:p>
    <w:p w14:paraId="5682E3F7" w14:textId="77777777" w:rsidR="007A7DCA" w:rsidRPr="00A7545A" w:rsidRDefault="007A7DCA" w:rsidP="007A7DCA">
      <w:pPr>
        <w:tabs>
          <w:tab w:val="left" w:pos="540"/>
        </w:tabs>
        <w:spacing w:before="60" w:after="60"/>
        <w:jc w:val="both"/>
        <w:rPr>
          <w:bCs/>
          <w:sz w:val="22"/>
          <w:szCs w:val="22"/>
        </w:rPr>
      </w:pPr>
      <w:r w:rsidRPr="00A7545A">
        <w:rPr>
          <w:bCs/>
          <w:sz w:val="22"/>
          <w:szCs w:val="22"/>
        </w:rPr>
        <w:t>България споделя необходимостта от повишен фокус на ЕС върху усложнената вследствие на международния тероризъм среда и връзката ѝ с вътрешната сигурност. Борбата с тероризма и насилствения екстремизъм трябва да се води посредством съгласуван подход, който интегрира общата външна политика и политика на сигурност на ЕС и действията му в областта на правосъдието и вътрешните работи.</w:t>
      </w:r>
    </w:p>
    <w:p w14:paraId="767060DB" w14:textId="77777777" w:rsidR="007A7DCA" w:rsidRPr="00A7545A" w:rsidRDefault="007A7DCA" w:rsidP="007A7DCA">
      <w:pPr>
        <w:tabs>
          <w:tab w:val="left" w:pos="540"/>
        </w:tabs>
        <w:spacing w:before="60" w:after="60"/>
        <w:jc w:val="both"/>
        <w:rPr>
          <w:bCs/>
          <w:sz w:val="22"/>
          <w:szCs w:val="22"/>
        </w:rPr>
      </w:pPr>
      <w:r w:rsidRPr="00A7545A">
        <w:rPr>
          <w:bCs/>
          <w:sz w:val="22"/>
          <w:szCs w:val="22"/>
        </w:rPr>
        <w:t xml:space="preserve">Министерството на външните работи продължи да осигурява систематичното участие в дейността на работните органи на Съвета на ЕС по международните аспекти на тероризма. Подкрепи усилията на Белгийското и Унгарското председателство на Съвета на ЕС за пълноценно прилагане и развитие на външнополитическия инструментариум на ЕС и за борба с тероризма и насилствения екстремизъм във всичките им форми и без оглед на идеологията. </w:t>
      </w:r>
    </w:p>
    <w:p w14:paraId="635A1821" w14:textId="5D8E0BC4" w:rsidR="00AC1125" w:rsidRPr="00A7545A" w:rsidRDefault="007A7DCA" w:rsidP="00B52757">
      <w:pPr>
        <w:tabs>
          <w:tab w:val="left" w:pos="540"/>
        </w:tabs>
        <w:spacing w:before="60" w:after="60"/>
        <w:jc w:val="both"/>
        <w:rPr>
          <w:bCs/>
          <w:sz w:val="22"/>
          <w:szCs w:val="22"/>
        </w:rPr>
      </w:pPr>
      <w:r w:rsidRPr="00A7545A">
        <w:rPr>
          <w:bCs/>
          <w:sz w:val="22"/>
          <w:szCs w:val="22"/>
        </w:rPr>
        <w:t>Като важни развития през  годината Министерството отчита провеждането на първия политически диалог ЕС – Обединеното кралство в областта на контратероризма (2 февруари 2024 г.), сътрудничеството и координацията в различни форми с други партньори, започналата актуализация на Плана за действие на ЕС за борба с тероризма за Западните Балкани, проведените дискусии относно визията за развитие на мрежата на ЕС от експерти по контратероризъм/ сигурност в трети страни, както и приемането на Заключения на Съвета за засилване на връзката между международните и вътрешните аспекти на борбата с тероризма (16 декември 2024 г.). В заключенията на Съвета се подчертава необходимостта да продължи инвестирането в сътрудничество в борбата с тероризма между ЕС и трети държави чрез диалози и проекти за изграждане на капацитет и инициативи на „Екип Европа“.</w:t>
      </w:r>
    </w:p>
    <w:p w14:paraId="058187EE" w14:textId="4A871DA2" w:rsidR="00AC1125" w:rsidRPr="00A7545A" w:rsidRDefault="00AC1125" w:rsidP="00B52757">
      <w:pPr>
        <w:tabs>
          <w:tab w:val="left" w:pos="540"/>
        </w:tabs>
        <w:spacing w:before="60" w:after="60"/>
        <w:jc w:val="both"/>
        <w:rPr>
          <w:bCs/>
          <w:sz w:val="22"/>
          <w:szCs w:val="22"/>
        </w:rPr>
      </w:pPr>
      <w:r w:rsidRPr="00A7545A">
        <w:rPr>
          <w:bCs/>
          <w:sz w:val="22"/>
          <w:szCs w:val="22"/>
        </w:rPr>
        <w:t>През периода бе реализирано участие на министър-председателя в първата по рода си Среща на върха между ЕС и ССЗ (12.10., Брюксел). Не бяха осъществени участия по линия на форматите ЕС-ЛАД и ЕС-Африкански съюз през отчетения период, поради взетите на ниво ЕС решения за отлагане на тяхното провеждане.</w:t>
      </w:r>
    </w:p>
    <w:p w14:paraId="5CBBDE59" w14:textId="0EF051E7" w:rsidR="00EF2E60" w:rsidRPr="00A7545A" w:rsidRDefault="00EF2E60" w:rsidP="00FB1324">
      <w:pPr>
        <w:tabs>
          <w:tab w:val="left" w:pos="540"/>
        </w:tabs>
        <w:spacing w:before="60" w:after="60"/>
        <w:jc w:val="both"/>
        <w:rPr>
          <w:b/>
          <w:i/>
          <w:sz w:val="22"/>
          <w:szCs w:val="22"/>
        </w:rPr>
      </w:pPr>
    </w:p>
    <w:p w14:paraId="54767CDB" w14:textId="77777777" w:rsidR="004B5C36" w:rsidRDefault="004B5C36" w:rsidP="004B5C36">
      <w:pPr>
        <w:numPr>
          <w:ilvl w:val="0"/>
          <w:numId w:val="1"/>
        </w:numPr>
        <w:tabs>
          <w:tab w:val="left" w:pos="0"/>
          <w:tab w:val="left" w:pos="540"/>
        </w:tabs>
        <w:autoSpaceDE w:val="0"/>
        <w:autoSpaceDN w:val="0"/>
        <w:adjustRightInd w:val="0"/>
        <w:spacing w:after="160" w:line="259" w:lineRule="auto"/>
        <w:ind w:left="0" w:firstLine="0"/>
        <w:jc w:val="both"/>
        <w:rPr>
          <w:rFonts w:ascii="Cambria" w:hAnsi="Cambria"/>
          <w:b/>
          <w:bCs/>
          <w:i/>
          <w:color w:val="0070C0"/>
          <w:sz w:val="24"/>
          <w:szCs w:val="24"/>
        </w:rPr>
      </w:pPr>
      <w:r w:rsidRPr="00F4194C">
        <w:rPr>
          <w:rFonts w:ascii="Cambria" w:hAnsi="Cambria"/>
          <w:b/>
          <w:bCs/>
          <w:i/>
          <w:color w:val="0070C0"/>
          <w:sz w:val="24"/>
          <w:szCs w:val="24"/>
        </w:rPr>
        <w:t>Формиране на политики и осигуряване на участието на България в дейността на НАТО</w:t>
      </w:r>
    </w:p>
    <w:p w14:paraId="60A0CD6D" w14:textId="77777777" w:rsidR="004B5C36" w:rsidRDefault="004B5C36" w:rsidP="004B5C36">
      <w:pPr>
        <w:tabs>
          <w:tab w:val="left" w:pos="540"/>
        </w:tabs>
        <w:spacing w:before="60" w:after="60"/>
        <w:jc w:val="both"/>
        <w:rPr>
          <w:b/>
          <w:i/>
          <w:color w:val="943634"/>
          <w:sz w:val="22"/>
          <w:szCs w:val="22"/>
        </w:rPr>
      </w:pPr>
      <w:r w:rsidRPr="00901447">
        <w:rPr>
          <w:b/>
          <w:i/>
          <w:color w:val="833C0B" w:themeColor="accent2" w:themeShade="80"/>
          <w:sz w:val="22"/>
          <w:szCs w:val="22"/>
        </w:rPr>
        <w:t>Дейности за предоставяне на продукта/услугата. Резултати</w:t>
      </w:r>
      <w:r w:rsidRPr="00901447">
        <w:rPr>
          <w:b/>
          <w:i/>
          <w:color w:val="943634"/>
          <w:sz w:val="22"/>
          <w:szCs w:val="22"/>
        </w:rPr>
        <w:t xml:space="preserve"> от предоставянето на продукта/услугата</w:t>
      </w:r>
    </w:p>
    <w:p w14:paraId="6D914B36" w14:textId="77777777" w:rsidR="004E5BDB" w:rsidRPr="00A7545A" w:rsidRDefault="004E5BDB" w:rsidP="004E5BDB">
      <w:pPr>
        <w:spacing w:before="60" w:after="60"/>
        <w:jc w:val="both"/>
        <w:rPr>
          <w:bCs/>
          <w:sz w:val="22"/>
          <w:szCs w:val="22"/>
        </w:rPr>
      </w:pPr>
      <w:r w:rsidRPr="00A7545A">
        <w:rPr>
          <w:bCs/>
          <w:sz w:val="22"/>
          <w:szCs w:val="22"/>
        </w:rPr>
        <w:t xml:space="preserve">Постигане на заложените цели по ефективен начин при участието на Република България в изпълнението на дейностите на НАТО по линия на трите основни задачи на Алианса – възпиране и отбрана, предотвратяване и управление на кризи и сигурност чрез сътрудничество. Сред основните резултати бяха: </w:t>
      </w:r>
    </w:p>
    <w:p w14:paraId="79FF4CB4" w14:textId="77777777" w:rsidR="004E5BDB" w:rsidRPr="00A7545A" w:rsidRDefault="004E5BDB" w:rsidP="003B5B52">
      <w:pPr>
        <w:numPr>
          <w:ilvl w:val="0"/>
          <w:numId w:val="23"/>
        </w:numPr>
        <w:tabs>
          <w:tab w:val="left" w:pos="284"/>
        </w:tabs>
        <w:spacing w:before="60" w:after="60"/>
        <w:ind w:left="0" w:firstLine="0"/>
        <w:jc w:val="both"/>
        <w:rPr>
          <w:bCs/>
          <w:sz w:val="22"/>
          <w:szCs w:val="22"/>
        </w:rPr>
      </w:pPr>
      <w:bookmarkStart w:id="24" w:name="_Hlk173421043"/>
      <w:r w:rsidRPr="00A7545A">
        <w:rPr>
          <w:bCs/>
          <w:sz w:val="22"/>
          <w:szCs w:val="22"/>
        </w:rPr>
        <w:t xml:space="preserve">България взе активно участие във всички формати на експертно и високо ниво на Алианса за защита на българските национални интереси, в контекста на фундаментално променената среда на сигурност след началото на военната агресия на Русия срещу Украйна. Приоритет за България в рамките на Алианса бяха изпълнението на решенията от срещите на върха на НАТО в Мадрид 2022 г.,  Вилнюс 2023 г. и Вашингтон 2024 г., за засилването на сдържащия и отбранителен потенциал на Източния фланг на Алианса, както и към продължаването на политическата и практическа подкрепа на Украйна за укрепване на способността й за самозащита и правото й свободно и суверенно да определя своето бъдеще и път на развитие. </w:t>
      </w:r>
      <w:bookmarkEnd w:id="24"/>
      <w:r w:rsidRPr="00A7545A">
        <w:rPr>
          <w:bCs/>
          <w:sz w:val="22"/>
          <w:szCs w:val="22"/>
        </w:rPr>
        <w:t xml:space="preserve">Фокус беше поставен върху това как да се засили подкрепата на съюзниците за Украйна и как да я направим по-устойчива в дългосрочен план. В този контекст работихме за предприемане на последващи стъпки за оказване на подкрепа на Украйна в сферата на сигурността от страна на НАТО. Положихме значителни усилия за създаването на механизъм на Алианса за координиране на помощта за Украйна и обучението на </w:t>
      </w:r>
      <w:r w:rsidRPr="00A7545A">
        <w:rPr>
          <w:bCs/>
          <w:sz w:val="22"/>
          <w:szCs w:val="22"/>
        </w:rPr>
        <w:lastRenderedPageBreak/>
        <w:t xml:space="preserve">украински военнослужещи, подкрепена от политически ангажимент за финансова подкрепа, за да е в състояние да се защити от руската агресия и за да изгради на бъдещи въоръжени сили по стандартите на НАТО, способни да защитават страната. </w:t>
      </w:r>
    </w:p>
    <w:p w14:paraId="522E907F" w14:textId="77777777" w:rsidR="004E5BDB" w:rsidRPr="00A7545A" w:rsidRDefault="004E5BDB" w:rsidP="003B5B52">
      <w:pPr>
        <w:numPr>
          <w:ilvl w:val="0"/>
          <w:numId w:val="23"/>
        </w:numPr>
        <w:tabs>
          <w:tab w:val="left" w:pos="284"/>
        </w:tabs>
        <w:spacing w:before="60" w:after="60"/>
        <w:ind w:left="0" w:firstLine="0"/>
        <w:jc w:val="both"/>
        <w:rPr>
          <w:bCs/>
          <w:sz w:val="22"/>
          <w:szCs w:val="22"/>
        </w:rPr>
      </w:pPr>
      <w:r w:rsidRPr="00A7545A">
        <w:rPr>
          <w:bCs/>
          <w:sz w:val="22"/>
          <w:szCs w:val="22"/>
        </w:rPr>
        <w:t xml:space="preserve">България продължи да оказва подкрепа за развитие на партньорските отношения и евро-атлантическата интеграция на страните от регионите на Западните Балкани и Черноморския регион, водейки се от идеята, че това способства за засилване на регионалната сигурност и стабилност. Български представители участваха във всички събития на експертно и високо равнище по темата. Продължи изпълнението на функциите на посолство за контакт на НАТО от страна на посолството ни в Белград и съдействие за развитие на партньорските отношения НАТО-Сърбия. </w:t>
      </w:r>
    </w:p>
    <w:p w14:paraId="5F6A42C2" w14:textId="77777777" w:rsidR="004E5BDB" w:rsidRPr="00A7545A" w:rsidRDefault="004E5BDB" w:rsidP="003B5B52">
      <w:pPr>
        <w:numPr>
          <w:ilvl w:val="0"/>
          <w:numId w:val="23"/>
        </w:numPr>
        <w:tabs>
          <w:tab w:val="left" w:pos="284"/>
        </w:tabs>
        <w:spacing w:before="60" w:after="60"/>
        <w:ind w:left="0" w:firstLine="0"/>
        <w:jc w:val="both"/>
        <w:rPr>
          <w:bCs/>
          <w:sz w:val="22"/>
          <w:szCs w:val="22"/>
        </w:rPr>
      </w:pPr>
      <w:r w:rsidRPr="00A7545A">
        <w:rPr>
          <w:bCs/>
          <w:sz w:val="22"/>
          <w:szCs w:val="22"/>
        </w:rPr>
        <w:t xml:space="preserve">Беше засилено сътрудничеството с партньорите на НАТО от Индийско-тихоокеанския регион – Япония, Нова Зеландия, Република Корея и Австралия, с цел преодоляване на споделените глобални предизвикателства като отстояването на международния правов ред, войната на Русия срещу Украйна, сигурността в киберпространството, предизвикателствата пред сигурността, произтичащи от Китай, новите технологии и др. </w:t>
      </w:r>
    </w:p>
    <w:p w14:paraId="0A8FF887" w14:textId="77777777" w:rsidR="004E5BDB" w:rsidRPr="00A7545A" w:rsidRDefault="004E5BDB" w:rsidP="003B5B52">
      <w:pPr>
        <w:numPr>
          <w:ilvl w:val="0"/>
          <w:numId w:val="23"/>
        </w:numPr>
        <w:tabs>
          <w:tab w:val="left" w:pos="284"/>
        </w:tabs>
        <w:spacing w:before="60" w:after="60"/>
        <w:ind w:left="0" w:firstLine="0"/>
        <w:jc w:val="both"/>
        <w:rPr>
          <w:bCs/>
          <w:sz w:val="22"/>
          <w:szCs w:val="22"/>
        </w:rPr>
      </w:pPr>
      <w:r w:rsidRPr="00A7545A">
        <w:rPr>
          <w:bCs/>
          <w:sz w:val="22"/>
          <w:szCs w:val="22"/>
        </w:rPr>
        <w:t>В изпълнение на решенията от съмита във Вашингтон бе засилено сътрудничеството с партньорите на НАТО от Южното направление, чрез редовен диалог по сигурността и пълноценно използване на съществуващите формати за изграждане на способности</w:t>
      </w:r>
      <w:r w:rsidRPr="00A7545A">
        <w:rPr>
          <w:bCs/>
          <w:sz w:val="22"/>
          <w:szCs w:val="22"/>
          <w:lang w:val="ru-RU"/>
        </w:rPr>
        <w:t xml:space="preserve"> </w:t>
      </w:r>
      <w:r w:rsidRPr="00A7545A">
        <w:rPr>
          <w:bCs/>
          <w:sz w:val="22"/>
          <w:szCs w:val="22"/>
        </w:rPr>
        <w:t>на партньорите, които допринасят за справяне с общите предизвикателства пред сигурността.</w:t>
      </w:r>
    </w:p>
    <w:p w14:paraId="503E03AC" w14:textId="77777777" w:rsidR="004E5BDB" w:rsidRPr="00A7545A" w:rsidRDefault="004E5BDB" w:rsidP="004E5BDB">
      <w:pPr>
        <w:spacing w:before="60" w:after="60"/>
        <w:jc w:val="both"/>
        <w:rPr>
          <w:bCs/>
          <w:sz w:val="22"/>
          <w:szCs w:val="22"/>
        </w:rPr>
      </w:pPr>
      <w:r w:rsidRPr="00A7545A">
        <w:rPr>
          <w:bCs/>
          <w:sz w:val="22"/>
          <w:szCs w:val="22"/>
        </w:rPr>
        <w:t>През отчетния период до 31.12.2024 г. бяха проведени следните основни срещи:</w:t>
      </w:r>
    </w:p>
    <w:p w14:paraId="761FB2E6" w14:textId="77777777" w:rsidR="004E5BDB" w:rsidRPr="00A7545A" w:rsidRDefault="004E5BDB" w:rsidP="004E5BDB">
      <w:pPr>
        <w:spacing w:before="60" w:after="60"/>
        <w:jc w:val="both"/>
        <w:rPr>
          <w:b/>
          <w:bCs/>
          <w:sz w:val="22"/>
          <w:szCs w:val="22"/>
        </w:rPr>
      </w:pPr>
      <w:r w:rsidRPr="00A7545A">
        <w:rPr>
          <w:b/>
          <w:bCs/>
          <w:sz w:val="22"/>
          <w:szCs w:val="22"/>
        </w:rPr>
        <w:t>На ниво държавни и правителствени ръководители:</w:t>
      </w:r>
    </w:p>
    <w:p w14:paraId="391F2475" w14:textId="77777777" w:rsidR="004E5BDB" w:rsidRPr="00A7545A" w:rsidRDefault="004E5BDB" w:rsidP="004E5BDB">
      <w:pPr>
        <w:spacing w:before="60" w:after="60"/>
        <w:jc w:val="both"/>
        <w:rPr>
          <w:b/>
          <w:bCs/>
          <w:sz w:val="22"/>
          <w:szCs w:val="22"/>
        </w:rPr>
      </w:pPr>
      <w:r w:rsidRPr="00A7545A">
        <w:rPr>
          <w:b/>
          <w:bCs/>
          <w:sz w:val="22"/>
          <w:szCs w:val="22"/>
        </w:rPr>
        <w:t>Среща на върха на страните от формата „Букурещка деветка“, Рига, Латвия 11 юни 2024 г.</w:t>
      </w:r>
    </w:p>
    <w:p w14:paraId="7AC65C90" w14:textId="77777777" w:rsidR="004E5BDB" w:rsidRPr="00A7545A" w:rsidRDefault="004E5BDB" w:rsidP="004E5BDB">
      <w:pPr>
        <w:spacing w:before="60" w:after="60"/>
        <w:jc w:val="both"/>
        <w:rPr>
          <w:bCs/>
          <w:sz w:val="22"/>
          <w:szCs w:val="22"/>
        </w:rPr>
      </w:pPr>
      <w:r w:rsidRPr="00A7545A">
        <w:rPr>
          <w:bCs/>
          <w:sz w:val="22"/>
          <w:szCs w:val="22"/>
        </w:rPr>
        <w:t>Участие в срещата взе президентът Румен Радев. На срещата бе дискутирана подготовката на Срещата на върха на НАТО във Вашингтон, дългосрочната подкрепа за Украйна, както и изпълнението на решенията от Вилнюс за укрепване на сдържащия и отбранителен потенциал, вкл. ангажимента за справедливото разпределение на тежестите за колективна отбрана, чрез инвестиране на поне 2% от БВП за отбрана.</w:t>
      </w:r>
    </w:p>
    <w:p w14:paraId="26DA0C21" w14:textId="77777777" w:rsidR="004E5BDB" w:rsidRPr="00A7545A" w:rsidRDefault="004E5BDB" w:rsidP="004E5BDB">
      <w:pPr>
        <w:spacing w:before="60" w:after="60"/>
        <w:jc w:val="both"/>
        <w:rPr>
          <w:b/>
          <w:bCs/>
          <w:sz w:val="22"/>
          <w:szCs w:val="22"/>
        </w:rPr>
      </w:pPr>
      <w:r w:rsidRPr="00A7545A">
        <w:rPr>
          <w:b/>
          <w:bCs/>
          <w:sz w:val="22"/>
          <w:szCs w:val="22"/>
        </w:rPr>
        <w:t>Срещата на държавните и правителствените ръководители от страните членки на НАТО във Вашингтон, САЩ, 9-11 юли 2024 г.</w:t>
      </w:r>
    </w:p>
    <w:p w14:paraId="161025BB" w14:textId="7654C572" w:rsidR="004E5BDB" w:rsidRPr="00A7545A" w:rsidRDefault="004E5BDB" w:rsidP="004E5BDB">
      <w:pPr>
        <w:spacing w:before="60" w:after="60"/>
        <w:jc w:val="both"/>
        <w:rPr>
          <w:bCs/>
          <w:sz w:val="22"/>
          <w:szCs w:val="22"/>
        </w:rPr>
      </w:pPr>
      <w:r w:rsidRPr="00A7545A">
        <w:rPr>
          <w:bCs/>
          <w:sz w:val="22"/>
          <w:szCs w:val="22"/>
        </w:rPr>
        <w:t xml:space="preserve">На срещата бе чествана 75-тата годишнина от подписването на Вашингтонския договор. Лидерите отбелязаха забележителните достижения на Алианса, постигнати през годините на неговото съществуване и отправиха послание, че Алиансът е по-обединен, по-силен, по-способен и също толкова адекватен на международната обстановка, колкото е бил при своето основаване. Потвърден бе непоклатимият ангажимент на </w:t>
      </w:r>
      <w:r w:rsidR="003B5B52">
        <w:rPr>
          <w:bCs/>
          <w:sz w:val="22"/>
          <w:szCs w:val="22"/>
        </w:rPr>
        <w:t>страните членки</w:t>
      </w:r>
      <w:r w:rsidRPr="00A7545A">
        <w:rPr>
          <w:bCs/>
          <w:sz w:val="22"/>
          <w:szCs w:val="22"/>
        </w:rPr>
        <w:t xml:space="preserve"> към трансатлантическата връзка и към член 5 от Вашингтонския договор. Съюзниците наблегнаха върху важността от укрепване на колективната отбрана и способностите за сдържане, засилване на подкрепата за Украйна, като потвърдиха, че бъдещето на Украйна е в НАТО, и приветстваха задълбочаването на сътрудничеството с партньорите от Индийско-тихоокеанския регион. Съюзниците одобриха План за действие на НАТО, насочен към Юга. В изпълнение на заложения в Плана регулярен стратегически диалог с партньорите от региона беше назначен специален представител на Генералния секретар по Юга.</w:t>
      </w:r>
    </w:p>
    <w:p w14:paraId="04844550" w14:textId="77777777" w:rsidR="004E5BDB" w:rsidRPr="00A7545A" w:rsidRDefault="004E5BDB" w:rsidP="004E5BDB">
      <w:pPr>
        <w:spacing w:before="60" w:after="60"/>
        <w:jc w:val="both"/>
        <w:rPr>
          <w:bCs/>
          <w:sz w:val="22"/>
          <w:szCs w:val="22"/>
        </w:rPr>
      </w:pPr>
      <w:r w:rsidRPr="00A7545A">
        <w:rPr>
          <w:bCs/>
          <w:sz w:val="22"/>
          <w:szCs w:val="22"/>
        </w:rPr>
        <w:t>Взето бе решение за стартиране на механизъм за подпомагане на Украйна в областта на сигурността и обучението на украинските въоръжени сили от страна на НАТО. Относно ангажимента за дългосрочно подпомагане на Украйна, съюзниците се обединиха около решението да осигурят подкрепа на стойност 40 млрд. евро през следващата година чрез пропорционални приноси на съюзниците.</w:t>
      </w:r>
    </w:p>
    <w:p w14:paraId="6163C163" w14:textId="77777777" w:rsidR="004E5BDB" w:rsidRPr="00A7545A" w:rsidRDefault="004E5BDB" w:rsidP="004E5BDB">
      <w:pPr>
        <w:spacing w:before="60" w:after="60"/>
        <w:jc w:val="both"/>
        <w:rPr>
          <w:bCs/>
          <w:sz w:val="22"/>
          <w:szCs w:val="22"/>
        </w:rPr>
      </w:pPr>
      <w:r w:rsidRPr="00A7545A">
        <w:rPr>
          <w:bCs/>
          <w:sz w:val="22"/>
          <w:szCs w:val="22"/>
        </w:rPr>
        <w:t>Лидерите подкрепиха подновения ангажимент за инвестиции в отбрана от поне 2 % от БВП, като бе подчертано, че са необходими допълнителни средства за гарантиране изпълнимостта на отбранителните планове.</w:t>
      </w:r>
    </w:p>
    <w:p w14:paraId="4AFEDD10" w14:textId="77777777" w:rsidR="004E5BDB" w:rsidRPr="00A7545A" w:rsidRDefault="004E5BDB" w:rsidP="004E5BDB">
      <w:pPr>
        <w:spacing w:before="60" w:after="60"/>
        <w:jc w:val="both"/>
        <w:rPr>
          <w:bCs/>
          <w:sz w:val="22"/>
          <w:szCs w:val="22"/>
        </w:rPr>
      </w:pPr>
    </w:p>
    <w:p w14:paraId="2E739072" w14:textId="77777777" w:rsidR="004E5BDB" w:rsidRPr="00A7545A" w:rsidRDefault="004E5BDB" w:rsidP="004E5BDB">
      <w:pPr>
        <w:spacing w:before="60" w:after="60"/>
        <w:jc w:val="both"/>
        <w:rPr>
          <w:b/>
          <w:bCs/>
          <w:sz w:val="22"/>
          <w:szCs w:val="22"/>
        </w:rPr>
      </w:pPr>
      <w:r w:rsidRPr="00A7545A">
        <w:rPr>
          <w:b/>
          <w:bCs/>
          <w:sz w:val="22"/>
          <w:szCs w:val="22"/>
        </w:rPr>
        <w:t>На ниво министър на външните работи:</w:t>
      </w:r>
    </w:p>
    <w:p w14:paraId="227932E4" w14:textId="5B9AD562" w:rsidR="004E5BDB" w:rsidRPr="00A7545A" w:rsidRDefault="004E5BDB" w:rsidP="004E5BDB">
      <w:pPr>
        <w:spacing w:before="60" w:after="60"/>
        <w:jc w:val="both"/>
        <w:rPr>
          <w:b/>
          <w:bCs/>
          <w:sz w:val="22"/>
          <w:szCs w:val="22"/>
        </w:rPr>
      </w:pPr>
      <w:bookmarkStart w:id="25" w:name="_Hlk193875513"/>
      <w:r w:rsidRPr="00A7545A">
        <w:rPr>
          <w:b/>
          <w:bCs/>
          <w:sz w:val="22"/>
          <w:szCs w:val="22"/>
        </w:rPr>
        <w:t>Среща на министрите на външните работи на страните членки на НАТО, Брюксел, 2</w:t>
      </w:r>
      <w:r w:rsidR="003B5B52">
        <w:rPr>
          <w:b/>
          <w:bCs/>
          <w:sz w:val="22"/>
          <w:szCs w:val="22"/>
        </w:rPr>
        <w:t>-</w:t>
      </w:r>
      <w:r w:rsidRPr="00A7545A">
        <w:rPr>
          <w:b/>
          <w:bCs/>
          <w:sz w:val="22"/>
          <w:szCs w:val="22"/>
        </w:rPr>
        <w:t xml:space="preserve">4 април 2024 </w:t>
      </w:r>
    </w:p>
    <w:p w14:paraId="1EA227A0" w14:textId="77777777" w:rsidR="004E5BDB" w:rsidRPr="00A7545A" w:rsidRDefault="004E5BDB" w:rsidP="004E5BDB">
      <w:pPr>
        <w:spacing w:before="60" w:after="60"/>
        <w:jc w:val="both"/>
        <w:rPr>
          <w:bCs/>
          <w:sz w:val="22"/>
          <w:szCs w:val="22"/>
        </w:rPr>
      </w:pPr>
      <w:r w:rsidRPr="00A7545A">
        <w:rPr>
          <w:bCs/>
          <w:sz w:val="22"/>
          <w:szCs w:val="22"/>
        </w:rPr>
        <w:lastRenderedPageBreak/>
        <w:t xml:space="preserve">Участие в срещата взе министър Мария Габриел. Министерската среща се проведе по време на 75-годишнина от основаването на НАТО, като на 4 април бе проведена кратка церемония по този случай. Министрите представиха насоки по големите стратегически предизвикателства от дневния ред на НАТО. </w:t>
      </w:r>
      <w:bookmarkEnd w:id="25"/>
      <w:r w:rsidRPr="00A7545A">
        <w:rPr>
          <w:bCs/>
          <w:sz w:val="22"/>
          <w:szCs w:val="22"/>
        </w:rPr>
        <w:t>Дискутирани бяха подготовката на ключови резултати за Срещата на върха във Вашингтон, как да се засили подкрепата на съюзниците за Украйна и как да я направим по-устойчива в дългосрочен план. По време на срещата Швеция присъства официално като 32-ят член на Алианса.</w:t>
      </w:r>
    </w:p>
    <w:p w14:paraId="4DD6F3F3" w14:textId="77777777" w:rsidR="004E5BDB" w:rsidRPr="00A7545A" w:rsidRDefault="004E5BDB" w:rsidP="004E5BDB">
      <w:pPr>
        <w:spacing w:before="60" w:after="60"/>
        <w:jc w:val="both"/>
        <w:rPr>
          <w:b/>
          <w:bCs/>
          <w:sz w:val="22"/>
          <w:szCs w:val="22"/>
        </w:rPr>
      </w:pPr>
      <w:r w:rsidRPr="00A7545A">
        <w:rPr>
          <w:b/>
          <w:bCs/>
          <w:sz w:val="22"/>
          <w:szCs w:val="22"/>
        </w:rPr>
        <w:t>Срещата на министрите на външните работи на Б-9, Брюксел, Белгия, 26 май 2024 г.</w:t>
      </w:r>
    </w:p>
    <w:p w14:paraId="4A598E6A" w14:textId="77777777" w:rsidR="004E5BDB" w:rsidRPr="00A7545A" w:rsidRDefault="004E5BDB" w:rsidP="004E5BDB">
      <w:pPr>
        <w:spacing w:before="60" w:after="60"/>
        <w:jc w:val="both"/>
        <w:rPr>
          <w:bCs/>
          <w:sz w:val="22"/>
          <w:szCs w:val="22"/>
        </w:rPr>
      </w:pPr>
      <w:r w:rsidRPr="00A7545A">
        <w:rPr>
          <w:bCs/>
          <w:sz w:val="22"/>
          <w:szCs w:val="22"/>
        </w:rPr>
        <w:t xml:space="preserve">Участие в срещата взе заместник-министър Иван Кондов. Основните теми на дискусия по време на работната вечеря бяха: напредъкът по засилването на предната отбрана на Източния фланг и запълване на недостига на сили и средства по най-ефективен и надежден начин; настоящата ситуация в Украйна и продължаването на подкрепата за страната срещу руския агресор, с акцент върху запазването на съюзническото единство и солидарност за осигуряването на политическа и практическа подкрепа; подходът към Русия като директна и най-сериозна заплаха за евро-атлантическата сигурност.  </w:t>
      </w:r>
    </w:p>
    <w:p w14:paraId="68B949E1" w14:textId="16D4FD2D" w:rsidR="004E5BDB" w:rsidRPr="00A7545A" w:rsidRDefault="004E5BDB" w:rsidP="004E5BDB">
      <w:pPr>
        <w:spacing w:before="60" w:after="60"/>
        <w:jc w:val="both"/>
        <w:rPr>
          <w:b/>
          <w:bCs/>
          <w:sz w:val="22"/>
          <w:szCs w:val="22"/>
        </w:rPr>
      </w:pPr>
      <w:r w:rsidRPr="00A7545A">
        <w:rPr>
          <w:b/>
          <w:bCs/>
          <w:sz w:val="22"/>
          <w:szCs w:val="22"/>
        </w:rPr>
        <w:t>Неформална среща на министрите на външните работи на страните членки на НАТО, Прага, Чехия, 30</w:t>
      </w:r>
      <w:r w:rsidR="003B5B52">
        <w:rPr>
          <w:b/>
          <w:bCs/>
          <w:sz w:val="22"/>
          <w:szCs w:val="22"/>
        </w:rPr>
        <w:t>-</w:t>
      </w:r>
      <w:r w:rsidRPr="00A7545A">
        <w:rPr>
          <w:b/>
          <w:bCs/>
          <w:sz w:val="22"/>
          <w:szCs w:val="22"/>
        </w:rPr>
        <w:t>31 май 2024 г.</w:t>
      </w:r>
    </w:p>
    <w:p w14:paraId="2754209F" w14:textId="77777777" w:rsidR="004E5BDB" w:rsidRPr="00A7545A" w:rsidRDefault="004E5BDB" w:rsidP="004E5BDB">
      <w:pPr>
        <w:spacing w:before="60" w:after="60"/>
        <w:jc w:val="both"/>
        <w:rPr>
          <w:bCs/>
          <w:sz w:val="22"/>
          <w:szCs w:val="22"/>
        </w:rPr>
      </w:pPr>
      <w:r w:rsidRPr="00A7545A">
        <w:rPr>
          <w:bCs/>
          <w:sz w:val="22"/>
          <w:szCs w:val="22"/>
        </w:rPr>
        <w:t>Срещата целеше да даде политическите насоки по темите, по които предстои да бъдат взети решения на Срещата на върха във Вашингтон. В контекста на отбелязването на 75-тата годишнина от създаване на Алианса продължи дискусията по въпросите на възпирането и отбраната, в т.ч. ангажимента за справедливо споделяне на разходите за отбрана чрез постигане на минимум 2% от БВП за тази цел. С оглед участието на лидерите на партньорите от ИТР и ЕС в рамките на предстоящата Среща на върха, акцент беше поставен върху задълбочаването на сътрудничеството с тях предвид споделения ангажимент към спазването на установения международен ред, както и надграждането на политическия диалог, с включването на нови елементи като хибридните заплахи, новите технологии и кибер сигурността.</w:t>
      </w:r>
    </w:p>
    <w:p w14:paraId="61742C1B" w14:textId="40C8E117" w:rsidR="004E5BDB" w:rsidRPr="00A7545A" w:rsidRDefault="004E5BDB" w:rsidP="004E5BDB">
      <w:pPr>
        <w:spacing w:before="60" w:after="60"/>
        <w:jc w:val="both"/>
        <w:rPr>
          <w:b/>
          <w:bCs/>
          <w:sz w:val="22"/>
          <w:szCs w:val="22"/>
        </w:rPr>
      </w:pPr>
      <w:r w:rsidRPr="00A7545A">
        <w:rPr>
          <w:b/>
          <w:bCs/>
          <w:sz w:val="22"/>
          <w:szCs w:val="22"/>
        </w:rPr>
        <w:t>Среща на министрите на външните работи на страните членки на НАТО, Брюксел, 3</w:t>
      </w:r>
      <w:r w:rsidR="003B5B52">
        <w:rPr>
          <w:b/>
          <w:bCs/>
          <w:sz w:val="22"/>
          <w:szCs w:val="22"/>
        </w:rPr>
        <w:t>-</w:t>
      </w:r>
      <w:r w:rsidRPr="00A7545A">
        <w:rPr>
          <w:b/>
          <w:bCs/>
          <w:sz w:val="22"/>
          <w:szCs w:val="22"/>
        </w:rPr>
        <w:t>4 декември 2024 г.</w:t>
      </w:r>
    </w:p>
    <w:p w14:paraId="49E42791" w14:textId="38201182" w:rsidR="004B5C36" w:rsidRPr="00A7545A" w:rsidRDefault="004E5BDB" w:rsidP="004B5C36">
      <w:pPr>
        <w:spacing w:before="60" w:after="60"/>
        <w:jc w:val="both"/>
        <w:rPr>
          <w:bCs/>
          <w:sz w:val="22"/>
          <w:szCs w:val="22"/>
        </w:rPr>
      </w:pPr>
      <w:r w:rsidRPr="00A7545A">
        <w:rPr>
          <w:bCs/>
          <w:sz w:val="22"/>
          <w:szCs w:val="22"/>
        </w:rPr>
        <w:t>Участие в срещата взе министър Иван Кондов. Това бе първата среща на Марк Рюте в качеството му на генерален секретар на Алианса с министрите на външните работи. Срещата не само отбеляза историческа година за НАТО (75-годишнина от основаването на Алианса), но и начерта пътя напред в светлината на редица предизвикателства, пред които съюзниците са изправени. Министрите се фокусираха върху големите стратегически въпроси и одобриха  препоръки за ограничаване и противопоставяне на агресивните действия на Русия и противодействие на способността ѝ да извършва дестабилизиращи действия спрямо НАТО и отделните съюзници. Генералния секретар призовава всички министри за допълнителна подкрепа на Украйна, за да се демонстрира непоколебима подкрепа и споделяне на отговорност. В рамките на срещата беше организирана и сесия по Юга с участието на йорданския крал Абдулла II, като бе демонстриран силният ангажимент на Алианса към партньорите от южното направление.</w:t>
      </w:r>
    </w:p>
    <w:p w14:paraId="106FE000" w14:textId="77654702" w:rsidR="00F7093F" w:rsidRPr="00901447" w:rsidRDefault="00F7093F" w:rsidP="00FC4D65">
      <w:pPr>
        <w:pStyle w:val="ListParagraph"/>
        <w:numPr>
          <w:ilvl w:val="0"/>
          <w:numId w:val="5"/>
        </w:numPr>
        <w:tabs>
          <w:tab w:val="left" w:pos="540"/>
        </w:tabs>
        <w:spacing w:before="60" w:after="60"/>
        <w:ind w:left="0" w:firstLine="0"/>
        <w:jc w:val="both"/>
        <w:rPr>
          <w:b/>
          <w:i/>
          <w:color w:val="0070C0"/>
          <w:sz w:val="22"/>
          <w:szCs w:val="22"/>
        </w:rPr>
      </w:pPr>
      <w:r w:rsidRPr="00901447">
        <w:rPr>
          <w:b/>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14:paraId="2EF1088A" w14:textId="7B602BFB" w:rsidR="00F7093F" w:rsidRDefault="003D7872" w:rsidP="00F7093F">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F7093F" w:rsidRPr="00901447">
        <w:rPr>
          <w:b/>
          <w:i/>
          <w:color w:val="833C0B" w:themeColor="accent2" w:themeShade="80"/>
          <w:sz w:val="22"/>
          <w:szCs w:val="22"/>
        </w:rPr>
        <w:t>Резултати</w:t>
      </w:r>
      <w:r w:rsidR="00F7093F" w:rsidRPr="00901447">
        <w:rPr>
          <w:b/>
          <w:i/>
          <w:color w:val="943634"/>
          <w:sz w:val="22"/>
          <w:szCs w:val="22"/>
        </w:rPr>
        <w:t xml:space="preserve"> от предоставянето на продукта/услугата</w:t>
      </w:r>
    </w:p>
    <w:p w14:paraId="1177541E" w14:textId="3AC3F84D" w:rsidR="004E5BDB" w:rsidRPr="00A7545A" w:rsidRDefault="004E5BDB" w:rsidP="004E5BDB">
      <w:pPr>
        <w:tabs>
          <w:tab w:val="left" w:pos="540"/>
        </w:tabs>
        <w:spacing w:before="60" w:after="60"/>
        <w:jc w:val="both"/>
        <w:rPr>
          <w:bCs/>
          <w:sz w:val="22"/>
          <w:szCs w:val="22"/>
        </w:rPr>
      </w:pPr>
      <w:r w:rsidRPr="00A7545A">
        <w:rPr>
          <w:bCs/>
          <w:sz w:val="22"/>
          <w:szCs w:val="22"/>
        </w:rPr>
        <w:t>През 2024 г. основните усилия бяха насочени към осигуряване на активното участие и принос на България към формирането на съгласувани подходи и позиции в рамките на ОССЕ с останалите страни от ЕС и НАТО по различни аспекти на продължаващата руска военна агресия срещу Украйна. Като действащо председателство на ОССЕ, Малта</w:t>
      </w:r>
      <w:r w:rsidRPr="00A7545A">
        <w:rPr>
          <w:b/>
          <w:bCs/>
          <w:sz w:val="22"/>
          <w:szCs w:val="22"/>
        </w:rPr>
        <w:t xml:space="preserve"> </w:t>
      </w:r>
      <w:r w:rsidRPr="00A7545A">
        <w:rPr>
          <w:bCs/>
          <w:sz w:val="22"/>
          <w:szCs w:val="22"/>
        </w:rPr>
        <w:t>продължи да</w:t>
      </w:r>
      <w:r w:rsidRPr="00A7545A">
        <w:rPr>
          <w:b/>
          <w:bCs/>
          <w:sz w:val="22"/>
          <w:szCs w:val="22"/>
        </w:rPr>
        <w:t xml:space="preserve"> </w:t>
      </w:r>
      <w:r w:rsidRPr="00A7545A">
        <w:rPr>
          <w:bCs/>
          <w:sz w:val="22"/>
          <w:szCs w:val="22"/>
        </w:rPr>
        <w:t>поддържа приоритетно темата за войната в Украйна и съответно – натиска върху РФ, в основните работни форуми на Организацията. Поради липсата на консенсусни решения, част от основните събития от календара на ОССЕ през 2024 г. се проведоха като събития на действащото председателство с извънбюджетно финансиране.</w:t>
      </w:r>
    </w:p>
    <w:p w14:paraId="29E2B9AC" w14:textId="77777777" w:rsidR="004E5BDB" w:rsidRPr="00A7545A" w:rsidRDefault="004E5BDB" w:rsidP="004E5BDB">
      <w:pPr>
        <w:tabs>
          <w:tab w:val="left" w:pos="540"/>
        </w:tabs>
        <w:spacing w:before="60" w:after="60"/>
        <w:jc w:val="both"/>
        <w:rPr>
          <w:bCs/>
          <w:sz w:val="22"/>
          <w:szCs w:val="22"/>
        </w:rPr>
      </w:pPr>
      <w:r w:rsidRPr="00A7545A">
        <w:rPr>
          <w:bCs/>
          <w:sz w:val="22"/>
          <w:szCs w:val="22"/>
        </w:rPr>
        <w:t xml:space="preserve">България се позиционира успешно и съумя да отстои позициите си в преговорите по формиране на труден консенсус около кандидатурите за Генерален секретар на ОССЕ и ръководители на трите независими институции на Организацията – Бюрото за демократични институции и права на човека, Представител по </w:t>
      </w:r>
      <w:r w:rsidRPr="00A7545A">
        <w:rPr>
          <w:bCs/>
          <w:sz w:val="22"/>
          <w:szCs w:val="22"/>
        </w:rPr>
        <w:lastRenderedPageBreak/>
        <w:t xml:space="preserve">свободата на медиите и Върховен комисар по националните малцинства, решение по които се взе в края на 2024 г. </w:t>
      </w:r>
    </w:p>
    <w:p w14:paraId="79F9CCDA" w14:textId="77777777" w:rsidR="004E5BDB" w:rsidRPr="00A7545A" w:rsidRDefault="004E5BDB" w:rsidP="004E5BDB">
      <w:pPr>
        <w:tabs>
          <w:tab w:val="left" w:pos="540"/>
        </w:tabs>
        <w:spacing w:before="60" w:after="60"/>
        <w:jc w:val="both"/>
        <w:rPr>
          <w:bCs/>
          <w:sz w:val="22"/>
          <w:szCs w:val="22"/>
        </w:rPr>
      </w:pPr>
      <w:r w:rsidRPr="00A7545A">
        <w:rPr>
          <w:bCs/>
          <w:sz w:val="22"/>
          <w:szCs w:val="22"/>
        </w:rPr>
        <w:t xml:space="preserve">Дейността по участието на България в ОССЕ включваше вътрешноведомствена и междуведомствена координация и изготвяне на съответни указания, свързани с процеса на съгласуване на общи позиции на ЕС и НАТО за ежеседмичните заседания на Постоянния съвет на ОССЕ и на Форума за сътрудничество в областта на сигурността /ФСС/ по въпроси на Украйна, Русия, Западните Балкани, Беларус, мерките за укрепване на доверието и сигурността, контрола на конвенционалните въоръжения, темите на киберсигурността и противодействието на хибридните заплахи. МВнР координираше и изготвяше обобщените доклади и информации, подавани на годишна база от България в изпълнение на ангажиментите й в политико-военното, икономическото и екологичното, и човешкото измерение на сигурността в рамките на ОССЕ. </w:t>
      </w:r>
    </w:p>
    <w:p w14:paraId="7F34D16F" w14:textId="77777777" w:rsidR="004E5BDB" w:rsidRPr="00A7545A" w:rsidRDefault="004E5BDB" w:rsidP="004E5BDB">
      <w:pPr>
        <w:tabs>
          <w:tab w:val="left" w:pos="540"/>
        </w:tabs>
        <w:spacing w:before="60" w:after="60"/>
        <w:jc w:val="both"/>
        <w:rPr>
          <w:bCs/>
          <w:sz w:val="22"/>
          <w:szCs w:val="22"/>
        </w:rPr>
      </w:pPr>
      <w:r w:rsidRPr="00A7545A">
        <w:rPr>
          <w:bCs/>
          <w:sz w:val="22"/>
          <w:szCs w:val="22"/>
        </w:rPr>
        <w:t xml:space="preserve">В контекста на усилията за преодоляване на последствията от руската агресия срещу Украйна и за продължаване на реформите в страната паралелно със защитата на нейния суверенитет и териториална цялост,  България се включи в три проекта от </w:t>
      </w:r>
      <w:r w:rsidRPr="00A7545A">
        <w:rPr>
          <w:b/>
          <w:bCs/>
          <w:sz w:val="22"/>
          <w:szCs w:val="22"/>
        </w:rPr>
        <w:t>Програмата на ОССЕ за подкрепа на Украйна</w:t>
      </w:r>
      <w:r w:rsidRPr="00A7545A">
        <w:rPr>
          <w:bCs/>
          <w:sz w:val="22"/>
          <w:szCs w:val="22"/>
        </w:rPr>
        <w:t>, имащи пряка връзка с приоритетни за страната ни дейности в областта на хуманитарното разминиране, възстановяването на околната среда от военните действия в Черно море и подкрепата за засегнатите от войната украински деца.</w:t>
      </w:r>
    </w:p>
    <w:p w14:paraId="28539479" w14:textId="77777777" w:rsidR="004E5BDB" w:rsidRPr="00A7545A" w:rsidRDefault="004E5BDB" w:rsidP="004E5BDB">
      <w:pPr>
        <w:tabs>
          <w:tab w:val="left" w:pos="540"/>
        </w:tabs>
        <w:spacing w:before="60" w:after="60"/>
        <w:jc w:val="both"/>
        <w:rPr>
          <w:bCs/>
          <w:sz w:val="22"/>
          <w:szCs w:val="22"/>
          <w:lang w:bidi="bg-BG"/>
        </w:rPr>
      </w:pPr>
      <w:r w:rsidRPr="00A7545A">
        <w:rPr>
          <w:bCs/>
          <w:sz w:val="22"/>
          <w:szCs w:val="22"/>
          <w:lang w:bidi="bg-BG"/>
        </w:rPr>
        <w:t xml:space="preserve">Министър Иван Кондов участва в </w:t>
      </w:r>
      <w:r w:rsidRPr="00A7545A">
        <w:rPr>
          <w:b/>
          <w:bCs/>
          <w:sz w:val="22"/>
          <w:szCs w:val="22"/>
          <w:lang w:bidi="bg-BG"/>
        </w:rPr>
        <w:t>31-та среща на Съвета на министрите на външните работи на държавите-участнички в ОССЕ</w:t>
      </w:r>
      <w:r w:rsidRPr="00A7545A">
        <w:rPr>
          <w:bCs/>
          <w:sz w:val="22"/>
          <w:szCs w:val="22"/>
          <w:lang w:bidi="bg-BG"/>
        </w:rPr>
        <w:t xml:space="preserve"> (Малта, 5-6 декември 2024 г.), която отбеляза напредък по преодоляване на институционалната криза с назначаването на ръководители на четирите най-висши позиции и постигане на консенсус по решение за председателството на Организацията през 2026 г. За трета поредна година този формат протече под знака на руската агресия срещу Украйна, която доминираше дневния ред и заради която беше преустановена нормалната работа по повечето теми и ангажименти от мандата на ОССЕ.</w:t>
      </w:r>
    </w:p>
    <w:p w14:paraId="2973B742" w14:textId="77777777" w:rsidR="004E5BDB" w:rsidRPr="00A7545A" w:rsidRDefault="004E5BDB" w:rsidP="004E5BDB">
      <w:pPr>
        <w:tabs>
          <w:tab w:val="left" w:pos="540"/>
        </w:tabs>
        <w:spacing w:before="60" w:after="60"/>
        <w:jc w:val="both"/>
        <w:rPr>
          <w:bCs/>
          <w:sz w:val="22"/>
          <w:szCs w:val="22"/>
        </w:rPr>
      </w:pPr>
      <w:r w:rsidRPr="00A7545A">
        <w:rPr>
          <w:bCs/>
          <w:sz w:val="22"/>
          <w:szCs w:val="22"/>
        </w:rPr>
        <w:t xml:space="preserve">България се включи на равнище Генерален директор „Политически въпроси“ в специалното заседание на </w:t>
      </w:r>
      <w:r w:rsidRPr="00A7545A">
        <w:rPr>
          <w:b/>
          <w:bCs/>
          <w:sz w:val="22"/>
          <w:szCs w:val="22"/>
        </w:rPr>
        <w:t>Постоянния съвет на ОССЕ на високо равнище</w:t>
      </w:r>
      <w:r w:rsidRPr="00A7545A">
        <w:rPr>
          <w:bCs/>
          <w:sz w:val="22"/>
          <w:szCs w:val="22"/>
        </w:rPr>
        <w:t xml:space="preserve"> по повод втората годишнина от началото на руската военна агресия срещу Украйна (Виена, 23 февруари 2024 г.).</w:t>
      </w:r>
    </w:p>
    <w:p w14:paraId="574A1586" w14:textId="77777777" w:rsidR="004E5BDB" w:rsidRPr="00A7545A" w:rsidRDefault="004E5BDB" w:rsidP="004E5BDB">
      <w:pPr>
        <w:tabs>
          <w:tab w:val="left" w:pos="540"/>
        </w:tabs>
        <w:spacing w:before="60" w:after="60"/>
        <w:jc w:val="both"/>
        <w:rPr>
          <w:bCs/>
          <w:sz w:val="22"/>
          <w:szCs w:val="22"/>
        </w:rPr>
      </w:pPr>
      <w:r w:rsidRPr="00A7545A">
        <w:rPr>
          <w:bCs/>
          <w:sz w:val="22"/>
          <w:szCs w:val="22"/>
          <w:lang w:bidi="bg-BG"/>
        </w:rPr>
        <w:t xml:space="preserve">В </w:t>
      </w:r>
      <w:r w:rsidRPr="00A7545A">
        <w:rPr>
          <w:bCs/>
          <w:sz w:val="22"/>
          <w:szCs w:val="22"/>
        </w:rPr>
        <w:t xml:space="preserve"> </w:t>
      </w:r>
      <w:r w:rsidRPr="00A7545A">
        <w:rPr>
          <w:b/>
          <w:bCs/>
          <w:sz w:val="22"/>
          <w:szCs w:val="22"/>
        </w:rPr>
        <w:t xml:space="preserve">Конференцията преглед на ОССЕ по въпросите на сигурността </w:t>
      </w:r>
      <w:r w:rsidRPr="00A7545A">
        <w:rPr>
          <w:bCs/>
          <w:sz w:val="22"/>
          <w:szCs w:val="22"/>
        </w:rPr>
        <w:t>(Виена, 26-27 юни 2024 г.) с основна тема актуалните развития и последиците от руската агресия срещу Украйна, взе участие делегация, ръководена от директор на дирекция „ПзС“.</w:t>
      </w:r>
    </w:p>
    <w:p w14:paraId="50289882" w14:textId="77777777" w:rsidR="004E5BDB" w:rsidRPr="00A7545A" w:rsidRDefault="004E5BDB" w:rsidP="004E5BDB">
      <w:pPr>
        <w:tabs>
          <w:tab w:val="left" w:pos="540"/>
        </w:tabs>
        <w:spacing w:before="60" w:after="60"/>
        <w:jc w:val="both"/>
        <w:rPr>
          <w:bCs/>
          <w:sz w:val="22"/>
          <w:szCs w:val="22"/>
        </w:rPr>
      </w:pPr>
      <w:r w:rsidRPr="00A7545A">
        <w:rPr>
          <w:bCs/>
          <w:sz w:val="22"/>
          <w:szCs w:val="22"/>
        </w:rPr>
        <w:t xml:space="preserve">На 15 април 2024 г. в София, съвместно с Министерството на отбраната на Република България и МВнР и МО на Украйна, МВнР организира и проведе </w:t>
      </w:r>
      <w:r w:rsidRPr="00A7545A">
        <w:rPr>
          <w:b/>
          <w:bCs/>
          <w:sz w:val="22"/>
          <w:szCs w:val="22"/>
        </w:rPr>
        <w:t>Втората конференция по сигурността в Черно море в рамките на Международната Кримска платформа.</w:t>
      </w:r>
      <w:r w:rsidRPr="00A7545A">
        <w:rPr>
          <w:bCs/>
          <w:sz w:val="22"/>
          <w:szCs w:val="22"/>
        </w:rPr>
        <w:t xml:space="preserve"> Целта на форума бе да осигури платформа за дискусия на високо равнище по предизвикателствата пред сигурността в региона на Черно море в контекста на руската военна агресия срещу Украйна и да допринесе за формирането на единен подход спрямо заплахите, произлизащи от РФ. </w:t>
      </w:r>
    </w:p>
    <w:p w14:paraId="406FA378" w14:textId="77777777" w:rsidR="004E5BDB" w:rsidRPr="00A7545A" w:rsidRDefault="004E5BDB" w:rsidP="004E5BDB">
      <w:pPr>
        <w:tabs>
          <w:tab w:val="left" w:pos="540"/>
        </w:tabs>
        <w:spacing w:before="60" w:after="60"/>
        <w:jc w:val="both"/>
        <w:rPr>
          <w:bCs/>
          <w:sz w:val="22"/>
          <w:szCs w:val="22"/>
        </w:rPr>
      </w:pPr>
      <w:r w:rsidRPr="00A7545A">
        <w:rPr>
          <w:bCs/>
          <w:sz w:val="22"/>
          <w:szCs w:val="22"/>
        </w:rPr>
        <w:t>Подготвено бе българското участие на експертно равнище в следните форуми:</w:t>
      </w:r>
    </w:p>
    <w:p w14:paraId="15DF102F" w14:textId="77777777" w:rsidR="004E5BDB" w:rsidRPr="00A7545A" w:rsidRDefault="004E5BDB" w:rsidP="004E5BDB">
      <w:pPr>
        <w:tabs>
          <w:tab w:val="left" w:pos="540"/>
        </w:tabs>
        <w:spacing w:before="60" w:after="60"/>
        <w:jc w:val="both"/>
        <w:rPr>
          <w:bCs/>
          <w:sz w:val="22"/>
          <w:szCs w:val="22"/>
          <w:lang w:bidi="bg-BG"/>
        </w:rPr>
      </w:pPr>
      <w:r w:rsidRPr="00A7545A">
        <w:rPr>
          <w:bCs/>
          <w:sz w:val="22"/>
          <w:szCs w:val="22"/>
        </w:rPr>
        <w:t xml:space="preserve">- </w:t>
      </w:r>
      <w:r w:rsidRPr="00A7545A">
        <w:rPr>
          <w:bCs/>
          <w:sz w:val="22"/>
          <w:szCs w:val="22"/>
          <w:lang w:bidi="bg-BG"/>
        </w:rPr>
        <w:t>Заседания на</w:t>
      </w:r>
      <w:r w:rsidRPr="00A7545A">
        <w:rPr>
          <w:b/>
          <w:bCs/>
          <w:sz w:val="22"/>
          <w:szCs w:val="22"/>
          <w:lang w:bidi="bg-BG"/>
        </w:rPr>
        <w:t xml:space="preserve"> Целевата група на високо равнище на НАТО по конвенционалните въоръжения </w:t>
      </w:r>
      <w:r w:rsidRPr="00A7545A">
        <w:rPr>
          <w:bCs/>
          <w:sz w:val="22"/>
          <w:szCs w:val="22"/>
          <w:lang w:bidi="bg-BG"/>
        </w:rPr>
        <w:t>(Брюксел).</w:t>
      </w:r>
    </w:p>
    <w:p w14:paraId="297C8988" w14:textId="77777777" w:rsidR="004E5BDB" w:rsidRPr="00A7545A" w:rsidRDefault="004E5BDB" w:rsidP="004E5BDB">
      <w:pPr>
        <w:tabs>
          <w:tab w:val="left" w:pos="540"/>
        </w:tabs>
        <w:spacing w:before="60" w:after="60"/>
        <w:jc w:val="both"/>
        <w:rPr>
          <w:bCs/>
          <w:sz w:val="22"/>
          <w:szCs w:val="22"/>
          <w:lang w:bidi="bg-BG"/>
        </w:rPr>
      </w:pPr>
      <w:r w:rsidRPr="00A7545A">
        <w:rPr>
          <w:bCs/>
          <w:sz w:val="22"/>
          <w:szCs w:val="22"/>
          <w:lang w:bidi="bg-BG"/>
        </w:rPr>
        <w:t xml:space="preserve">- Заседание на </w:t>
      </w:r>
      <w:r w:rsidRPr="00A7545A">
        <w:rPr>
          <w:b/>
          <w:bCs/>
          <w:sz w:val="22"/>
          <w:szCs w:val="22"/>
          <w:lang w:bidi="bg-BG"/>
        </w:rPr>
        <w:t>Неформалната работна група на ОССЕ по мерките за укрепване на доверието в кибер пространството</w:t>
      </w:r>
      <w:r w:rsidRPr="00A7545A">
        <w:rPr>
          <w:bCs/>
          <w:sz w:val="22"/>
          <w:szCs w:val="22"/>
          <w:lang w:bidi="bg-BG"/>
        </w:rPr>
        <w:t xml:space="preserve"> (НРГ-МУД) под председателството на Нидерландия (Виена, 12 март 2024 г.).</w:t>
      </w:r>
    </w:p>
    <w:p w14:paraId="29B4F190" w14:textId="77777777" w:rsidR="004E5BDB" w:rsidRPr="00A7545A" w:rsidRDefault="004E5BDB" w:rsidP="004E5BDB">
      <w:pPr>
        <w:tabs>
          <w:tab w:val="left" w:pos="540"/>
        </w:tabs>
        <w:spacing w:before="60" w:after="60"/>
        <w:jc w:val="both"/>
        <w:rPr>
          <w:bCs/>
          <w:sz w:val="22"/>
          <w:szCs w:val="22"/>
          <w:lang w:bidi="bg-BG"/>
        </w:rPr>
      </w:pPr>
      <w:r w:rsidRPr="00A7545A">
        <w:rPr>
          <w:bCs/>
          <w:sz w:val="22"/>
          <w:szCs w:val="22"/>
          <w:lang w:bidi="bg-BG"/>
        </w:rPr>
        <w:t xml:space="preserve">- Заседания на </w:t>
      </w:r>
      <w:r w:rsidRPr="00A7545A">
        <w:rPr>
          <w:b/>
          <w:bCs/>
          <w:sz w:val="22"/>
          <w:szCs w:val="22"/>
          <w:lang w:bidi="bg-BG"/>
        </w:rPr>
        <w:t xml:space="preserve">Работна група „ОССЕ и Съвет на Европа“ към Съвета на ЕС </w:t>
      </w:r>
      <w:r w:rsidRPr="00A7545A">
        <w:rPr>
          <w:bCs/>
          <w:sz w:val="22"/>
          <w:szCs w:val="22"/>
          <w:lang w:bidi="bg-BG"/>
        </w:rPr>
        <w:t>(23 февруари 2024 г. (Брюксел); 19 април 2024 г. (Брюксел), 12 юли 2024 г. (Брюксел), 4 октомври 2024 г. (видеоконферентна връзка), 18 октомври 2024 г. (Виена), 15 ноември 2024 г. (Брюксел)).</w:t>
      </w:r>
    </w:p>
    <w:p w14:paraId="1DA3DBE9" w14:textId="77777777" w:rsidR="004E5BDB" w:rsidRPr="00A7545A" w:rsidRDefault="004E5BDB" w:rsidP="004E5BDB">
      <w:pPr>
        <w:tabs>
          <w:tab w:val="left" w:pos="540"/>
        </w:tabs>
        <w:spacing w:before="60" w:after="60"/>
        <w:jc w:val="both"/>
        <w:rPr>
          <w:bCs/>
          <w:sz w:val="22"/>
          <w:szCs w:val="22"/>
        </w:rPr>
      </w:pPr>
      <w:r w:rsidRPr="00A7545A">
        <w:rPr>
          <w:bCs/>
          <w:sz w:val="22"/>
          <w:szCs w:val="22"/>
          <w:lang w:bidi="bg-BG"/>
        </w:rPr>
        <w:t xml:space="preserve">- </w:t>
      </w:r>
      <w:r w:rsidRPr="00A7545A">
        <w:rPr>
          <w:bCs/>
          <w:sz w:val="22"/>
          <w:szCs w:val="22"/>
        </w:rPr>
        <w:t xml:space="preserve">Годишно заседание на </w:t>
      </w:r>
      <w:r w:rsidRPr="00A7545A">
        <w:rPr>
          <w:b/>
          <w:bCs/>
          <w:sz w:val="22"/>
          <w:szCs w:val="22"/>
        </w:rPr>
        <w:t>Комисията на държавите участнички по Заключителния документ във връзка с чл. 5 от Анекс 1-Б на Общото рамково споразумение за мир в Босна и Херцеговина</w:t>
      </w:r>
      <w:r w:rsidRPr="00A7545A">
        <w:rPr>
          <w:bCs/>
          <w:sz w:val="22"/>
          <w:szCs w:val="22"/>
        </w:rPr>
        <w:t xml:space="preserve"> – т.нар. Дейтънско споразумение  (15 ноември 2024 г.). </w:t>
      </w:r>
    </w:p>
    <w:p w14:paraId="32382EC5" w14:textId="77777777" w:rsidR="004E5BDB" w:rsidRPr="00A7545A" w:rsidRDefault="004E5BDB" w:rsidP="004E5BDB">
      <w:pPr>
        <w:tabs>
          <w:tab w:val="left" w:pos="540"/>
        </w:tabs>
        <w:spacing w:before="60" w:after="60"/>
        <w:jc w:val="both"/>
        <w:rPr>
          <w:bCs/>
          <w:sz w:val="22"/>
          <w:szCs w:val="22"/>
          <w:lang w:bidi="bg-BG"/>
        </w:rPr>
      </w:pPr>
      <w:r w:rsidRPr="00A7545A">
        <w:rPr>
          <w:bCs/>
          <w:sz w:val="22"/>
          <w:szCs w:val="22"/>
          <w:lang w:bidi="bg-BG"/>
        </w:rPr>
        <w:t>- Поредица от ко</w:t>
      </w:r>
      <w:r w:rsidRPr="00A7545A">
        <w:rPr>
          <w:b/>
          <w:bCs/>
          <w:sz w:val="22"/>
          <w:szCs w:val="22"/>
          <w:lang w:bidi="bg-BG"/>
        </w:rPr>
        <w:t>нсултации в рамките на НАТО по</w:t>
      </w:r>
      <w:r w:rsidRPr="00A7545A">
        <w:rPr>
          <w:bCs/>
          <w:sz w:val="22"/>
          <w:szCs w:val="22"/>
          <w:lang w:bidi="bg-BG"/>
        </w:rPr>
        <w:t xml:space="preserve"> </w:t>
      </w:r>
      <w:r w:rsidRPr="00A7545A">
        <w:rPr>
          <w:b/>
          <w:bCs/>
          <w:sz w:val="22"/>
          <w:szCs w:val="22"/>
          <w:lang w:bidi="bg-BG"/>
        </w:rPr>
        <w:t xml:space="preserve">Договора за обикновените въоръжени сили в Европа /ДОВСЕ/ </w:t>
      </w:r>
      <w:r w:rsidRPr="00A7545A">
        <w:rPr>
          <w:bCs/>
          <w:sz w:val="22"/>
          <w:szCs w:val="22"/>
          <w:lang w:bidi="bg-BG"/>
        </w:rPr>
        <w:t xml:space="preserve">за обсъждане и координация на доброволните мерки за контрол на конвенционалните </w:t>
      </w:r>
      <w:r w:rsidRPr="00A7545A">
        <w:rPr>
          <w:bCs/>
          <w:sz w:val="22"/>
          <w:szCs w:val="22"/>
          <w:lang w:bidi="bg-BG"/>
        </w:rPr>
        <w:lastRenderedPageBreak/>
        <w:t>въоръжения след суспендирането на ДОВСЕ в края на 2023 г. от съюзниците страни по Договора (Брюксел и Виена).</w:t>
      </w:r>
    </w:p>
    <w:p w14:paraId="338433A8" w14:textId="5BC348D2" w:rsidR="00EF2E60" w:rsidRPr="00A7545A" w:rsidRDefault="004E5BDB" w:rsidP="004E5BDB">
      <w:pPr>
        <w:tabs>
          <w:tab w:val="left" w:pos="540"/>
        </w:tabs>
        <w:spacing w:before="60" w:after="60"/>
        <w:jc w:val="both"/>
        <w:rPr>
          <w:bCs/>
          <w:sz w:val="22"/>
          <w:szCs w:val="22"/>
        </w:rPr>
      </w:pPr>
      <w:r w:rsidRPr="00A7545A">
        <w:rPr>
          <w:bCs/>
          <w:sz w:val="22"/>
          <w:szCs w:val="22"/>
        </w:rPr>
        <w:t>- Експертна подкрепа за подготовката и участието на българската парламентарна делегация в Зимната сесия (Виена, 22 – 23 февруари 2024 г.) и в 31-та Годишна сесия на</w:t>
      </w:r>
      <w:r w:rsidRPr="00A7545A">
        <w:rPr>
          <w:b/>
          <w:bCs/>
          <w:sz w:val="22"/>
          <w:szCs w:val="22"/>
        </w:rPr>
        <w:t xml:space="preserve"> Парламентарната асамблея на ОССЕ</w:t>
      </w:r>
      <w:r w:rsidRPr="00A7545A">
        <w:rPr>
          <w:bCs/>
          <w:sz w:val="22"/>
          <w:szCs w:val="22"/>
        </w:rPr>
        <w:t xml:space="preserve"> (Букурещ, 28 юни – 3 юли 2024 г.).</w:t>
      </w:r>
    </w:p>
    <w:p w14:paraId="37132D26" w14:textId="75B7E0BF" w:rsidR="00EF2E60" w:rsidRDefault="00EF2E60" w:rsidP="00F7093F">
      <w:pPr>
        <w:tabs>
          <w:tab w:val="left" w:pos="540"/>
        </w:tabs>
        <w:spacing w:before="60" w:after="60"/>
        <w:jc w:val="both"/>
        <w:rPr>
          <w:b/>
          <w:i/>
          <w:color w:val="943634"/>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54"/>
        <w:gridCol w:w="1016"/>
        <w:gridCol w:w="1263"/>
        <w:gridCol w:w="1560"/>
      </w:tblGrid>
      <w:tr w:rsidR="00DC375E" w:rsidRPr="00A7545A" w14:paraId="4B3B8253" w14:textId="77777777" w:rsidTr="00DC375E">
        <w:trPr>
          <w:trHeight w:val="366"/>
          <w:jc w:val="center"/>
        </w:trPr>
        <w:tc>
          <w:tcPr>
            <w:tcW w:w="5654" w:type="dxa"/>
            <w:shd w:val="clear" w:color="auto" w:fill="FFCC99"/>
            <w:vAlign w:val="center"/>
          </w:tcPr>
          <w:p w14:paraId="360F3AF5" w14:textId="77777777" w:rsidR="00DC375E" w:rsidRPr="00A7545A" w:rsidRDefault="00DC375E" w:rsidP="00B0548C">
            <w:pPr>
              <w:jc w:val="center"/>
              <w:rPr>
                <w:b/>
                <w:bCs/>
              </w:rPr>
            </w:pPr>
            <w:r w:rsidRPr="00A7545A">
              <w:rPr>
                <w:b/>
                <w:bCs/>
              </w:rPr>
              <w:t>ЦЕЛЕВИ СТОЙНОСТИ ПО ПОКАЗАТЕЛИТЕ ЗА ИЗПЪЛНЕНИЕ</w:t>
            </w:r>
          </w:p>
        </w:tc>
        <w:tc>
          <w:tcPr>
            <w:tcW w:w="3839" w:type="dxa"/>
            <w:gridSpan w:val="3"/>
            <w:shd w:val="clear" w:color="auto" w:fill="FFCC99"/>
          </w:tcPr>
          <w:p w14:paraId="0B4D936B" w14:textId="6029D0EC" w:rsidR="00DC375E" w:rsidRPr="00A7545A" w:rsidRDefault="00DC375E" w:rsidP="00B0548C">
            <w:pPr>
              <w:jc w:val="center"/>
              <w:rPr>
                <w:b/>
                <w:bCs/>
                <w:iCs/>
                <w:sz w:val="18"/>
                <w:szCs w:val="18"/>
              </w:rPr>
            </w:pPr>
            <w:r w:rsidRPr="00A7545A">
              <w:rPr>
                <w:b/>
                <w:bCs/>
                <w:iCs/>
                <w:sz w:val="18"/>
                <w:szCs w:val="18"/>
              </w:rPr>
              <w:t>Целева стойност</w:t>
            </w:r>
          </w:p>
        </w:tc>
      </w:tr>
      <w:tr w:rsidR="00DC375E" w:rsidRPr="00A7545A" w14:paraId="08E497F7" w14:textId="77777777" w:rsidTr="00DC375E">
        <w:trPr>
          <w:trHeight w:val="366"/>
          <w:jc w:val="center"/>
        </w:trPr>
        <w:tc>
          <w:tcPr>
            <w:tcW w:w="5654" w:type="dxa"/>
            <w:shd w:val="clear" w:color="auto" w:fill="FFCC99"/>
            <w:vAlign w:val="center"/>
          </w:tcPr>
          <w:p w14:paraId="450386EA" w14:textId="77777777" w:rsidR="00DC375E" w:rsidRPr="00A7545A" w:rsidRDefault="00DC375E" w:rsidP="00B0548C">
            <w:pPr>
              <w:jc w:val="center"/>
              <w:rPr>
                <w:b/>
                <w:bCs/>
              </w:rPr>
            </w:pPr>
            <w:r w:rsidRPr="00A7545A">
              <w:rPr>
                <w:b/>
                <w:bCs/>
              </w:rPr>
              <w:t>Програма 1100.01.01</w:t>
            </w:r>
          </w:p>
        </w:tc>
        <w:tc>
          <w:tcPr>
            <w:tcW w:w="1016" w:type="dxa"/>
            <w:shd w:val="clear" w:color="auto" w:fill="FFCC99"/>
          </w:tcPr>
          <w:p w14:paraId="335B9F5E" w14:textId="77777777" w:rsidR="00DC375E" w:rsidRPr="00A7545A" w:rsidRDefault="00DC375E" w:rsidP="00B0548C">
            <w:pPr>
              <w:jc w:val="center"/>
              <w:rPr>
                <w:b/>
                <w:bCs/>
                <w:sz w:val="18"/>
                <w:szCs w:val="18"/>
              </w:rPr>
            </w:pPr>
          </w:p>
        </w:tc>
        <w:tc>
          <w:tcPr>
            <w:tcW w:w="1263" w:type="dxa"/>
            <w:shd w:val="clear" w:color="auto" w:fill="FFCC99"/>
          </w:tcPr>
          <w:p w14:paraId="5CFDA340" w14:textId="77777777" w:rsidR="00DC375E" w:rsidRPr="00A7545A" w:rsidRDefault="00DC375E" w:rsidP="00B0548C">
            <w:pPr>
              <w:jc w:val="center"/>
              <w:rPr>
                <w:b/>
                <w:bCs/>
                <w:iCs/>
                <w:sz w:val="18"/>
                <w:szCs w:val="18"/>
              </w:rPr>
            </w:pPr>
          </w:p>
        </w:tc>
        <w:tc>
          <w:tcPr>
            <w:tcW w:w="1560" w:type="dxa"/>
            <w:shd w:val="clear" w:color="auto" w:fill="FFCC99"/>
          </w:tcPr>
          <w:p w14:paraId="096CC0BE" w14:textId="77777777" w:rsidR="00DC375E" w:rsidRPr="00A7545A" w:rsidRDefault="00DC375E" w:rsidP="00B0548C">
            <w:pPr>
              <w:jc w:val="center"/>
              <w:rPr>
                <w:b/>
                <w:bCs/>
                <w:iCs/>
                <w:sz w:val="18"/>
                <w:szCs w:val="18"/>
              </w:rPr>
            </w:pPr>
          </w:p>
        </w:tc>
      </w:tr>
      <w:tr w:rsidR="00DC375E" w:rsidRPr="00A7545A" w14:paraId="11963661" w14:textId="77777777" w:rsidTr="00DC375E">
        <w:trPr>
          <w:trHeight w:val="366"/>
          <w:jc w:val="center"/>
        </w:trPr>
        <w:tc>
          <w:tcPr>
            <w:tcW w:w="5654" w:type="dxa"/>
            <w:shd w:val="clear" w:color="auto" w:fill="FFCC99"/>
            <w:vAlign w:val="center"/>
          </w:tcPr>
          <w:p w14:paraId="44A68EC2" w14:textId="77777777" w:rsidR="00DC375E" w:rsidRPr="00A7545A" w:rsidRDefault="00DC375E" w:rsidP="00B0548C">
            <w:pPr>
              <w:jc w:val="center"/>
              <w:rPr>
                <w:b/>
                <w:bCs/>
              </w:rPr>
            </w:pPr>
            <w:r w:rsidRPr="00A7545A">
              <w:rPr>
                <w:b/>
                <w:bCs/>
              </w:rPr>
              <w:t>Показатели за изпълнение</w:t>
            </w:r>
          </w:p>
        </w:tc>
        <w:tc>
          <w:tcPr>
            <w:tcW w:w="1016" w:type="dxa"/>
            <w:shd w:val="clear" w:color="auto" w:fill="FFCC99"/>
          </w:tcPr>
          <w:p w14:paraId="44BF92E0" w14:textId="77777777" w:rsidR="00DC375E" w:rsidRPr="00A7545A" w:rsidRDefault="00DC375E" w:rsidP="00B0548C">
            <w:pPr>
              <w:jc w:val="center"/>
              <w:rPr>
                <w:b/>
                <w:bCs/>
                <w:sz w:val="18"/>
                <w:szCs w:val="18"/>
              </w:rPr>
            </w:pPr>
            <w:r w:rsidRPr="00A7545A">
              <w:rPr>
                <w:b/>
                <w:bCs/>
                <w:sz w:val="18"/>
                <w:szCs w:val="18"/>
              </w:rPr>
              <w:t>Мерна единица</w:t>
            </w:r>
          </w:p>
        </w:tc>
        <w:tc>
          <w:tcPr>
            <w:tcW w:w="1263" w:type="dxa"/>
            <w:shd w:val="clear" w:color="auto" w:fill="FFCC99"/>
          </w:tcPr>
          <w:p w14:paraId="04727285" w14:textId="128906FD" w:rsidR="00DC375E" w:rsidRPr="00A7545A" w:rsidRDefault="00DC375E" w:rsidP="00B0548C">
            <w:pPr>
              <w:jc w:val="center"/>
              <w:rPr>
                <w:b/>
                <w:bCs/>
                <w:iCs/>
                <w:sz w:val="18"/>
                <w:szCs w:val="18"/>
              </w:rPr>
            </w:pPr>
            <w:r w:rsidRPr="00A7545A">
              <w:rPr>
                <w:b/>
                <w:bCs/>
                <w:iCs/>
                <w:sz w:val="18"/>
                <w:szCs w:val="18"/>
              </w:rPr>
              <w:t>Прогноза 2024 г.</w:t>
            </w:r>
          </w:p>
        </w:tc>
        <w:tc>
          <w:tcPr>
            <w:tcW w:w="1560" w:type="dxa"/>
            <w:shd w:val="clear" w:color="auto" w:fill="FFCC99"/>
          </w:tcPr>
          <w:p w14:paraId="35A0154F" w14:textId="0EE77C37" w:rsidR="00DC375E" w:rsidRPr="00A7545A" w:rsidRDefault="00DC375E" w:rsidP="00B0548C">
            <w:pPr>
              <w:jc w:val="center"/>
              <w:rPr>
                <w:b/>
                <w:bCs/>
                <w:iCs/>
                <w:sz w:val="18"/>
                <w:szCs w:val="18"/>
              </w:rPr>
            </w:pPr>
            <w:r w:rsidRPr="00A7545A">
              <w:rPr>
                <w:b/>
                <w:bCs/>
                <w:iCs/>
                <w:sz w:val="18"/>
                <w:szCs w:val="18"/>
              </w:rPr>
              <w:t>Отчет към 3</w:t>
            </w:r>
            <w:r w:rsidR="00A7545A">
              <w:rPr>
                <w:b/>
                <w:bCs/>
                <w:iCs/>
                <w:sz w:val="18"/>
                <w:szCs w:val="18"/>
              </w:rPr>
              <w:t>1</w:t>
            </w:r>
            <w:r w:rsidRPr="00A7545A">
              <w:rPr>
                <w:b/>
                <w:bCs/>
                <w:iCs/>
                <w:sz w:val="18"/>
                <w:szCs w:val="18"/>
              </w:rPr>
              <w:t>.</w:t>
            </w:r>
            <w:r w:rsidR="00A7545A">
              <w:rPr>
                <w:b/>
                <w:bCs/>
                <w:iCs/>
                <w:sz w:val="18"/>
                <w:szCs w:val="18"/>
              </w:rPr>
              <w:t>12</w:t>
            </w:r>
            <w:r w:rsidRPr="00A7545A">
              <w:rPr>
                <w:b/>
                <w:bCs/>
                <w:iCs/>
                <w:sz w:val="18"/>
                <w:szCs w:val="18"/>
              </w:rPr>
              <w:t>.2024 г.</w:t>
            </w:r>
          </w:p>
        </w:tc>
      </w:tr>
      <w:tr w:rsidR="00DC375E" w:rsidRPr="00A7545A" w14:paraId="6494E14E" w14:textId="77777777" w:rsidTr="00DC375E">
        <w:trPr>
          <w:trHeight w:val="52"/>
          <w:jc w:val="center"/>
        </w:trPr>
        <w:tc>
          <w:tcPr>
            <w:tcW w:w="5654" w:type="dxa"/>
          </w:tcPr>
          <w:p w14:paraId="4AB0D851" w14:textId="77777777" w:rsidR="00DC375E" w:rsidRPr="00A7545A" w:rsidRDefault="00DC375E" w:rsidP="00B0548C">
            <w:pPr>
              <w:rPr>
                <w:b/>
                <w:bCs/>
                <w:sz w:val="16"/>
                <w:szCs w:val="16"/>
              </w:rPr>
            </w:pPr>
            <w:r w:rsidRPr="00A7545A">
              <w:rPr>
                <w:b/>
                <w:bCs/>
                <w:sz w:val="16"/>
                <w:szCs w:val="16"/>
              </w:rPr>
              <w:t> </w:t>
            </w:r>
          </w:p>
        </w:tc>
        <w:tc>
          <w:tcPr>
            <w:tcW w:w="1016" w:type="dxa"/>
          </w:tcPr>
          <w:p w14:paraId="7D67744A" w14:textId="77777777" w:rsidR="00DC375E" w:rsidRPr="00A7545A" w:rsidRDefault="00DC375E" w:rsidP="00B0548C">
            <w:pPr>
              <w:rPr>
                <w:sz w:val="16"/>
                <w:szCs w:val="16"/>
              </w:rPr>
            </w:pPr>
            <w:r w:rsidRPr="00A7545A">
              <w:rPr>
                <w:sz w:val="16"/>
                <w:szCs w:val="16"/>
              </w:rPr>
              <w:t> </w:t>
            </w:r>
          </w:p>
        </w:tc>
        <w:tc>
          <w:tcPr>
            <w:tcW w:w="1263" w:type="dxa"/>
          </w:tcPr>
          <w:p w14:paraId="04E5250F" w14:textId="77777777" w:rsidR="00DC375E" w:rsidRPr="00A7545A" w:rsidRDefault="00DC375E" w:rsidP="00B0548C">
            <w:pPr>
              <w:rPr>
                <w:i/>
                <w:iCs/>
                <w:sz w:val="16"/>
                <w:szCs w:val="16"/>
              </w:rPr>
            </w:pPr>
            <w:r w:rsidRPr="00A7545A">
              <w:rPr>
                <w:i/>
                <w:iCs/>
                <w:sz w:val="16"/>
                <w:szCs w:val="16"/>
              </w:rPr>
              <w:t> </w:t>
            </w:r>
          </w:p>
        </w:tc>
        <w:tc>
          <w:tcPr>
            <w:tcW w:w="1560" w:type="dxa"/>
          </w:tcPr>
          <w:p w14:paraId="65CB72C2" w14:textId="77777777" w:rsidR="00DC375E" w:rsidRPr="00A7545A" w:rsidRDefault="00DC375E" w:rsidP="00B0548C">
            <w:pPr>
              <w:rPr>
                <w:i/>
                <w:iCs/>
                <w:sz w:val="16"/>
                <w:szCs w:val="16"/>
              </w:rPr>
            </w:pPr>
            <w:r w:rsidRPr="00A7545A">
              <w:rPr>
                <w:i/>
                <w:iCs/>
                <w:sz w:val="16"/>
                <w:szCs w:val="16"/>
              </w:rPr>
              <w:t> </w:t>
            </w:r>
          </w:p>
        </w:tc>
      </w:tr>
      <w:tr w:rsidR="007A7DCA" w:rsidRPr="00A7545A" w14:paraId="57835072" w14:textId="77777777" w:rsidTr="00DC375E">
        <w:trPr>
          <w:trHeight w:val="207"/>
          <w:jc w:val="center"/>
        </w:trPr>
        <w:tc>
          <w:tcPr>
            <w:tcW w:w="5654" w:type="dxa"/>
            <w:tcBorders>
              <w:top w:val="single" w:sz="4" w:space="0" w:color="auto"/>
              <w:left w:val="single" w:sz="4" w:space="0" w:color="auto"/>
              <w:bottom w:val="single" w:sz="4" w:space="0" w:color="auto"/>
              <w:right w:val="single" w:sz="4" w:space="0" w:color="auto"/>
            </w:tcBorders>
            <w:vAlign w:val="center"/>
          </w:tcPr>
          <w:p w14:paraId="3E945F61" w14:textId="77777777" w:rsidR="007A7DCA" w:rsidRPr="00A7545A" w:rsidRDefault="007A7DCA" w:rsidP="007A7DCA">
            <w:r w:rsidRPr="00A7545A">
              <w:t>Подготовка/участие на заседания на Съвет „Външни работи”</w:t>
            </w:r>
          </w:p>
        </w:tc>
        <w:tc>
          <w:tcPr>
            <w:tcW w:w="1016" w:type="dxa"/>
            <w:tcBorders>
              <w:top w:val="single" w:sz="4" w:space="0" w:color="auto"/>
              <w:left w:val="single" w:sz="4" w:space="0" w:color="auto"/>
              <w:bottom w:val="single" w:sz="4" w:space="0" w:color="auto"/>
              <w:right w:val="single" w:sz="4" w:space="0" w:color="auto"/>
            </w:tcBorders>
            <w:vAlign w:val="center"/>
          </w:tcPr>
          <w:p w14:paraId="5D1BD13F" w14:textId="77777777" w:rsidR="007A7DCA" w:rsidRPr="00A7545A" w:rsidRDefault="007A7DCA" w:rsidP="007A7DCA">
            <w:pPr>
              <w:jc w:val="cente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0F3742E5" w14:textId="77777777" w:rsidR="007A7DCA" w:rsidRPr="00A7545A" w:rsidRDefault="007A7DCA" w:rsidP="007A7DCA">
            <w:pPr>
              <w:jc w:val="center"/>
            </w:pPr>
            <w:r w:rsidRPr="00A7545A">
              <w:t>12</w:t>
            </w:r>
          </w:p>
        </w:tc>
        <w:tc>
          <w:tcPr>
            <w:tcW w:w="1560" w:type="dxa"/>
            <w:tcBorders>
              <w:top w:val="single" w:sz="4" w:space="0" w:color="auto"/>
              <w:left w:val="single" w:sz="4" w:space="0" w:color="auto"/>
              <w:bottom w:val="single" w:sz="4" w:space="0" w:color="auto"/>
              <w:right w:val="single" w:sz="4" w:space="0" w:color="auto"/>
            </w:tcBorders>
            <w:vAlign w:val="center"/>
          </w:tcPr>
          <w:p w14:paraId="560DF8F9" w14:textId="15A1B591" w:rsidR="007A7DCA" w:rsidRPr="00A7545A" w:rsidRDefault="007A7DCA" w:rsidP="007A7DCA">
            <w:pPr>
              <w:jc w:val="center"/>
            </w:pPr>
            <w:r w:rsidRPr="00A7545A">
              <w:t>11</w:t>
            </w:r>
          </w:p>
        </w:tc>
      </w:tr>
      <w:tr w:rsidR="007A7DCA" w:rsidRPr="00A7545A" w14:paraId="26FD4051" w14:textId="77777777" w:rsidTr="00DC375E">
        <w:trPr>
          <w:trHeight w:val="423"/>
          <w:jc w:val="center"/>
        </w:trPr>
        <w:tc>
          <w:tcPr>
            <w:tcW w:w="5654" w:type="dxa"/>
            <w:tcBorders>
              <w:top w:val="single" w:sz="4" w:space="0" w:color="auto"/>
              <w:left w:val="single" w:sz="4" w:space="0" w:color="auto"/>
              <w:bottom w:val="single" w:sz="4" w:space="0" w:color="auto"/>
              <w:right w:val="single" w:sz="4" w:space="0" w:color="auto"/>
            </w:tcBorders>
            <w:vAlign w:val="center"/>
          </w:tcPr>
          <w:p w14:paraId="63B1FD9A" w14:textId="77777777" w:rsidR="007A7DCA" w:rsidRPr="00A7545A" w:rsidRDefault="007A7DCA" w:rsidP="007A7DCA">
            <w:pPr>
              <w:rPr>
                <w:bCs/>
              </w:rPr>
            </w:pPr>
            <w:r w:rsidRPr="00A7545A">
              <w:rPr>
                <w:bCs/>
              </w:rPr>
              <w:t>Подготовка/участие на заседания на външните министри – формат Гимних</w:t>
            </w:r>
          </w:p>
        </w:tc>
        <w:tc>
          <w:tcPr>
            <w:tcW w:w="1016" w:type="dxa"/>
            <w:tcBorders>
              <w:top w:val="single" w:sz="4" w:space="0" w:color="auto"/>
              <w:left w:val="single" w:sz="4" w:space="0" w:color="auto"/>
              <w:bottom w:val="single" w:sz="4" w:space="0" w:color="auto"/>
              <w:right w:val="single" w:sz="4" w:space="0" w:color="auto"/>
            </w:tcBorders>
            <w:vAlign w:val="center"/>
          </w:tcPr>
          <w:p w14:paraId="3E5AF521" w14:textId="77777777" w:rsidR="007A7DCA" w:rsidRPr="00A7545A" w:rsidRDefault="007A7DCA" w:rsidP="007A7DCA">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427ADA51" w14:textId="77777777" w:rsidR="007A7DCA" w:rsidRPr="00A7545A" w:rsidRDefault="007A7DCA" w:rsidP="007A7DCA">
            <w:pPr>
              <w:jc w:val="center"/>
              <w:rPr>
                <w:bCs/>
              </w:rPr>
            </w:pPr>
            <w:r w:rsidRPr="00A7545A">
              <w:rPr>
                <w:bCs/>
              </w:rPr>
              <w:t>2</w:t>
            </w:r>
          </w:p>
        </w:tc>
        <w:tc>
          <w:tcPr>
            <w:tcW w:w="1560" w:type="dxa"/>
            <w:tcBorders>
              <w:top w:val="single" w:sz="4" w:space="0" w:color="auto"/>
              <w:left w:val="single" w:sz="4" w:space="0" w:color="auto"/>
              <w:bottom w:val="single" w:sz="4" w:space="0" w:color="auto"/>
              <w:right w:val="single" w:sz="4" w:space="0" w:color="auto"/>
            </w:tcBorders>
            <w:vAlign w:val="center"/>
          </w:tcPr>
          <w:p w14:paraId="7E161B68" w14:textId="00A28D41" w:rsidR="007A7DCA" w:rsidRPr="00A7545A" w:rsidRDefault="007A7DCA" w:rsidP="007A7DCA">
            <w:pPr>
              <w:jc w:val="center"/>
              <w:rPr>
                <w:bCs/>
              </w:rPr>
            </w:pPr>
            <w:r w:rsidRPr="00A7545A">
              <w:rPr>
                <w:bCs/>
              </w:rPr>
              <w:t>1</w:t>
            </w:r>
          </w:p>
        </w:tc>
      </w:tr>
      <w:tr w:rsidR="007A7DCA" w:rsidRPr="00A7545A" w14:paraId="3BFB91B4" w14:textId="77777777" w:rsidTr="00DC375E">
        <w:trPr>
          <w:trHeight w:val="423"/>
          <w:jc w:val="center"/>
        </w:trPr>
        <w:tc>
          <w:tcPr>
            <w:tcW w:w="5654" w:type="dxa"/>
            <w:tcBorders>
              <w:top w:val="single" w:sz="4" w:space="0" w:color="auto"/>
              <w:left w:val="single" w:sz="4" w:space="0" w:color="auto"/>
              <w:bottom w:val="single" w:sz="4" w:space="0" w:color="auto"/>
              <w:right w:val="single" w:sz="4" w:space="0" w:color="auto"/>
            </w:tcBorders>
            <w:vAlign w:val="center"/>
          </w:tcPr>
          <w:p w14:paraId="5C992210" w14:textId="77777777" w:rsidR="007A7DCA" w:rsidRPr="00A7545A" w:rsidRDefault="007A7DCA" w:rsidP="007A7DCA">
            <w:pPr>
              <w:rPr>
                <w:bCs/>
              </w:rPr>
            </w:pPr>
            <w:r w:rsidRPr="00A7545A">
              <w:rPr>
                <w:bCs/>
              </w:rPr>
              <w:t>Участие на българска делегация на най-високо равнище в срещи ЕС-АСЕАН</w:t>
            </w:r>
          </w:p>
        </w:tc>
        <w:tc>
          <w:tcPr>
            <w:tcW w:w="1016" w:type="dxa"/>
            <w:tcBorders>
              <w:top w:val="single" w:sz="4" w:space="0" w:color="auto"/>
              <w:left w:val="single" w:sz="4" w:space="0" w:color="auto"/>
              <w:bottom w:val="single" w:sz="4" w:space="0" w:color="auto"/>
              <w:right w:val="single" w:sz="4" w:space="0" w:color="auto"/>
            </w:tcBorders>
            <w:vAlign w:val="center"/>
          </w:tcPr>
          <w:p w14:paraId="79BCBA51" w14:textId="77777777" w:rsidR="007A7DCA" w:rsidRPr="00A7545A" w:rsidRDefault="007A7DCA" w:rsidP="007A7DCA">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5844B4F4" w14:textId="77777777" w:rsidR="007A7DCA" w:rsidRPr="00A7545A" w:rsidRDefault="007A7DCA" w:rsidP="007A7DCA">
            <w:pPr>
              <w:jc w:val="center"/>
              <w:rPr>
                <w:bCs/>
              </w:rPr>
            </w:pPr>
            <w:r w:rsidRPr="00A7545A">
              <w:rPr>
                <w:bCs/>
              </w:rPr>
              <w:t>0</w:t>
            </w:r>
          </w:p>
        </w:tc>
        <w:tc>
          <w:tcPr>
            <w:tcW w:w="1560" w:type="dxa"/>
            <w:tcBorders>
              <w:top w:val="single" w:sz="4" w:space="0" w:color="auto"/>
              <w:left w:val="single" w:sz="4" w:space="0" w:color="auto"/>
              <w:bottom w:val="single" w:sz="4" w:space="0" w:color="auto"/>
              <w:right w:val="single" w:sz="4" w:space="0" w:color="auto"/>
            </w:tcBorders>
            <w:vAlign w:val="center"/>
          </w:tcPr>
          <w:p w14:paraId="5EDED479" w14:textId="789DA9B8" w:rsidR="007A7DCA" w:rsidRPr="00A7545A" w:rsidRDefault="007A7DCA" w:rsidP="007A7DCA">
            <w:pPr>
              <w:jc w:val="center"/>
              <w:rPr>
                <w:bCs/>
              </w:rPr>
            </w:pPr>
            <w:r w:rsidRPr="00A7545A">
              <w:rPr>
                <w:bCs/>
                <w:lang w:val="en-US"/>
              </w:rPr>
              <w:t>0</w:t>
            </w:r>
          </w:p>
        </w:tc>
      </w:tr>
      <w:tr w:rsidR="007A7DCA" w:rsidRPr="00A7545A" w14:paraId="612D379B" w14:textId="77777777" w:rsidTr="00DC375E">
        <w:trPr>
          <w:trHeight w:val="423"/>
          <w:jc w:val="center"/>
        </w:trPr>
        <w:tc>
          <w:tcPr>
            <w:tcW w:w="5654" w:type="dxa"/>
            <w:tcBorders>
              <w:top w:val="single" w:sz="4" w:space="0" w:color="auto"/>
              <w:left w:val="single" w:sz="4" w:space="0" w:color="auto"/>
              <w:bottom w:val="single" w:sz="4" w:space="0" w:color="auto"/>
              <w:right w:val="single" w:sz="4" w:space="0" w:color="auto"/>
            </w:tcBorders>
            <w:vAlign w:val="center"/>
          </w:tcPr>
          <w:p w14:paraId="3D116C39" w14:textId="77777777" w:rsidR="007A7DCA" w:rsidRPr="00A7545A" w:rsidRDefault="007A7DCA" w:rsidP="007A7DCA">
            <w:pPr>
              <w:rPr>
                <w:bCs/>
              </w:rPr>
            </w:pPr>
            <w:r w:rsidRPr="00A7545A">
              <w:rPr>
                <w:bCs/>
              </w:rPr>
              <w:t>Участие на българска делегация в срещи на министрите на външните работи на страните от ЕС и АСЕАН</w:t>
            </w:r>
          </w:p>
        </w:tc>
        <w:tc>
          <w:tcPr>
            <w:tcW w:w="1016" w:type="dxa"/>
            <w:tcBorders>
              <w:top w:val="single" w:sz="4" w:space="0" w:color="auto"/>
              <w:left w:val="single" w:sz="4" w:space="0" w:color="auto"/>
              <w:bottom w:val="single" w:sz="4" w:space="0" w:color="auto"/>
              <w:right w:val="single" w:sz="4" w:space="0" w:color="auto"/>
            </w:tcBorders>
            <w:vAlign w:val="center"/>
          </w:tcPr>
          <w:p w14:paraId="6071ABA2" w14:textId="77777777" w:rsidR="007A7DCA" w:rsidRPr="00A7545A" w:rsidRDefault="007A7DCA" w:rsidP="007A7DCA">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03D25965" w14:textId="77777777" w:rsidR="007A7DCA" w:rsidRPr="00A7545A" w:rsidRDefault="007A7DCA" w:rsidP="007A7DCA">
            <w:pPr>
              <w:jc w:val="center"/>
              <w:rPr>
                <w:bCs/>
              </w:rPr>
            </w:pPr>
            <w:r w:rsidRPr="00A7545A">
              <w:rPr>
                <w:bCs/>
              </w:rPr>
              <w:t>1</w:t>
            </w:r>
          </w:p>
        </w:tc>
        <w:tc>
          <w:tcPr>
            <w:tcW w:w="1560" w:type="dxa"/>
            <w:tcBorders>
              <w:top w:val="single" w:sz="4" w:space="0" w:color="auto"/>
              <w:left w:val="single" w:sz="4" w:space="0" w:color="auto"/>
              <w:bottom w:val="single" w:sz="4" w:space="0" w:color="auto"/>
              <w:right w:val="single" w:sz="4" w:space="0" w:color="auto"/>
            </w:tcBorders>
            <w:vAlign w:val="center"/>
          </w:tcPr>
          <w:p w14:paraId="37BC2E9D" w14:textId="2ED0BA3F" w:rsidR="007A7DCA" w:rsidRPr="00A7545A" w:rsidRDefault="007A7DCA" w:rsidP="007A7DCA">
            <w:pPr>
              <w:jc w:val="center"/>
              <w:rPr>
                <w:bCs/>
              </w:rPr>
            </w:pPr>
            <w:r w:rsidRPr="00A7545A">
              <w:rPr>
                <w:bCs/>
                <w:lang w:val="en-US"/>
              </w:rPr>
              <w:t>1</w:t>
            </w:r>
          </w:p>
        </w:tc>
      </w:tr>
      <w:tr w:rsidR="007A7DCA" w:rsidRPr="00A7545A" w14:paraId="57755D09" w14:textId="77777777" w:rsidTr="00DC375E">
        <w:trPr>
          <w:trHeight w:val="207"/>
          <w:jc w:val="center"/>
        </w:trPr>
        <w:tc>
          <w:tcPr>
            <w:tcW w:w="5654" w:type="dxa"/>
            <w:tcBorders>
              <w:top w:val="single" w:sz="4" w:space="0" w:color="auto"/>
              <w:left w:val="single" w:sz="4" w:space="0" w:color="auto"/>
              <w:bottom w:val="single" w:sz="4" w:space="0" w:color="auto"/>
              <w:right w:val="single" w:sz="4" w:space="0" w:color="auto"/>
            </w:tcBorders>
            <w:vAlign w:val="center"/>
          </w:tcPr>
          <w:p w14:paraId="1EBB14C5" w14:textId="7EFDE9F8" w:rsidR="007A7DCA" w:rsidRPr="00A7545A" w:rsidRDefault="007A7DCA" w:rsidP="007A7DCA">
            <w:pPr>
              <w:rPr>
                <w:bCs/>
              </w:rPr>
            </w:pPr>
            <w:r w:rsidRPr="00A7545A">
              <w:rPr>
                <w:bCs/>
              </w:rPr>
              <w:t>Участие на българска делегация във форуми на високо равнище по Индийско-тихоокеанския регион</w:t>
            </w:r>
          </w:p>
        </w:tc>
        <w:tc>
          <w:tcPr>
            <w:tcW w:w="1016" w:type="dxa"/>
            <w:tcBorders>
              <w:top w:val="single" w:sz="4" w:space="0" w:color="auto"/>
              <w:left w:val="single" w:sz="4" w:space="0" w:color="auto"/>
              <w:bottom w:val="single" w:sz="4" w:space="0" w:color="auto"/>
              <w:right w:val="single" w:sz="4" w:space="0" w:color="auto"/>
            </w:tcBorders>
            <w:vAlign w:val="center"/>
          </w:tcPr>
          <w:p w14:paraId="0A188CC8" w14:textId="77777777" w:rsidR="007A7DCA" w:rsidRPr="00A7545A" w:rsidRDefault="007A7DCA" w:rsidP="007A7DCA">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6ADD8582" w14:textId="77777777" w:rsidR="007A7DCA" w:rsidRPr="00A7545A" w:rsidRDefault="007A7DCA" w:rsidP="007A7DCA">
            <w:pPr>
              <w:jc w:val="center"/>
              <w:rPr>
                <w:bCs/>
              </w:rPr>
            </w:pPr>
            <w:r w:rsidRPr="00A7545A">
              <w:rPr>
                <w:bCs/>
              </w:rPr>
              <w:t>1</w:t>
            </w:r>
          </w:p>
        </w:tc>
        <w:tc>
          <w:tcPr>
            <w:tcW w:w="1560" w:type="dxa"/>
            <w:tcBorders>
              <w:top w:val="single" w:sz="4" w:space="0" w:color="auto"/>
              <w:left w:val="single" w:sz="4" w:space="0" w:color="auto"/>
              <w:bottom w:val="single" w:sz="4" w:space="0" w:color="auto"/>
              <w:right w:val="single" w:sz="4" w:space="0" w:color="auto"/>
            </w:tcBorders>
            <w:vAlign w:val="center"/>
          </w:tcPr>
          <w:p w14:paraId="4F57B68D" w14:textId="602FD73C" w:rsidR="007A7DCA" w:rsidRPr="00A7545A" w:rsidRDefault="007A7DCA" w:rsidP="007A7DCA">
            <w:pPr>
              <w:jc w:val="center"/>
              <w:rPr>
                <w:bCs/>
              </w:rPr>
            </w:pPr>
            <w:r w:rsidRPr="00A7545A">
              <w:rPr>
                <w:bCs/>
                <w:lang w:val="en-US"/>
              </w:rPr>
              <w:t>1</w:t>
            </w:r>
          </w:p>
        </w:tc>
      </w:tr>
      <w:tr w:rsidR="007A7DCA" w:rsidRPr="00A7545A" w14:paraId="5EE33B5F" w14:textId="77777777" w:rsidTr="00DC375E">
        <w:trPr>
          <w:trHeight w:val="207"/>
          <w:jc w:val="center"/>
        </w:trPr>
        <w:tc>
          <w:tcPr>
            <w:tcW w:w="5654" w:type="dxa"/>
            <w:tcBorders>
              <w:top w:val="single" w:sz="4" w:space="0" w:color="auto"/>
              <w:left w:val="single" w:sz="4" w:space="0" w:color="auto"/>
              <w:bottom w:val="single" w:sz="4" w:space="0" w:color="auto"/>
              <w:right w:val="single" w:sz="4" w:space="0" w:color="auto"/>
            </w:tcBorders>
            <w:vAlign w:val="center"/>
          </w:tcPr>
          <w:p w14:paraId="4C7F1895" w14:textId="77777777" w:rsidR="007A7DCA" w:rsidRPr="00A7545A" w:rsidRDefault="007A7DCA" w:rsidP="007A7DCA">
            <w:pPr>
              <w:rPr>
                <w:bCs/>
              </w:rPr>
            </w:pPr>
            <w:r w:rsidRPr="00A7545A">
              <w:rPr>
                <w:bCs/>
              </w:rPr>
              <w:t>Участие на българска делегация на най-високо равнище в срещи ЕС-ОДЛАК</w:t>
            </w:r>
          </w:p>
        </w:tc>
        <w:tc>
          <w:tcPr>
            <w:tcW w:w="1016" w:type="dxa"/>
            <w:tcBorders>
              <w:top w:val="single" w:sz="4" w:space="0" w:color="auto"/>
              <w:left w:val="single" w:sz="4" w:space="0" w:color="auto"/>
              <w:bottom w:val="single" w:sz="4" w:space="0" w:color="auto"/>
              <w:right w:val="single" w:sz="4" w:space="0" w:color="auto"/>
            </w:tcBorders>
          </w:tcPr>
          <w:p w14:paraId="42DEDEB3" w14:textId="77777777" w:rsidR="007A7DCA" w:rsidRPr="00A7545A" w:rsidRDefault="007A7DCA" w:rsidP="007A7DCA">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7B12594F" w14:textId="77777777" w:rsidR="007A7DCA" w:rsidRPr="00A7545A" w:rsidRDefault="007A7DCA" w:rsidP="007A7DCA">
            <w:pPr>
              <w:jc w:val="center"/>
              <w:rPr>
                <w:bCs/>
              </w:rPr>
            </w:pPr>
            <w:r w:rsidRPr="00A7545A">
              <w:rPr>
                <w:bCs/>
              </w:rPr>
              <w:t>0</w:t>
            </w:r>
          </w:p>
        </w:tc>
        <w:tc>
          <w:tcPr>
            <w:tcW w:w="1560" w:type="dxa"/>
            <w:tcBorders>
              <w:top w:val="single" w:sz="4" w:space="0" w:color="auto"/>
              <w:left w:val="single" w:sz="4" w:space="0" w:color="auto"/>
              <w:bottom w:val="single" w:sz="4" w:space="0" w:color="auto"/>
              <w:right w:val="single" w:sz="4" w:space="0" w:color="auto"/>
            </w:tcBorders>
            <w:vAlign w:val="center"/>
          </w:tcPr>
          <w:p w14:paraId="09F91534" w14:textId="739EE279" w:rsidR="007A7DCA" w:rsidRPr="00A7545A" w:rsidRDefault="007A7DCA" w:rsidP="007A7DCA">
            <w:pPr>
              <w:jc w:val="center"/>
              <w:rPr>
                <w:bCs/>
              </w:rPr>
            </w:pPr>
            <w:r w:rsidRPr="00A7545A">
              <w:rPr>
                <w:bCs/>
                <w:lang w:val="en-US"/>
              </w:rPr>
              <w:t>0</w:t>
            </w:r>
          </w:p>
        </w:tc>
      </w:tr>
      <w:tr w:rsidR="007A7DCA" w:rsidRPr="00A7545A" w14:paraId="57254BF5" w14:textId="77777777" w:rsidTr="00DC375E">
        <w:trPr>
          <w:trHeight w:val="377"/>
          <w:jc w:val="center"/>
        </w:trPr>
        <w:tc>
          <w:tcPr>
            <w:tcW w:w="5654" w:type="dxa"/>
            <w:tcBorders>
              <w:top w:val="single" w:sz="4" w:space="0" w:color="auto"/>
              <w:left w:val="single" w:sz="4" w:space="0" w:color="auto"/>
              <w:bottom w:val="single" w:sz="4" w:space="0" w:color="auto"/>
              <w:right w:val="single" w:sz="4" w:space="0" w:color="auto"/>
            </w:tcBorders>
            <w:vAlign w:val="center"/>
          </w:tcPr>
          <w:p w14:paraId="4E69A1AC" w14:textId="77777777" w:rsidR="007A7DCA" w:rsidRPr="00A7545A" w:rsidRDefault="007A7DCA" w:rsidP="007A7DCA">
            <w:pPr>
              <w:rPr>
                <w:bCs/>
              </w:rPr>
            </w:pPr>
            <w:r w:rsidRPr="00A7545A">
              <w:rPr>
                <w:bCs/>
              </w:rPr>
              <w:t>Участие на българска делегация в срещи на министрите на външните работи на страните от ЕС и ОДЛАК</w:t>
            </w:r>
          </w:p>
        </w:tc>
        <w:tc>
          <w:tcPr>
            <w:tcW w:w="1016" w:type="dxa"/>
            <w:tcBorders>
              <w:top w:val="single" w:sz="4" w:space="0" w:color="auto"/>
              <w:left w:val="single" w:sz="4" w:space="0" w:color="auto"/>
              <w:bottom w:val="single" w:sz="4" w:space="0" w:color="auto"/>
              <w:right w:val="single" w:sz="4" w:space="0" w:color="auto"/>
            </w:tcBorders>
          </w:tcPr>
          <w:p w14:paraId="456C2E7B" w14:textId="77777777" w:rsidR="007A7DCA" w:rsidRPr="00A7545A" w:rsidRDefault="007A7DCA" w:rsidP="007A7DCA">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62400D35" w14:textId="77777777" w:rsidR="007A7DCA" w:rsidRPr="00A7545A" w:rsidRDefault="007A7DCA" w:rsidP="007A7DCA">
            <w:pPr>
              <w:jc w:val="center"/>
              <w:rPr>
                <w:bCs/>
              </w:rPr>
            </w:pPr>
            <w:r w:rsidRPr="00A7545A">
              <w:rPr>
                <w:bCs/>
              </w:rPr>
              <w:t>1</w:t>
            </w:r>
          </w:p>
        </w:tc>
        <w:tc>
          <w:tcPr>
            <w:tcW w:w="1560" w:type="dxa"/>
            <w:tcBorders>
              <w:top w:val="single" w:sz="4" w:space="0" w:color="auto"/>
              <w:left w:val="single" w:sz="4" w:space="0" w:color="auto"/>
              <w:bottom w:val="single" w:sz="4" w:space="0" w:color="auto"/>
              <w:right w:val="single" w:sz="4" w:space="0" w:color="auto"/>
            </w:tcBorders>
            <w:vAlign w:val="center"/>
          </w:tcPr>
          <w:p w14:paraId="4E479301" w14:textId="47835D28" w:rsidR="007A7DCA" w:rsidRPr="00A7545A" w:rsidRDefault="007A7DCA" w:rsidP="007A7DCA">
            <w:pPr>
              <w:jc w:val="center"/>
              <w:rPr>
                <w:bCs/>
              </w:rPr>
            </w:pPr>
            <w:r w:rsidRPr="00A7545A">
              <w:rPr>
                <w:bCs/>
                <w:lang w:val="en-US"/>
              </w:rPr>
              <w:t>1</w:t>
            </w:r>
          </w:p>
        </w:tc>
      </w:tr>
      <w:tr w:rsidR="00E42068" w:rsidRPr="00A7545A" w14:paraId="4507D04A" w14:textId="77777777" w:rsidTr="00DC375E">
        <w:trPr>
          <w:trHeight w:val="377"/>
          <w:jc w:val="center"/>
        </w:trPr>
        <w:tc>
          <w:tcPr>
            <w:tcW w:w="5654" w:type="dxa"/>
            <w:tcBorders>
              <w:top w:val="single" w:sz="4" w:space="0" w:color="auto"/>
              <w:left w:val="single" w:sz="4" w:space="0" w:color="auto"/>
              <w:bottom w:val="single" w:sz="4" w:space="0" w:color="auto"/>
              <w:right w:val="single" w:sz="4" w:space="0" w:color="auto"/>
            </w:tcBorders>
            <w:vAlign w:val="center"/>
          </w:tcPr>
          <w:p w14:paraId="4CDFE86B" w14:textId="77777777" w:rsidR="00E42068" w:rsidRPr="00A7545A" w:rsidRDefault="00E42068" w:rsidP="00E42068">
            <w:pPr>
              <w:rPr>
                <w:bCs/>
              </w:rPr>
            </w:pPr>
            <w:r w:rsidRPr="00A7545A">
              <w:rPr>
                <w:bCs/>
              </w:rPr>
              <w:t>Участие на българска делегация на високо равнище в срещи ЕС-ЛАД</w:t>
            </w:r>
          </w:p>
        </w:tc>
        <w:tc>
          <w:tcPr>
            <w:tcW w:w="1016" w:type="dxa"/>
            <w:tcBorders>
              <w:top w:val="single" w:sz="4" w:space="0" w:color="auto"/>
              <w:left w:val="single" w:sz="4" w:space="0" w:color="auto"/>
              <w:bottom w:val="single" w:sz="4" w:space="0" w:color="auto"/>
              <w:right w:val="single" w:sz="4" w:space="0" w:color="auto"/>
            </w:tcBorders>
          </w:tcPr>
          <w:p w14:paraId="44E438B9" w14:textId="77777777" w:rsidR="00E42068" w:rsidRPr="00A7545A" w:rsidRDefault="00E42068" w:rsidP="00E42068">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0260E19C" w14:textId="77777777" w:rsidR="00E42068" w:rsidRPr="00A7545A" w:rsidRDefault="00E42068" w:rsidP="00E42068">
            <w:pPr>
              <w:jc w:val="center"/>
              <w:rPr>
                <w:bCs/>
              </w:rPr>
            </w:pPr>
            <w:r w:rsidRPr="00A7545A">
              <w:rPr>
                <w:bCs/>
              </w:rPr>
              <w:t>1</w:t>
            </w:r>
          </w:p>
        </w:tc>
        <w:tc>
          <w:tcPr>
            <w:tcW w:w="1560" w:type="dxa"/>
            <w:tcBorders>
              <w:top w:val="single" w:sz="4" w:space="0" w:color="auto"/>
              <w:left w:val="single" w:sz="4" w:space="0" w:color="auto"/>
              <w:bottom w:val="single" w:sz="4" w:space="0" w:color="auto"/>
              <w:right w:val="single" w:sz="4" w:space="0" w:color="auto"/>
            </w:tcBorders>
            <w:vAlign w:val="center"/>
          </w:tcPr>
          <w:p w14:paraId="59BBCD53" w14:textId="24016CAF" w:rsidR="00E42068" w:rsidRPr="00A7545A" w:rsidRDefault="00E42068" w:rsidP="00E42068">
            <w:pPr>
              <w:jc w:val="center"/>
              <w:rPr>
                <w:bCs/>
              </w:rPr>
            </w:pPr>
            <w:r w:rsidRPr="00A7545A">
              <w:rPr>
                <w:bCs/>
                <w:lang w:val="en-US"/>
              </w:rPr>
              <w:t>0</w:t>
            </w:r>
          </w:p>
        </w:tc>
      </w:tr>
      <w:tr w:rsidR="00E42068" w:rsidRPr="00A7545A" w14:paraId="6538050D" w14:textId="77777777" w:rsidTr="00DC375E">
        <w:trPr>
          <w:trHeight w:val="377"/>
          <w:jc w:val="center"/>
        </w:trPr>
        <w:tc>
          <w:tcPr>
            <w:tcW w:w="5654" w:type="dxa"/>
            <w:tcBorders>
              <w:top w:val="single" w:sz="4" w:space="0" w:color="auto"/>
              <w:left w:val="single" w:sz="4" w:space="0" w:color="auto"/>
              <w:bottom w:val="single" w:sz="4" w:space="0" w:color="auto"/>
              <w:right w:val="single" w:sz="4" w:space="0" w:color="auto"/>
            </w:tcBorders>
            <w:vAlign w:val="center"/>
          </w:tcPr>
          <w:p w14:paraId="57CE7F4C" w14:textId="77777777" w:rsidR="00E42068" w:rsidRPr="00A7545A" w:rsidRDefault="00E42068" w:rsidP="00E42068">
            <w:pPr>
              <w:rPr>
                <w:bCs/>
              </w:rPr>
            </w:pPr>
            <w:r w:rsidRPr="00A7545A">
              <w:rPr>
                <w:bCs/>
              </w:rPr>
              <w:t>Участие на българска делегация на високо равнище в срещи ЕС-Южно съседство</w:t>
            </w:r>
          </w:p>
        </w:tc>
        <w:tc>
          <w:tcPr>
            <w:tcW w:w="1016" w:type="dxa"/>
            <w:tcBorders>
              <w:top w:val="single" w:sz="4" w:space="0" w:color="auto"/>
              <w:left w:val="single" w:sz="4" w:space="0" w:color="auto"/>
              <w:bottom w:val="single" w:sz="4" w:space="0" w:color="auto"/>
              <w:right w:val="single" w:sz="4" w:space="0" w:color="auto"/>
            </w:tcBorders>
          </w:tcPr>
          <w:p w14:paraId="27F66D56" w14:textId="77777777" w:rsidR="00E42068" w:rsidRPr="00A7545A" w:rsidRDefault="00E42068" w:rsidP="00E42068">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33CD5735" w14:textId="77777777" w:rsidR="00E42068" w:rsidRPr="00A7545A" w:rsidRDefault="00E42068" w:rsidP="00E42068">
            <w:pPr>
              <w:jc w:val="center"/>
              <w:rPr>
                <w:bCs/>
              </w:rPr>
            </w:pPr>
            <w:r w:rsidRPr="00A7545A">
              <w:rPr>
                <w:bCs/>
              </w:rPr>
              <w:t>1</w:t>
            </w:r>
          </w:p>
        </w:tc>
        <w:tc>
          <w:tcPr>
            <w:tcW w:w="1560" w:type="dxa"/>
            <w:tcBorders>
              <w:top w:val="single" w:sz="4" w:space="0" w:color="auto"/>
              <w:left w:val="single" w:sz="4" w:space="0" w:color="auto"/>
              <w:bottom w:val="single" w:sz="4" w:space="0" w:color="auto"/>
              <w:right w:val="single" w:sz="4" w:space="0" w:color="auto"/>
            </w:tcBorders>
            <w:vAlign w:val="center"/>
          </w:tcPr>
          <w:p w14:paraId="6797535C" w14:textId="65B331D1" w:rsidR="00E42068" w:rsidRPr="00A7545A" w:rsidRDefault="00E42068" w:rsidP="00E42068">
            <w:pPr>
              <w:jc w:val="center"/>
              <w:rPr>
                <w:bCs/>
              </w:rPr>
            </w:pPr>
            <w:r w:rsidRPr="00A7545A">
              <w:rPr>
                <w:bCs/>
                <w:lang w:val="en-US"/>
              </w:rPr>
              <w:t>0</w:t>
            </w:r>
          </w:p>
        </w:tc>
      </w:tr>
      <w:tr w:rsidR="00E42068" w:rsidRPr="00A7545A" w14:paraId="6E05D00F" w14:textId="77777777" w:rsidTr="00DC375E">
        <w:trPr>
          <w:trHeight w:val="377"/>
          <w:jc w:val="center"/>
        </w:trPr>
        <w:tc>
          <w:tcPr>
            <w:tcW w:w="5654" w:type="dxa"/>
            <w:tcBorders>
              <w:top w:val="single" w:sz="4" w:space="0" w:color="auto"/>
              <w:left w:val="single" w:sz="4" w:space="0" w:color="auto"/>
              <w:bottom w:val="single" w:sz="4" w:space="0" w:color="auto"/>
              <w:right w:val="single" w:sz="4" w:space="0" w:color="auto"/>
            </w:tcBorders>
            <w:vAlign w:val="center"/>
          </w:tcPr>
          <w:p w14:paraId="3126A761" w14:textId="77777777" w:rsidR="00E42068" w:rsidRPr="00A7545A" w:rsidRDefault="00E42068" w:rsidP="00E42068">
            <w:pPr>
              <w:rPr>
                <w:bCs/>
              </w:rPr>
            </w:pPr>
            <w:r w:rsidRPr="00A7545A">
              <w:rPr>
                <w:bCs/>
              </w:rPr>
              <w:t>Участие на българска делегация на високо равнище в срещи ЕС-Африкански съюз</w:t>
            </w:r>
          </w:p>
        </w:tc>
        <w:tc>
          <w:tcPr>
            <w:tcW w:w="1016" w:type="dxa"/>
            <w:tcBorders>
              <w:top w:val="single" w:sz="4" w:space="0" w:color="auto"/>
              <w:left w:val="single" w:sz="4" w:space="0" w:color="auto"/>
              <w:bottom w:val="single" w:sz="4" w:space="0" w:color="auto"/>
              <w:right w:val="single" w:sz="4" w:space="0" w:color="auto"/>
            </w:tcBorders>
          </w:tcPr>
          <w:p w14:paraId="32EFFE0B" w14:textId="77777777" w:rsidR="00E42068" w:rsidRPr="00A7545A" w:rsidRDefault="00E42068" w:rsidP="00E42068">
            <w:pPr>
              <w:jc w:val="center"/>
              <w:rPr>
                <w:bCs/>
              </w:rPr>
            </w:pPr>
            <w:r w:rsidRPr="00A7545A">
              <w:rPr>
                <w:bCs/>
              </w:rPr>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3BF1C29D" w14:textId="77777777" w:rsidR="00E42068" w:rsidRPr="00A7545A" w:rsidRDefault="00E42068" w:rsidP="00E42068">
            <w:pPr>
              <w:jc w:val="center"/>
              <w:rPr>
                <w:bCs/>
              </w:rPr>
            </w:pPr>
            <w:r w:rsidRPr="00A7545A">
              <w:rPr>
                <w:bCs/>
              </w:rPr>
              <w:t>1</w:t>
            </w:r>
          </w:p>
        </w:tc>
        <w:tc>
          <w:tcPr>
            <w:tcW w:w="1560" w:type="dxa"/>
            <w:tcBorders>
              <w:top w:val="single" w:sz="4" w:space="0" w:color="auto"/>
              <w:left w:val="single" w:sz="4" w:space="0" w:color="auto"/>
              <w:bottom w:val="single" w:sz="4" w:space="0" w:color="auto"/>
              <w:right w:val="single" w:sz="4" w:space="0" w:color="auto"/>
            </w:tcBorders>
            <w:vAlign w:val="center"/>
          </w:tcPr>
          <w:p w14:paraId="44C3D9FA" w14:textId="268AFA44" w:rsidR="00E42068" w:rsidRPr="00A7545A" w:rsidRDefault="00E42068" w:rsidP="00E42068">
            <w:pPr>
              <w:jc w:val="center"/>
              <w:rPr>
                <w:bCs/>
              </w:rPr>
            </w:pPr>
            <w:r w:rsidRPr="00A7545A">
              <w:rPr>
                <w:bCs/>
                <w:lang w:val="en-US"/>
              </w:rPr>
              <w:t>0</w:t>
            </w:r>
          </w:p>
        </w:tc>
      </w:tr>
      <w:tr w:rsidR="007A7DCA" w:rsidRPr="00A7545A" w14:paraId="04B5F602" w14:textId="77777777" w:rsidTr="00DC375E">
        <w:trPr>
          <w:trHeight w:val="423"/>
          <w:jc w:val="center"/>
        </w:trPr>
        <w:tc>
          <w:tcPr>
            <w:tcW w:w="5654" w:type="dxa"/>
            <w:vAlign w:val="center"/>
          </w:tcPr>
          <w:p w14:paraId="700BBF8A" w14:textId="6216BAD5" w:rsidR="007A7DCA" w:rsidRPr="00A7545A" w:rsidRDefault="007A7DCA" w:rsidP="007A7DCA">
            <w:pPr>
              <w:rPr>
                <w:bCs/>
              </w:rPr>
            </w:pPr>
            <w:r w:rsidRPr="00A7545A">
              <w:rPr>
                <w:bCs/>
              </w:rPr>
              <w:t>Участия на дипломати от ЦУ на МВнР в заседания на работните групи по ОВППС – РГ „Тероризъм – международни аспекти“, РГ „Релекс – санкции“ и РГ „Ограничителни мерки в борбата с тероризма“</w:t>
            </w:r>
          </w:p>
        </w:tc>
        <w:tc>
          <w:tcPr>
            <w:tcW w:w="1016" w:type="dxa"/>
            <w:vAlign w:val="center"/>
          </w:tcPr>
          <w:p w14:paraId="0DC00726" w14:textId="77777777" w:rsidR="007A7DCA" w:rsidRPr="00A7545A" w:rsidRDefault="007A7DCA" w:rsidP="007A7DCA">
            <w:pPr>
              <w:jc w:val="center"/>
              <w:rPr>
                <w:bCs/>
              </w:rPr>
            </w:pPr>
            <w:r w:rsidRPr="00A7545A">
              <w:rPr>
                <w:bCs/>
              </w:rPr>
              <w:t>Брой</w:t>
            </w:r>
          </w:p>
        </w:tc>
        <w:tc>
          <w:tcPr>
            <w:tcW w:w="1263" w:type="dxa"/>
            <w:vAlign w:val="center"/>
          </w:tcPr>
          <w:p w14:paraId="1ADEF394" w14:textId="77777777" w:rsidR="007A7DCA" w:rsidRPr="00A7545A" w:rsidRDefault="007A7DCA" w:rsidP="007A7DCA">
            <w:pPr>
              <w:jc w:val="center"/>
              <w:rPr>
                <w:bCs/>
              </w:rPr>
            </w:pPr>
            <w:r w:rsidRPr="00A7545A">
              <w:rPr>
                <w:iCs/>
              </w:rPr>
              <w:t>30</w:t>
            </w:r>
          </w:p>
        </w:tc>
        <w:tc>
          <w:tcPr>
            <w:tcW w:w="1560" w:type="dxa"/>
            <w:vAlign w:val="center"/>
          </w:tcPr>
          <w:p w14:paraId="76334623" w14:textId="7875583C" w:rsidR="007A7DCA" w:rsidRPr="00A7545A" w:rsidRDefault="007A7DCA" w:rsidP="007A7DCA">
            <w:pPr>
              <w:jc w:val="center"/>
              <w:rPr>
                <w:bCs/>
              </w:rPr>
            </w:pPr>
            <w:r w:rsidRPr="00A7545A">
              <w:rPr>
                <w:bCs/>
                <w:lang w:val="en-US"/>
              </w:rPr>
              <w:t>10</w:t>
            </w:r>
          </w:p>
        </w:tc>
      </w:tr>
      <w:tr w:rsidR="007A7DCA" w:rsidRPr="00A7545A" w14:paraId="3E2520D6" w14:textId="77777777" w:rsidTr="00DC375E">
        <w:trPr>
          <w:trHeight w:val="617"/>
          <w:jc w:val="center"/>
        </w:trPr>
        <w:tc>
          <w:tcPr>
            <w:tcW w:w="5654" w:type="dxa"/>
            <w:tcBorders>
              <w:top w:val="single" w:sz="4" w:space="0" w:color="auto"/>
              <w:left w:val="single" w:sz="4" w:space="0" w:color="auto"/>
              <w:bottom w:val="single" w:sz="4" w:space="0" w:color="auto"/>
              <w:right w:val="single" w:sz="4" w:space="0" w:color="auto"/>
            </w:tcBorders>
            <w:vAlign w:val="center"/>
          </w:tcPr>
          <w:p w14:paraId="53AB5596" w14:textId="77777777" w:rsidR="007A7DCA" w:rsidRPr="00A7545A" w:rsidRDefault="007A7DCA" w:rsidP="007A7DCA">
            <w:pPr>
              <w:rPr>
                <w:bCs/>
              </w:rPr>
            </w:pPr>
            <w:r w:rsidRPr="00A7545A">
              <w:rPr>
                <w:bCs/>
              </w:rPr>
              <w:t xml:space="preserve">Участия на дипломати от ЦУ на МВнР в </w:t>
            </w:r>
            <w:r w:rsidRPr="00A7545A">
              <w:rPr>
                <w:bCs/>
                <w:lang w:val="en-GB"/>
              </w:rPr>
              <w:t>ad</w:t>
            </w:r>
            <w:r w:rsidRPr="00A7545A">
              <w:rPr>
                <w:bCs/>
              </w:rPr>
              <w:t>-</w:t>
            </w:r>
            <w:r w:rsidRPr="00A7545A">
              <w:rPr>
                <w:bCs/>
                <w:lang w:val="en-GB"/>
              </w:rPr>
              <w:t>hoc</w:t>
            </w:r>
            <w:r w:rsidRPr="00A7545A">
              <w:rPr>
                <w:bCs/>
              </w:rPr>
              <w:t xml:space="preserve"> срещи на високо равнище на специалната група по прилагането на ограничителните мерки на ЕС</w:t>
            </w:r>
          </w:p>
        </w:tc>
        <w:tc>
          <w:tcPr>
            <w:tcW w:w="1016" w:type="dxa"/>
            <w:tcBorders>
              <w:top w:val="single" w:sz="4" w:space="0" w:color="auto"/>
              <w:left w:val="single" w:sz="4" w:space="0" w:color="auto"/>
              <w:bottom w:val="single" w:sz="4" w:space="0" w:color="auto"/>
              <w:right w:val="single" w:sz="4" w:space="0" w:color="auto"/>
            </w:tcBorders>
            <w:vAlign w:val="center"/>
          </w:tcPr>
          <w:p w14:paraId="6EFF316F" w14:textId="77777777" w:rsidR="007A7DCA" w:rsidRPr="00A7545A" w:rsidRDefault="007A7DCA" w:rsidP="007A7DCA">
            <w:pPr>
              <w:jc w:val="center"/>
              <w:rPr>
                <w:bCs/>
              </w:rP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4F185646" w14:textId="77777777" w:rsidR="007A7DCA" w:rsidRPr="00A7545A" w:rsidRDefault="007A7DCA" w:rsidP="007A7DCA">
            <w:pPr>
              <w:jc w:val="center"/>
              <w:rPr>
                <w:iCs/>
              </w:rPr>
            </w:pPr>
            <w:r w:rsidRPr="00A7545A">
              <w:rPr>
                <w:iCs/>
              </w:rPr>
              <w:t>2</w:t>
            </w:r>
          </w:p>
        </w:tc>
        <w:tc>
          <w:tcPr>
            <w:tcW w:w="1560" w:type="dxa"/>
            <w:tcBorders>
              <w:top w:val="single" w:sz="4" w:space="0" w:color="auto"/>
              <w:left w:val="single" w:sz="4" w:space="0" w:color="auto"/>
              <w:bottom w:val="single" w:sz="4" w:space="0" w:color="auto"/>
              <w:right w:val="single" w:sz="4" w:space="0" w:color="auto"/>
            </w:tcBorders>
            <w:vAlign w:val="center"/>
          </w:tcPr>
          <w:p w14:paraId="73B2AB72" w14:textId="48C6EFEE" w:rsidR="007A7DCA" w:rsidRPr="00A7545A" w:rsidRDefault="007A7DCA" w:rsidP="007A7DCA">
            <w:pPr>
              <w:jc w:val="center"/>
              <w:rPr>
                <w:iCs/>
              </w:rPr>
            </w:pPr>
            <w:r w:rsidRPr="00A7545A">
              <w:rPr>
                <w:iCs/>
                <w:lang w:val="en-US"/>
              </w:rPr>
              <w:t>0</w:t>
            </w:r>
          </w:p>
        </w:tc>
      </w:tr>
      <w:tr w:rsidR="007A7DCA" w:rsidRPr="00A7545A" w14:paraId="40DD116F" w14:textId="77777777" w:rsidTr="00DC375E">
        <w:trPr>
          <w:trHeight w:val="617"/>
          <w:jc w:val="center"/>
        </w:trPr>
        <w:tc>
          <w:tcPr>
            <w:tcW w:w="5654" w:type="dxa"/>
            <w:tcBorders>
              <w:top w:val="single" w:sz="4" w:space="0" w:color="auto"/>
              <w:left w:val="single" w:sz="4" w:space="0" w:color="auto"/>
              <w:bottom w:val="single" w:sz="4" w:space="0" w:color="auto"/>
              <w:right w:val="single" w:sz="4" w:space="0" w:color="auto"/>
            </w:tcBorders>
            <w:vAlign w:val="center"/>
          </w:tcPr>
          <w:p w14:paraId="316989B6" w14:textId="77777777" w:rsidR="007A7DCA" w:rsidRPr="00A7545A" w:rsidRDefault="007A7DCA" w:rsidP="007A7DCA">
            <w:pPr>
              <w:rPr>
                <w:bCs/>
              </w:rPr>
            </w:pPr>
            <w:r w:rsidRPr="00A7545A">
              <w:rPr>
                <w:bCs/>
              </w:rPr>
              <w:t>Участия на дипломати от ЦУ на МВнР в работни посещения/неформални заседания в трети страни на работните групи по ОВППС</w:t>
            </w:r>
          </w:p>
        </w:tc>
        <w:tc>
          <w:tcPr>
            <w:tcW w:w="1016" w:type="dxa"/>
            <w:tcBorders>
              <w:top w:val="single" w:sz="4" w:space="0" w:color="auto"/>
              <w:left w:val="single" w:sz="4" w:space="0" w:color="auto"/>
              <w:bottom w:val="single" w:sz="4" w:space="0" w:color="auto"/>
              <w:right w:val="single" w:sz="4" w:space="0" w:color="auto"/>
            </w:tcBorders>
            <w:vAlign w:val="center"/>
          </w:tcPr>
          <w:p w14:paraId="38D4C809" w14:textId="77777777" w:rsidR="007A7DCA" w:rsidRPr="00A7545A" w:rsidRDefault="007A7DCA" w:rsidP="007A7DCA">
            <w:pPr>
              <w:jc w:val="center"/>
              <w:rPr>
                <w:bCs/>
              </w:rP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560ACE98" w14:textId="77777777" w:rsidR="007A7DCA" w:rsidRPr="00A7545A" w:rsidRDefault="007A7DCA" w:rsidP="007A7DCA">
            <w:pPr>
              <w:jc w:val="center"/>
              <w:rPr>
                <w:bCs/>
              </w:rPr>
            </w:pPr>
            <w:r w:rsidRPr="00A7545A">
              <w:rPr>
                <w:iCs/>
              </w:rPr>
              <w:t>5</w:t>
            </w:r>
          </w:p>
        </w:tc>
        <w:tc>
          <w:tcPr>
            <w:tcW w:w="1560" w:type="dxa"/>
            <w:tcBorders>
              <w:top w:val="single" w:sz="4" w:space="0" w:color="auto"/>
              <w:left w:val="single" w:sz="4" w:space="0" w:color="auto"/>
              <w:bottom w:val="single" w:sz="4" w:space="0" w:color="auto"/>
              <w:right w:val="single" w:sz="4" w:space="0" w:color="auto"/>
            </w:tcBorders>
            <w:vAlign w:val="center"/>
          </w:tcPr>
          <w:p w14:paraId="77A48870" w14:textId="12EF5A4D" w:rsidR="007A7DCA" w:rsidRPr="00A7545A" w:rsidRDefault="007A7DCA" w:rsidP="007A7DCA">
            <w:pPr>
              <w:jc w:val="center"/>
              <w:rPr>
                <w:bCs/>
              </w:rPr>
            </w:pPr>
            <w:r w:rsidRPr="00A7545A">
              <w:rPr>
                <w:bCs/>
                <w:lang w:val="en-US"/>
              </w:rPr>
              <w:t>0</w:t>
            </w:r>
          </w:p>
        </w:tc>
      </w:tr>
      <w:tr w:rsidR="00E42068" w:rsidRPr="00A7545A" w14:paraId="7F7DF192" w14:textId="77777777" w:rsidTr="00DC375E">
        <w:trPr>
          <w:trHeight w:val="423"/>
          <w:jc w:val="center"/>
        </w:trPr>
        <w:tc>
          <w:tcPr>
            <w:tcW w:w="5654" w:type="dxa"/>
            <w:tcBorders>
              <w:top w:val="single" w:sz="4" w:space="0" w:color="auto"/>
              <w:left w:val="single" w:sz="4" w:space="0" w:color="auto"/>
              <w:bottom w:val="single" w:sz="4" w:space="0" w:color="auto"/>
              <w:right w:val="single" w:sz="4" w:space="0" w:color="auto"/>
            </w:tcBorders>
            <w:vAlign w:val="center"/>
          </w:tcPr>
          <w:p w14:paraId="7BF2B5BF" w14:textId="33029706" w:rsidR="00E42068" w:rsidRPr="00A7545A" w:rsidRDefault="00E42068" w:rsidP="00E42068">
            <w:pPr>
              <w:tabs>
                <w:tab w:val="left" w:pos="240"/>
              </w:tabs>
              <w:autoSpaceDE w:val="0"/>
              <w:autoSpaceDN w:val="0"/>
              <w:adjustRightInd w:val="0"/>
            </w:pPr>
            <w:r w:rsidRPr="00A7545A">
              <w:t>Двустранни политически консултации на политическите директори на държавите</w:t>
            </w:r>
            <w:r w:rsidR="00D823D2" w:rsidRPr="00A7545A">
              <w:t xml:space="preserve"> </w:t>
            </w:r>
            <w:r w:rsidRPr="00A7545A">
              <w:t>членки на ЕС</w:t>
            </w:r>
          </w:p>
        </w:tc>
        <w:tc>
          <w:tcPr>
            <w:tcW w:w="1016" w:type="dxa"/>
            <w:tcBorders>
              <w:top w:val="single" w:sz="4" w:space="0" w:color="auto"/>
              <w:left w:val="single" w:sz="4" w:space="0" w:color="auto"/>
              <w:bottom w:val="single" w:sz="4" w:space="0" w:color="auto"/>
              <w:right w:val="single" w:sz="4" w:space="0" w:color="auto"/>
            </w:tcBorders>
            <w:vAlign w:val="center"/>
          </w:tcPr>
          <w:p w14:paraId="29336C34" w14:textId="77777777" w:rsidR="00E42068" w:rsidRPr="00A7545A" w:rsidRDefault="00E42068" w:rsidP="00E42068">
            <w:pPr>
              <w:jc w:val="center"/>
              <w:rPr>
                <w:bCs/>
              </w:rP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34CADEA2" w14:textId="77777777" w:rsidR="00E42068" w:rsidRPr="00A7545A" w:rsidRDefault="00E42068" w:rsidP="00E42068">
            <w:pPr>
              <w:jc w:val="center"/>
              <w:rPr>
                <w:bCs/>
              </w:rPr>
            </w:pPr>
            <w:r w:rsidRPr="00A7545A">
              <w:t>5</w:t>
            </w:r>
          </w:p>
        </w:tc>
        <w:tc>
          <w:tcPr>
            <w:tcW w:w="1560" w:type="dxa"/>
            <w:tcBorders>
              <w:top w:val="single" w:sz="4" w:space="0" w:color="auto"/>
              <w:left w:val="single" w:sz="4" w:space="0" w:color="auto"/>
              <w:bottom w:val="single" w:sz="4" w:space="0" w:color="auto"/>
              <w:right w:val="single" w:sz="4" w:space="0" w:color="auto"/>
            </w:tcBorders>
            <w:vAlign w:val="center"/>
          </w:tcPr>
          <w:p w14:paraId="65CBBB39" w14:textId="7246948F" w:rsidR="00E42068" w:rsidRPr="00A7545A" w:rsidRDefault="00E42068" w:rsidP="00E42068">
            <w:pPr>
              <w:jc w:val="center"/>
              <w:rPr>
                <w:bCs/>
              </w:rPr>
            </w:pPr>
          </w:p>
        </w:tc>
      </w:tr>
      <w:tr w:rsidR="007A7DCA" w:rsidRPr="00A7545A" w14:paraId="5C7F71E9" w14:textId="77777777" w:rsidTr="00DC375E">
        <w:trPr>
          <w:trHeight w:val="411"/>
          <w:jc w:val="center"/>
        </w:trPr>
        <w:tc>
          <w:tcPr>
            <w:tcW w:w="5654" w:type="dxa"/>
            <w:tcBorders>
              <w:top w:val="single" w:sz="4" w:space="0" w:color="auto"/>
              <w:left w:val="single" w:sz="4" w:space="0" w:color="auto"/>
              <w:bottom w:val="single" w:sz="4" w:space="0" w:color="auto"/>
              <w:right w:val="single" w:sz="4" w:space="0" w:color="auto"/>
            </w:tcBorders>
            <w:vAlign w:val="center"/>
          </w:tcPr>
          <w:p w14:paraId="1DA97609" w14:textId="77777777" w:rsidR="007A7DCA" w:rsidRPr="00A7545A" w:rsidRDefault="007A7DCA" w:rsidP="007A7DCA">
            <w:pPr>
              <w:tabs>
                <w:tab w:val="left" w:pos="240"/>
              </w:tabs>
              <w:autoSpaceDE w:val="0"/>
              <w:autoSpaceDN w:val="0"/>
              <w:adjustRightInd w:val="0"/>
            </w:pPr>
            <w:r w:rsidRPr="00A7545A">
              <w:t>Участия в неформални срещи на политическите директори и европейските кореспонденти</w:t>
            </w:r>
          </w:p>
        </w:tc>
        <w:tc>
          <w:tcPr>
            <w:tcW w:w="1016" w:type="dxa"/>
            <w:tcBorders>
              <w:top w:val="single" w:sz="4" w:space="0" w:color="auto"/>
              <w:left w:val="single" w:sz="4" w:space="0" w:color="auto"/>
              <w:bottom w:val="single" w:sz="4" w:space="0" w:color="auto"/>
              <w:right w:val="single" w:sz="4" w:space="0" w:color="auto"/>
            </w:tcBorders>
            <w:vAlign w:val="center"/>
          </w:tcPr>
          <w:p w14:paraId="092204D3" w14:textId="77777777" w:rsidR="007A7DCA" w:rsidRPr="00A7545A" w:rsidRDefault="007A7DCA" w:rsidP="007A7DCA">
            <w:pPr>
              <w:jc w:val="center"/>
              <w:rPr>
                <w:bCs/>
              </w:rP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791FC60D" w14:textId="77777777" w:rsidR="007A7DCA" w:rsidRPr="00A7545A" w:rsidRDefault="007A7DCA" w:rsidP="007A7DCA">
            <w:pPr>
              <w:jc w:val="center"/>
              <w:rPr>
                <w:bCs/>
              </w:rPr>
            </w:pPr>
            <w:r w:rsidRPr="00A7545A">
              <w:t>4</w:t>
            </w:r>
          </w:p>
        </w:tc>
        <w:tc>
          <w:tcPr>
            <w:tcW w:w="1560" w:type="dxa"/>
            <w:tcBorders>
              <w:top w:val="single" w:sz="4" w:space="0" w:color="auto"/>
              <w:left w:val="single" w:sz="4" w:space="0" w:color="auto"/>
              <w:bottom w:val="single" w:sz="4" w:space="0" w:color="auto"/>
              <w:right w:val="single" w:sz="4" w:space="0" w:color="auto"/>
            </w:tcBorders>
            <w:vAlign w:val="center"/>
          </w:tcPr>
          <w:p w14:paraId="52FDD1CA" w14:textId="5C877710" w:rsidR="007A7DCA" w:rsidRPr="00A7545A" w:rsidRDefault="007A7DCA" w:rsidP="007A7DCA">
            <w:pPr>
              <w:jc w:val="center"/>
              <w:rPr>
                <w:bCs/>
              </w:rPr>
            </w:pPr>
            <w:r w:rsidRPr="00A7545A">
              <w:rPr>
                <w:bCs/>
              </w:rPr>
              <w:t>3</w:t>
            </w:r>
          </w:p>
        </w:tc>
      </w:tr>
      <w:tr w:rsidR="007A7DCA" w:rsidRPr="00A7545A" w14:paraId="4CA48B50" w14:textId="77777777" w:rsidTr="00DC375E">
        <w:trPr>
          <w:trHeight w:val="218"/>
          <w:jc w:val="center"/>
        </w:trPr>
        <w:tc>
          <w:tcPr>
            <w:tcW w:w="5654" w:type="dxa"/>
            <w:tcBorders>
              <w:top w:val="single" w:sz="4" w:space="0" w:color="auto"/>
              <w:left w:val="single" w:sz="4" w:space="0" w:color="auto"/>
              <w:bottom w:val="single" w:sz="4" w:space="0" w:color="auto"/>
              <w:right w:val="single" w:sz="4" w:space="0" w:color="auto"/>
            </w:tcBorders>
            <w:vAlign w:val="center"/>
          </w:tcPr>
          <w:p w14:paraId="2041E92A" w14:textId="77777777" w:rsidR="007A7DCA" w:rsidRPr="00A7545A" w:rsidRDefault="007A7DCA" w:rsidP="007A7DCA">
            <w:pPr>
              <w:tabs>
                <w:tab w:val="left" w:pos="240"/>
              </w:tabs>
              <w:autoSpaceDE w:val="0"/>
              <w:autoSpaceDN w:val="0"/>
              <w:adjustRightInd w:val="0"/>
            </w:pPr>
            <w:r w:rsidRPr="00A7545A">
              <w:t xml:space="preserve">Участия в неформални срещи на генералните секретари на ЕС </w:t>
            </w:r>
          </w:p>
        </w:tc>
        <w:tc>
          <w:tcPr>
            <w:tcW w:w="1016" w:type="dxa"/>
            <w:tcBorders>
              <w:top w:val="single" w:sz="4" w:space="0" w:color="auto"/>
              <w:left w:val="single" w:sz="4" w:space="0" w:color="auto"/>
              <w:bottom w:val="single" w:sz="4" w:space="0" w:color="auto"/>
              <w:right w:val="single" w:sz="4" w:space="0" w:color="auto"/>
            </w:tcBorders>
            <w:vAlign w:val="center"/>
          </w:tcPr>
          <w:p w14:paraId="1B9AAADB" w14:textId="77777777" w:rsidR="007A7DCA" w:rsidRPr="00A7545A" w:rsidRDefault="007A7DCA" w:rsidP="007A7DCA">
            <w:pPr>
              <w:jc w:val="cente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179948B0" w14:textId="77777777" w:rsidR="007A7DCA" w:rsidRPr="00A7545A" w:rsidRDefault="007A7DCA" w:rsidP="007A7DCA">
            <w:pPr>
              <w:jc w:val="center"/>
            </w:pPr>
            <w:r w:rsidRPr="00A7545A">
              <w:t>2</w:t>
            </w:r>
          </w:p>
        </w:tc>
        <w:tc>
          <w:tcPr>
            <w:tcW w:w="1560" w:type="dxa"/>
            <w:tcBorders>
              <w:top w:val="single" w:sz="4" w:space="0" w:color="auto"/>
              <w:left w:val="single" w:sz="4" w:space="0" w:color="auto"/>
              <w:bottom w:val="single" w:sz="4" w:space="0" w:color="auto"/>
              <w:right w:val="single" w:sz="4" w:space="0" w:color="auto"/>
            </w:tcBorders>
            <w:vAlign w:val="center"/>
          </w:tcPr>
          <w:p w14:paraId="6E863318" w14:textId="26779C60" w:rsidR="007A7DCA" w:rsidRPr="00A7545A" w:rsidRDefault="007A7DCA" w:rsidP="007A7DCA">
            <w:pPr>
              <w:jc w:val="center"/>
            </w:pPr>
            <w:r w:rsidRPr="00A7545A">
              <w:rPr>
                <w:lang w:val="en-US"/>
              </w:rPr>
              <w:t>2</w:t>
            </w:r>
          </w:p>
        </w:tc>
      </w:tr>
      <w:tr w:rsidR="00DC375E" w:rsidRPr="00A7545A" w14:paraId="1B3EAEB0" w14:textId="77777777" w:rsidTr="00DC375E">
        <w:trPr>
          <w:trHeight w:val="434"/>
          <w:jc w:val="center"/>
        </w:trPr>
        <w:tc>
          <w:tcPr>
            <w:tcW w:w="5654" w:type="dxa"/>
            <w:tcBorders>
              <w:top w:val="single" w:sz="4" w:space="0" w:color="auto"/>
              <w:left w:val="single" w:sz="4" w:space="0" w:color="auto"/>
              <w:bottom w:val="single" w:sz="4" w:space="0" w:color="auto"/>
              <w:right w:val="single" w:sz="4" w:space="0" w:color="auto"/>
            </w:tcBorders>
            <w:vAlign w:val="center"/>
          </w:tcPr>
          <w:p w14:paraId="5F814E08" w14:textId="77777777" w:rsidR="00DC375E" w:rsidRPr="00A7545A" w:rsidRDefault="00DC375E" w:rsidP="00B0548C">
            <w:pPr>
              <w:tabs>
                <w:tab w:val="left" w:pos="240"/>
              </w:tabs>
              <w:autoSpaceDE w:val="0"/>
              <w:autoSpaceDN w:val="0"/>
              <w:adjustRightInd w:val="0"/>
            </w:pPr>
            <w:r w:rsidRPr="00A7545A">
              <w:t>Двустранни политически консултации на директорите в областта на ОВППС</w:t>
            </w:r>
          </w:p>
        </w:tc>
        <w:tc>
          <w:tcPr>
            <w:tcW w:w="1016" w:type="dxa"/>
            <w:tcBorders>
              <w:top w:val="single" w:sz="4" w:space="0" w:color="auto"/>
              <w:left w:val="single" w:sz="4" w:space="0" w:color="auto"/>
              <w:bottom w:val="single" w:sz="4" w:space="0" w:color="auto"/>
              <w:right w:val="single" w:sz="4" w:space="0" w:color="auto"/>
            </w:tcBorders>
            <w:vAlign w:val="center"/>
          </w:tcPr>
          <w:p w14:paraId="7E9B7E2A" w14:textId="77777777" w:rsidR="00DC375E" w:rsidRPr="00A7545A" w:rsidRDefault="00DC375E" w:rsidP="00B0548C">
            <w:pPr>
              <w:jc w:val="cente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2E441BBA" w14:textId="77777777" w:rsidR="00DC375E" w:rsidRPr="00A7545A" w:rsidRDefault="00DC375E" w:rsidP="00B0548C">
            <w:pPr>
              <w:jc w:val="center"/>
            </w:pPr>
            <w:r w:rsidRPr="00A7545A">
              <w:t>2</w:t>
            </w:r>
          </w:p>
        </w:tc>
        <w:tc>
          <w:tcPr>
            <w:tcW w:w="1560" w:type="dxa"/>
            <w:tcBorders>
              <w:top w:val="single" w:sz="4" w:space="0" w:color="auto"/>
              <w:left w:val="single" w:sz="4" w:space="0" w:color="auto"/>
              <w:bottom w:val="single" w:sz="4" w:space="0" w:color="auto"/>
              <w:right w:val="single" w:sz="4" w:space="0" w:color="auto"/>
            </w:tcBorders>
            <w:vAlign w:val="center"/>
          </w:tcPr>
          <w:p w14:paraId="05E87BD3" w14:textId="3917A65D" w:rsidR="00DC375E" w:rsidRPr="00A7545A" w:rsidRDefault="00DC375E" w:rsidP="00B0548C">
            <w:pPr>
              <w:jc w:val="center"/>
            </w:pPr>
          </w:p>
        </w:tc>
      </w:tr>
      <w:tr w:rsidR="00DC375E" w:rsidRPr="00A7545A" w14:paraId="7EEE385E" w14:textId="77777777" w:rsidTr="00DC375E">
        <w:trPr>
          <w:trHeight w:val="207"/>
          <w:jc w:val="center"/>
        </w:trPr>
        <w:tc>
          <w:tcPr>
            <w:tcW w:w="5654" w:type="dxa"/>
            <w:tcBorders>
              <w:top w:val="single" w:sz="4" w:space="0" w:color="auto"/>
              <w:left w:val="single" w:sz="4" w:space="0" w:color="auto"/>
              <w:bottom w:val="single" w:sz="4" w:space="0" w:color="auto"/>
              <w:right w:val="single" w:sz="4" w:space="0" w:color="auto"/>
            </w:tcBorders>
            <w:vAlign w:val="center"/>
          </w:tcPr>
          <w:p w14:paraId="4EC04B96" w14:textId="77777777" w:rsidR="00DC375E" w:rsidRPr="00A7545A" w:rsidRDefault="00DC375E" w:rsidP="00B0548C">
            <w:pPr>
              <w:tabs>
                <w:tab w:val="left" w:pos="240"/>
              </w:tabs>
              <w:autoSpaceDE w:val="0"/>
              <w:autoSpaceDN w:val="0"/>
              <w:adjustRightInd w:val="0"/>
            </w:pPr>
            <w:r w:rsidRPr="00A7545A">
              <w:t>Участие в неформални срещи на директорите в областта на сигурността на ЕС</w:t>
            </w:r>
          </w:p>
        </w:tc>
        <w:tc>
          <w:tcPr>
            <w:tcW w:w="1016" w:type="dxa"/>
            <w:tcBorders>
              <w:top w:val="single" w:sz="4" w:space="0" w:color="auto"/>
              <w:left w:val="single" w:sz="4" w:space="0" w:color="auto"/>
              <w:bottom w:val="single" w:sz="4" w:space="0" w:color="auto"/>
              <w:right w:val="single" w:sz="4" w:space="0" w:color="auto"/>
            </w:tcBorders>
            <w:vAlign w:val="center"/>
          </w:tcPr>
          <w:p w14:paraId="4220956E" w14:textId="77777777" w:rsidR="00DC375E" w:rsidRPr="00A7545A" w:rsidRDefault="00DC375E" w:rsidP="00B0548C">
            <w:pPr>
              <w:jc w:val="cente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771171ED" w14:textId="77777777" w:rsidR="00DC375E" w:rsidRPr="00A7545A" w:rsidRDefault="00DC375E" w:rsidP="00B0548C">
            <w:pPr>
              <w:jc w:val="center"/>
            </w:pPr>
            <w:r w:rsidRPr="00A7545A">
              <w:t>2</w:t>
            </w:r>
          </w:p>
        </w:tc>
        <w:tc>
          <w:tcPr>
            <w:tcW w:w="1560" w:type="dxa"/>
            <w:tcBorders>
              <w:top w:val="single" w:sz="4" w:space="0" w:color="auto"/>
              <w:left w:val="single" w:sz="4" w:space="0" w:color="auto"/>
              <w:bottom w:val="single" w:sz="4" w:space="0" w:color="auto"/>
              <w:right w:val="single" w:sz="4" w:space="0" w:color="auto"/>
            </w:tcBorders>
            <w:vAlign w:val="center"/>
          </w:tcPr>
          <w:p w14:paraId="734C908C" w14:textId="5B55FE4C" w:rsidR="00DC375E" w:rsidRPr="00A7545A" w:rsidRDefault="00DC375E" w:rsidP="00B0548C">
            <w:pPr>
              <w:jc w:val="center"/>
            </w:pPr>
          </w:p>
        </w:tc>
      </w:tr>
      <w:tr w:rsidR="007A7DCA" w:rsidRPr="00A7545A" w14:paraId="351390F3" w14:textId="77777777" w:rsidTr="00DC375E">
        <w:trPr>
          <w:trHeight w:val="424"/>
          <w:jc w:val="center"/>
        </w:trPr>
        <w:tc>
          <w:tcPr>
            <w:tcW w:w="5654" w:type="dxa"/>
            <w:tcBorders>
              <w:top w:val="single" w:sz="4" w:space="0" w:color="auto"/>
              <w:left w:val="single" w:sz="4" w:space="0" w:color="auto"/>
              <w:bottom w:val="single" w:sz="4" w:space="0" w:color="auto"/>
              <w:right w:val="single" w:sz="4" w:space="0" w:color="auto"/>
            </w:tcBorders>
            <w:vAlign w:val="center"/>
          </w:tcPr>
          <w:p w14:paraId="13F561D7" w14:textId="77777777" w:rsidR="007A7DCA" w:rsidRPr="00A7545A" w:rsidRDefault="007A7DCA" w:rsidP="007A7DCA">
            <w:r w:rsidRPr="00A7545A">
              <w:t xml:space="preserve">Обучение по линия на Европейския колеж за сигурност и отбрана </w:t>
            </w:r>
          </w:p>
        </w:tc>
        <w:tc>
          <w:tcPr>
            <w:tcW w:w="1016" w:type="dxa"/>
            <w:tcBorders>
              <w:top w:val="single" w:sz="4" w:space="0" w:color="auto"/>
              <w:left w:val="single" w:sz="4" w:space="0" w:color="auto"/>
              <w:bottom w:val="single" w:sz="4" w:space="0" w:color="auto"/>
              <w:right w:val="single" w:sz="4" w:space="0" w:color="auto"/>
            </w:tcBorders>
            <w:vAlign w:val="center"/>
          </w:tcPr>
          <w:p w14:paraId="47B739F7" w14:textId="77777777" w:rsidR="007A7DCA" w:rsidRPr="00A7545A" w:rsidRDefault="007A7DCA" w:rsidP="007A7DCA">
            <w:pPr>
              <w:jc w:val="cente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5B378FCC" w14:textId="77777777" w:rsidR="007A7DCA" w:rsidRPr="00A7545A" w:rsidRDefault="007A7DCA" w:rsidP="007A7DCA">
            <w:pPr>
              <w:jc w:val="center"/>
            </w:pPr>
            <w:r w:rsidRPr="00A7545A">
              <w:t>4</w:t>
            </w:r>
          </w:p>
        </w:tc>
        <w:tc>
          <w:tcPr>
            <w:tcW w:w="1560" w:type="dxa"/>
            <w:tcBorders>
              <w:top w:val="single" w:sz="4" w:space="0" w:color="auto"/>
              <w:left w:val="single" w:sz="4" w:space="0" w:color="auto"/>
              <w:bottom w:val="single" w:sz="4" w:space="0" w:color="auto"/>
              <w:right w:val="single" w:sz="4" w:space="0" w:color="auto"/>
            </w:tcBorders>
            <w:vAlign w:val="center"/>
          </w:tcPr>
          <w:p w14:paraId="7D94617E" w14:textId="16F411C7" w:rsidR="007A7DCA" w:rsidRPr="00A7545A" w:rsidRDefault="007A7DCA" w:rsidP="007A7DCA">
            <w:pPr>
              <w:jc w:val="center"/>
            </w:pPr>
            <w:r w:rsidRPr="00A7545A">
              <w:t>1</w:t>
            </w:r>
          </w:p>
        </w:tc>
      </w:tr>
      <w:tr w:rsidR="007A7DCA" w:rsidRPr="00A7545A" w14:paraId="444BE83F" w14:textId="77777777" w:rsidTr="00DC375E">
        <w:trPr>
          <w:trHeight w:val="207"/>
          <w:jc w:val="center"/>
        </w:trPr>
        <w:tc>
          <w:tcPr>
            <w:tcW w:w="5654" w:type="dxa"/>
            <w:tcBorders>
              <w:top w:val="single" w:sz="4" w:space="0" w:color="auto"/>
              <w:left w:val="single" w:sz="4" w:space="0" w:color="auto"/>
              <w:bottom w:val="single" w:sz="4" w:space="0" w:color="auto"/>
              <w:right w:val="single" w:sz="4" w:space="0" w:color="auto"/>
            </w:tcBorders>
            <w:vAlign w:val="center"/>
          </w:tcPr>
          <w:p w14:paraId="4AAC953D" w14:textId="77777777" w:rsidR="007A7DCA" w:rsidRPr="00A7545A" w:rsidRDefault="007A7DCA" w:rsidP="007A7DCA">
            <w:r w:rsidRPr="00A7545A">
              <w:t>Участия в обучения в областта на ОВППС</w:t>
            </w:r>
          </w:p>
        </w:tc>
        <w:tc>
          <w:tcPr>
            <w:tcW w:w="1016" w:type="dxa"/>
            <w:tcBorders>
              <w:top w:val="single" w:sz="4" w:space="0" w:color="auto"/>
              <w:left w:val="single" w:sz="4" w:space="0" w:color="auto"/>
              <w:bottom w:val="single" w:sz="4" w:space="0" w:color="auto"/>
              <w:right w:val="single" w:sz="4" w:space="0" w:color="auto"/>
            </w:tcBorders>
            <w:vAlign w:val="center"/>
          </w:tcPr>
          <w:p w14:paraId="59E632A1" w14:textId="77777777" w:rsidR="007A7DCA" w:rsidRPr="00A7545A" w:rsidRDefault="007A7DCA" w:rsidP="007A7DCA">
            <w:pPr>
              <w:jc w:val="center"/>
            </w:pPr>
            <w:r w:rsidRPr="00A7545A">
              <w:t>Брой</w:t>
            </w:r>
          </w:p>
        </w:tc>
        <w:tc>
          <w:tcPr>
            <w:tcW w:w="1263" w:type="dxa"/>
            <w:tcBorders>
              <w:top w:val="single" w:sz="4" w:space="0" w:color="auto"/>
              <w:left w:val="single" w:sz="4" w:space="0" w:color="auto"/>
              <w:bottom w:val="single" w:sz="4" w:space="0" w:color="auto"/>
              <w:right w:val="single" w:sz="4" w:space="0" w:color="auto"/>
            </w:tcBorders>
            <w:vAlign w:val="center"/>
          </w:tcPr>
          <w:p w14:paraId="6F3132C9" w14:textId="77777777" w:rsidR="007A7DCA" w:rsidRPr="00A7545A" w:rsidRDefault="007A7DCA" w:rsidP="007A7DCA">
            <w:pPr>
              <w:jc w:val="center"/>
            </w:pPr>
            <w:r w:rsidRPr="00A7545A">
              <w:t>3</w:t>
            </w:r>
          </w:p>
        </w:tc>
        <w:tc>
          <w:tcPr>
            <w:tcW w:w="1560" w:type="dxa"/>
            <w:tcBorders>
              <w:top w:val="single" w:sz="4" w:space="0" w:color="auto"/>
              <w:left w:val="single" w:sz="4" w:space="0" w:color="auto"/>
              <w:bottom w:val="single" w:sz="4" w:space="0" w:color="auto"/>
              <w:right w:val="single" w:sz="4" w:space="0" w:color="auto"/>
            </w:tcBorders>
            <w:vAlign w:val="center"/>
          </w:tcPr>
          <w:p w14:paraId="4D76433A" w14:textId="2C5AC8B9" w:rsidR="007A7DCA" w:rsidRPr="00A7545A" w:rsidRDefault="007A7DCA" w:rsidP="007A7DCA">
            <w:pPr>
              <w:jc w:val="center"/>
            </w:pPr>
            <w:r w:rsidRPr="00A7545A">
              <w:t>2</w:t>
            </w:r>
          </w:p>
        </w:tc>
      </w:tr>
      <w:tr w:rsidR="007A7DCA" w:rsidRPr="00A7545A" w14:paraId="00823EAB" w14:textId="77777777" w:rsidTr="00DC375E">
        <w:trPr>
          <w:trHeight w:val="613"/>
          <w:jc w:val="center"/>
        </w:trPr>
        <w:tc>
          <w:tcPr>
            <w:tcW w:w="5654" w:type="dxa"/>
            <w:tcBorders>
              <w:top w:val="single" w:sz="4" w:space="0" w:color="auto"/>
              <w:left w:val="single" w:sz="4" w:space="0" w:color="auto"/>
              <w:bottom w:val="single" w:sz="4" w:space="0" w:color="auto"/>
              <w:right w:val="single" w:sz="4" w:space="0" w:color="auto"/>
            </w:tcBorders>
            <w:vAlign w:val="center"/>
          </w:tcPr>
          <w:p w14:paraId="2F198B62" w14:textId="056883DF" w:rsidR="007A7DCA" w:rsidRPr="00A7545A" w:rsidRDefault="007A7DCA" w:rsidP="007A7DCA">
            <w:r w:rsidRPr="00A7545A">
              <w:t xml:space="preserve">Участия в заседания на регионални работни групи на ЕС (Азия, Австралия и Океания; Близък изток и Персийски залив) в т.ч. </w:t>
            </w:r>
            <w:r w:rsidRPr="00A7545A">
              <w:rPr>
                <w:bCs/>
              </w:rPr>
              <w:t xml:space="preserve">в онлайн формат </w:t>
            </w:r>
          </w:p>
        </w:tc>
        <w:tc>
          <w:tcPr>
            <w:tcW w:w="1016" w:type="dxa"/>
            <w:tcBorders>
              <w:top w:val="single" w:sz="4" w:space="0" w:color="auto"/>
              <w:left w:val="single" w:sz="4" w:space="0" w:color="auto"/>
              <w:bottom w:val="single" w:sz="4" w:space="0" w:color="auto"/>
              <w:right w:val="single" w:sz="4" w:space="0" w:color="auto"/>
            </w:tcBorders>
            <w:vAlign w:val="center"/>
          </w:tcPr>
          <w:p w14:paraId="020507EC" w14:textId="77777777" w:rsidR="007A7DCA" w:rsidRPr="00A7545A" w:rsidRDefault="007A7DCA" w:rsidP="007A7DCA">
            <w:pPr>
              <w:jc w:val="center"/>
            </w:pPr>
            <w:r w:rsidRPr="00A7545A">
              <w:t xml:space="preserve">Брой </w:t>
            </w:r>
          </w:p>
        </w:tc>
        <w:tc>
          <w:tcPr>
            <w:tcW w:w="1263" w:type="dxa"/>
            <w:tcBorders>
              <w:top w:val="single" w:sz="4" w:space="0" w:color="auto"/>
              <w:left w:val="single" w:sz="4" w:space="0" w:color="auto"/>
              <w:bottom w:val="single" w:sz="4" w:space="0" w:color="auto"/>
              <w:right w:val="single" w:sz="4" w:space="0" w:color="auto"/>
            </w:tcBorders>
            <w:vAlign w:val="center"/>
          </w:tcPr>
          <w:p w14:paraId="160D89A1" w14:textId="77777777" w:rsidR="007A7DCA" w:rsidRPr="00A7545A" w:rsidRDefault="007A7DCA" w:rsidP="007A7DCA">
            <w:pPr>
              <w:jc w:val="center"/>
            </w:pPr>
            <w:r w:rsidRPr="00A7545A">
              <w:t>12</w:t>
            </w:r>
          </w:p>
        </w:tc>
        <w:tc>
          <w:tcPr>
            <w:tcW w:w="1560" w:type="dxa"/>
            <w:tcBorders>
              <w:top w:val="single" w:sz="4" w:space="0" w:color="auto"/>
              <w:left w:val="single" w:sz="4" w:space="0" w:color="auto"/>
              <w:bottom w:val="single" w:sz="4" w:space="0" w:color="auto"/>
              <w:right w:val="single" w:sz="4" w:space="0" w:color="auto"/>
            </w:tcBorders>
            <w:vAlign w:val="center"/>
          </w:tcPr>
          <w:p w14:paraId="2065B55E" w14:textId="0F988C84" w:rsidR="007A7DCA" w:rsidRPr="00A7545A" w:rsidRDefault="007A7DCA" w:rsidP="007A7DCA">
            <w:pPr>
              <w:jc w:val="center"/>
            </w:pPr>
            <w:r w:rsidRPr="00A7545A">
              <w:rPr>
                <w:lang w:val="en-US"/>
              </w:rPr>
              <w:t>1</w:t>
            </w:r>
          </w:p>
        </w:tc>
      </w:tr>
      <w:tr w:rsidR="00B954C2" w:rsidRPr="00A7545A" w14:paraId="5B45ED66" w14:textId="77777777" w:rsidTr="00DC375E">
        <w:trPr>
          <w:trHeight w:val="627"/>
          <w:jc w:val="center"/>
        </w:trPr>
        <w:tc>
          <w:tcPr>
            <w:tcW w:w="5654" w:type="dxa"/>
            <w:vAlign w:val="center"/>
          </w:tcPr>
          <w:p w14:paraId="1FAAE9C9" w14:textId="77777777" w:rsidR="00B954C2" w:rsidRPr="00A7545A" w:rsidRDefault="00B954C2" w:rsidP="00B954C2">
            <w:r w:rsidRPr="00A7545A">
              <w:lastRenderedPageBreak/>
              <w:t>Участие в срещи на високо и най-високо равнище на НАТО /президент, председател на Народно събрание, министър-председател/</w:t>
            </w:r>
          </w:p>
        </w:tc>
        <w:tc>
          <w:tcPr>
            <w:tcW w:w="1016" w:type="dxa"/>
            <w:vAlign w:val="center"/>
          </w:tcPr>
          <w:p w14:paraId="7AD77851" w14:textId="77777777" w:rsidR="00B954C2" w:rsidRPr="00A7545A" w:rsidRDefault="00B954C2" w:rsidP="00B954C2">
            <w:pPr>
              <w:jc w:val="center"/>
            </w:pPr>
            <w:r w:rsidRPr="00A7545A">
              <w:t>Брой</w:t>
            </w:r>
          </w:p>
        </w:tc>
        <w:tc>
          <w:tcPr>
            <w:tcW w:w="1263" w:type="dxa"/>
            <w:vAlign w:val="center"/>
          </w:tcPr>
          <w:p w14:paraId="372FBEE3" w14:textId="77777777" w:rsidR="00B954C2" w:rsidRPr="00A7545A" w:rsidRDefault="00B954C2" w:rsidP="00B954C2">
            <w:pPr>
              <w:jc w:val="center"/>
            </w:pPr>
            <w:r w:rsidRPr="00A7545A">
              <w:t>1</w:t>
            </w:r>
          </w:p>
        </w:tc>
        <w:tc>
          <w:tcPr>
            <w:tcW w:w="1560" w:type="dxa"/>
            <w:vAlign w:val="center"/>
          </w:tcPr>
          <w:p w14:paraId="3DBAEBA6" w14:textId="25F2455C" w:rsidR="00B954C2" w:rsidRPr="00A7545A" w:rsidRDefault="00B954C2" w:rsidP="00B954C2">
            <w:pPr>
              <w:jc w:val="center"/>
            </w:pPr>
            <w:r w:rsidRPr="00A7545A">
              <w:rPr>
                <w:lang w:val="en-US"/>
              </w:rPr>
              <w:t>1</w:t>
            </w:r>
          </w:p>
        </w:tc>
      </w:tr>
      <w:tr w:rsidR="00B954C2" w:rsidRPr="00A7545A" w14:paraId="15E7019D" w14:textId="77777777" w:rsidTr="00DC375E">
        <w:trPr>
          <w:trHeight w:val="400"/>
          <w:jc w:val="center"/>
        </w:trPr>
        <w:tc>
          <w:tcPr>
            <w:tcW w:w="5654" w:type="dxa"/>
            <w:vAlign w:val="center"/>
          </w:tcPr>
          <w:p w14:paraId="24B154FF" w14:textId="76262495" w:rsidR="00B954C2" w:rsidRPr="00A7545A" w:rsidRDefault="00B954C2" w:rsidP="00B954C2">
            <w:r w:rsidRPr="00A7545A">
              <w:t>Участие в срещи на министрите на външните работи на страните членки на НАТО</w:t>
            </w:r>
          </w:p>
        </w:tc>
        <w:tc>
          <w:tcPr>
            <w:tcW w:w="1016" w:type="dxa"/>
            <w:vAlign w:val="center"/>
          </w:tcPr>
          <w:p w14:paraId="4216868A" w14:textId="77777777" w:rsidR="00B954C2" w:rsidRPr="00A7545A" w:rsidRDefault="00B954C2" w:rsidP="00B954C2">
            <w:pPr>
              <w:jc w:val="center"/>
            </w:pPr>
            <w:r w:rsidRPr="00A7545A">
              <w:t>Брой</w:t>
            </w:r>
          </w:p>
        </w:tc>
        <w:tc>
          <w:tcPr>
            <w:tcW w:w="1263" w:type="dxa"/>
            <w:vAlign w:val="center"/>
          </w:tcPr>
          <w:p w14:paraId="7534360B" w14:textId="77777777" w:rsidR="00B954C2" w:rsidRPr="00A7545A" w:rsidRDefault="00B954C2" w:rsidP="00B954C2">
            <w:pPr>
              <w:jc w:val="center"/>
            </w:pPr>
            <w:r w:rsidRPr="00A7545A">
              <w:t>3</w:t>
            </w:r>
          </w:p>
        </w:tc>
        <w:tc>
          <w:tcPr>
            <w:tcW w:w="1560" w:type="dxa"/>
            <w:vAlign w:val="center"/>
          </w:tcPr>
          <w:p w14:paraId="6F0A42FF" w14:textId="0AE2E2BB" w:rsidR="00B954C2" w:rsidRPr="00A7545A" w:rsidRDefault="00B954C2" w:rsidP="00B954C2">
            <w:pPr>
              <w:jc w:val="center"/>
            </w:pPr>
            <w:r w:rsidRPr="00A7545A">
              <w:rPr>
                <w:lang w:val="en-US"/>
              </w:rPr>
              <w:t>3</w:t>
            </w:r>
          </w:p>
        </w:tc>
      </w:tr>
      <w:tr w:rsidR="00B954C2" w:rsidRPr="00A7545A" w14:paraId="588203B7" w14:textId="77777777" w:rsidTr="00DC375E">
        <w:trPr>
          <w:trHeight w:val="264"/>
          <w:jc w:val="center"/>
        </w:trPr>
        <w:tc>
          <w:tcPr>
            <w:tcW w:w="5654" w:type="dxa"/>
            <w:vAlign w:val="center"/>
          </w:tcPr>
          <w:p w14:paraId="5A35AF30" w14:textId="1CC6693A" w:rsidR="00B954C2" w:rsidRPr="00A7545A" w:rsidRDefault="00B954C2" w:rsidP="00B954C2">
            <w:r w:rsidRPr="00A7545A">
              <w:t>Участие в срещи във формат Б9</w:t>
            </w:r>
          </w:p>
        </w:tc>
        <w:tc>
          <w:tcPr>
            <w:tcW w:w="1016" w:type="dxa"/>
            <w:vAlign w:val="center"/>
          </w:tcPr>
          <w:p w14:paraId="588EA565" w14:textId="77777777" w:rsidR="00B954C2" w:rsidRPr="00A7545A" w:rsidRDefault="00B954C2" w:rsidP="00B954C2">
            <w:pPr>
              <w:jc w:val="center"/>
            </w:pPr>
            <w:r w:rsidRPr="00A7545A">
              <w:t xml:space="preserve">Брой </w:t>
            </w:r>
          </w:p>
        </w:tc>
        <w:tc>
          <w:tcPr>
            <w:tcW w:w="1263" w:type="dxa"/>
            <w:vAlign w:val="center"/>
          </w:tcPr>
          <w:p w14:paraId="736BEF2D" w14:textId="77777777" w:rsidR="00B954C2" w:rsidRPr="00A7545A" w:rsidRDefault="00B954C2" w:rsidP="00B954C2">
            <w:pPr>
              <w:jc w:val="center"/>
            </w:pPr>
            <w:r w:rsidRPr="00A7545A">
              <w:t>2</w:t>
            </w:r>
          </w:p>
        </w:tc>
        <w:tc>
          <w:tcPr>
            <w:tcW w:w="1560" w:type="dxa"/>
            <w:vAlign w:val="center"/>
          </w:tcPr>
          <w:p w14:paraId="0EC3893C" w14:textId="30C284A7" w:rsidR="00B954C2" w:rsidRPr="00A7545A" w:rsidRDefault="00B954C2" w:rsidP="00B954C2">
            <w:pPr>
              <w:jc w:val="center"/>
            </w:pPr>
            <w:r w:rsidRPr="00A7545A">
              <w:rPr>
                <w:lang w:val="en-US"/>
              </w:rPr>
              <w:t>2</w:t>
            </w:r>
          </w:p>
        </w:tc>
      </w:tr>
      <w:tr w:rsidR="00B954C2" w:rsidRPr="00A7545A" w14:paraId="6762285A" w14:textId="77777777" w:rsidTr="00DC375E">
        <w:trPr>
          <w:trHeight w:val="400"/>
          <w:jc w:val="center"/>
        </w:trPr>
        <w:tc>
          <w:tcPr>
            <w:tcW w:w="5654" w:type="dxa"/>
          </w:tcPr>
          <w:p w14:paraId="0ED57500" w14:textId="77777777" w:rsidR="00B954C2" w:rsidRPr="00A7545A" w:rsidRDefault="00B954C2" w:rsidP="00B954C2">
            <w:r w:rsidRPr="00A7545A">
              <w:t>Участия в заседания, сесии и форуми на експертно ниво на НАТО</w:t>
            </w:r>
          </w:p>
        </w:tc>
        <w:tc>
          <w:tcPr>
            <w:tcW w:w="1016" w:type="dxa"/>
            <w:vAlign w:val="center"/>
          </w:tcPr>
          <w:p w14:paraId="2DF63B98" w14:textId="77777777" w:rsidR="00B954C2" w:rsidRPr="00A7545A" w:rsidRDefault="00B954C2" w:rsidP="00B954C2">
            <w:pPr>
              <w:jc w:val="center"/>
            </w:pPr>
            <w:r w:rsidRPr="00A7545A">
              <w:t>Брой</w:t>
            </w:r>
          </w:p>
        </w:tc>
        <w:tc>
          <w:tcPr>
            <w:tcW w:w="1263" w:type="dxa"/>
            <w:vAlign w:val="center"/>
          </w:tcPr>
          <w:p w14:paraId="5A5911B4" w14:textId="77777777" w:rsidR="00B954C2" w:rsidRPr="00A7545A" w:rsidRDefault="00B954C2" w:rsidP="00B954C2">
            <w:pPr>
              <w:jc w:val="center"/>
            </w:pPr>
            <w:r w:rsidRPr="00A7545A">
              <w:t>20</w:t>
            </w:r>
          </w:p>
        </w:tc>
        <w:tc>
          <w:tcPr>
            <w:tcW w:w="1560" w:type="dxa"/>
            <w:vAlign w:val="center"/>
          </w:tcPr>
          <w:p w14:paraId="26091E47" w14:textId="74C98DFE" w:rsidR="00B954C2" w:rsidRPr="00A7545A" w:rsidRDefault="00B954C2" w:rsidP="00B954C2">
            <w:pPr>
              <w:jc w:val="center"/>
            </w:pPr>
            <w:r w:rsidRPr="00A7545A">
              <w:rPr>
                <w:lang w:val="en-US"/>
              </w:rPr>
              <w:t>20</w:t>
            </w:r>
          </w:p>
        </w:tc>
      </w:tr>
      <w:tr w:rsidR="00B954C2" w:rsidRPr="00A7545A" w14:paraId="54ECA675" w14:textId="77777777" w:rsidTr="00DC375E">
        <w:trPr>
          <w:trHeight w:val="457"/>
          <w:jc w:val="center"/>
        </w:trPr>
        <w:tc>
          <w:tcPr>
            <w:tcW w:w="5654" w:type="dxa"/>
            <w:vAlign w:val="center"/>
          </w:tcPr>
          <w:p w14:paraId="3BB2F610" w14:textId="0D56A022" w:rsidR="00B954C2" w:rsidRPr="00A7545A" w:rsidRDefault="00B954C2" w:rsidP="00B954C2">
            <w:r w:rsidRPr="00A7545A">
              <w:t>Двустранни политически консултации с МВнР на страни членки на НАТО по въпроси на сигурността</w:t>
            </w:r>
          </w:p>
        </w:tc>
        <w:tc>
          <w:tcPr>
            <w:tcW w:w="1016" w:type="dxa"/>
            <w:vAlign w:val="center"/>
          </w:tcPr>
          <w:p w14:paraId="5B9696D5" w14:textId="77777777" w:rsidR="00B954C2" w:rsidRPr="00A7545A" w:rsidRDefault="00B954C2" w:rsidP="00B954C2">
            <w:pPr>
              <w:jc w:val="center"/>
            </w:pPr>
            <w:r w:rsidRPr="00A7545A">
              <w:t>Брой</w:t>
            </w:r>
          </w:p>
        </w:tc>
        <w:tc>
          <w:tcPr>
            <w:tcW w:w="1263" w:type="dxa"/>
            <w:vAlign w:val="center"/>
          </w:tcPr>
          <w:p w14:paraId="3B254D1C" w14:textId="77777777" w:rsidR="00B954C2" w:rsidRPr="00A7545A" w:rsidRDefault="00B954C2" w:rsidP="00B954C2">
            <w:pPr>
              <w:jc w:val="center"/>
            </w:pPr>
            <w:r w:rsidRPr="00A7545A">
              <w:t>4</w:t>
            </w:r>
          </w:p>
        </w:tc>
        <w:tc>
          <w:tcPr>
            <w:tcW w:w="1560" w:type="dxa"/>
            <w:vAlign w:val="center"/>
          </w:tcPr>
          <w:p w14:paraId="210BFBF2" w14:textId="444D7484" w:rsidR="00B954C2" w:rsidRPr="00A7545A" w:rsidRDefault="00B954C2" w:rsidP="00B954C2">
            <w:pPr>
              <w:jc w:val="center"/>
            </w:pPr>
            <w:r w:rsidRPr="00A7545A">
              <w:t>-</w:t>
            </w:r>
          </w:p>
        </w:tc>
      </w:tr>
      <w:tr w:rsidR="00B954C2" w:rsidRPr="00A7545A" w14:paraId="71F6D5D9" w14:textId="77777777" w:rsidTr="00DC375E">
        <w:trPr>
          <w:trHeight w:val="674"/>
          <w:jc w:val="center"/>
        </w:trPr>
        <w:tc>
          <w:tcPr>
            <w:tcW w:w="5654" w:type="dxa"/>
            <w:vAlign w:val="center"/>
          </w:tcPr>
          <w:p w14:paraId="15BAC420" w14:textId="61A40FC8" w:rsidR="00B954C2" w:rsidRPr="00A7545A" w:rsidRDefault="00B954C2" w:rsidP="00B954C2">
            <w:r w:rsidRPr="00A7545A">
              <w:t>Двустранни политически консултации с МВнР на страни партньори на НАТО от Западните Балкани и Черноморския регион по въпроси на сигурността</w:t>
            </w:r>
          </w:p>
        </w:tc>
        <w:tc>
          <w:tcPr>
            <w:tcW w:w="1016" w:type="dxa"/>
            <w:vAlign w:val="center"/>
          </w:tcPr>
          <w:p w14:paraId="3902CF80" w14:textId="77777777" w:rsidR="00B954C2" w:rsidRPr="00A7545A" w:rsidRDefault="00B954C2" w:rsidP="00B954C2">
            <w:pPr>
              <w:jc w:val="center"/>
            </w:pPr>
            <w:r w:rsidRPr="00A7545A">
              <w:t>Брой</w:t>
            </w:r>
          </w:p>
        </w:tc>
        <w:tc>
          <w:tcPr>
            <w:tcW w:w="1263" w:type="dxa"/>
            <w:vAlign w:val="center"/>
          </w:tcPr>
          <w:p w14:paraId="3BDF2D1A" w14:textId="77777777" w:rsidR="00B954C2" w:rsidRPr="00A7545A" w:rsidRDefault="00B954C2" w:rsidP="00B954C2">
            <w:pPr>
              <w:jc w:val="center"/>
            </w:pPr>
            <w:r w:rsidRPr="00A7545A">
              <w:t>4</w:t>
            </w:r>
          </w:p>
        </w:tc>
        <w:tc>
          <w:tcPr>
            <w:tcW w:w="1560" w:type="dxa"/>
            <w:vAlign w:val="center"/>
          </w:tcPr>
          <w:p w14:paraId="7BD222D9" w14:textId="2B093B48" w:rsidR="00B954C2" w:rsidRPr="00A7545A" w:rsidRDefault="00B954C2" w:rsidP="00B954C2">
            <w:pPr>
              <w:jc w:val="center"/>
            </w:pPr>
            <w:r w:rsidRPr="00A7545A">
              <w:t>1</w:t>
            </w:r>
          </w:p>
        </w:tc>
      </w:tr>
      <w:tr w:rsidR="00B954C2" w:rsidRPr="00A7545A" w14:paraId="4D8BA2B8" w14:textId="77777777" w:rsidTr="00DC375E">
        <w:trPr>
          <w:trHeight w:val="423"/>
          <w:jc w:val="center"/>
        </w:trPr>
        <w:tc>
          <w:tcPr>
            <w:tcW w:w="5654" w:type="dxa"/>
            <w:vAlign w:val="center"/>
          </w:tcPr>
          <w:p w14:paraId="2576C97D" w14:textId="54180D1F" w:rsidR="00B954C2" w:rsidRPr="00A7545A" w:rsidRDefault="00B954C2" w:rsidP="00B954C2">
            <w:r w:rsidRPr="00A7545A">
              <w:t>Проекти, свързани с изпълнението на ангажиментите на България като посолство за контакт на НАТО</w:t>
            </w:r>
          </w:p>
        </w:tc>
        <w:tc>
          <w:tcPr>
            <w:tcW w:w="1016" w:type="dxa"/>
            <w:vAlign w:val="center"/>
          </w:tcPr>
          <w:p w14:paraId="591C8A5D" w14:textId="77777777" w:rsidR="00B954C2" w:rsidRPr="00A7545A" w:rsidRDefault="00B954C2" w:rsidP="00B954C2">
            <w:pPr>
              <w:jc w:val="center"/>
            </w:pPr>
            <w:r w:rsidRPr="00A7545A">
              <w:t>Брой</w:t>
            </w:r>
          </w:p>
        </w:tc>
        <w:tc>
          <w:tcPr>
            <w:tcW w:w="1263" w:type="dxa"/>
            <w:vAlign w:val="center"/>
          </w:tcPr>
          <w:p w14:paraId="36F4F657" w14:textId="77777777" w:rsidR="00B954C2" w:rsidRPr="00A7545A" w:rsidRDefault="00B954C2" w:rsidP="00B954C2">
            <w:pPr>
              <w:jc w:val="center"/>
            </w:pPr>
            <w:r w:rsidRPr="00A7545A">
              <w:t>10</w:t>
            </w:r>
          </w:p>
        </w:tc>
        <w:tc>
          <w:tcPr>
            <w:tcW w:w="1560" w:type="dxa"/>
            <w:vAlign w:val="center"/>
          </w:tcPr>
          <w:p w14:paraId="6E9B384D" w14:textId="0F8E0E94" w:rsidR="00B954C2" w:rsidRPr="00A7545A" w:rsidRDefault="00B954C2" w:rsidP="00B954C2">
            <w:pPr>
              <w:jc w:val="center"/>
            </w:pPr>
            <w:r w:rsidRPr="00A7545A">
              <w:t>6</w:t>
            </w:r>
          </w:p>
        </w:tc>
      </w:tr>
      <w:tr w:rsidR="00B954C2" w:rsidRPr="00A7545A" w14:paraId="5758E30E" w14:textId="77777777" w:rsidTr="00DC375E">
        <w:trPr>
          <w:trHeight w:val="220"/>
          <w:jc w:val="center"/>
        </w:trPr>
        <w:tc>
          <w:tcPr>
            <w:tcW w:w="5654" w:type="dxa"/>
            <w:vAlign w:val="center"/>
          </w:tcPr>
          <w:p w14:paraId="00EE5A18" w14:textId="77777777" w:rsidR="00B954C2" w:rsidRPr="00A7545A" w:rsidRDefault="00B954C2" w:rsidP="00B954C2">
            <w:r w:rsidRPr="00A7545A">
              <w:t>Участие в курсове по въпроси на международната сигурност</w:t>
            </w:r>
          </w:p>
        </w:tc>
        <w:tc>
          <w:tcPr>
            <w:tcW w:w="1016" w:type="dxa"/>
            <w:vAlign w:val="center"/>
          </w:tcPr>
          <w:p w14:paraId="5302F7C0" w14:textId="77777777" w:rsidR="00B954C2" w:rsidRPr="00A7545A" w:rsidRDefault="00B954C2" w:rsidP="00B954C2">
            <w:pPr>
              <w:jc w:val="center"/>
            </w:pPr>
            <w:r w:rsidRPr="00A7545A">
              <w:t>Брой</w:t>
            </w:r>
          </w:p>
        </w:tc>
        <w:tc>
          <w:tcPr>
            <w:tcW w:w="1263" w:type="dxa"/>
            <w:vAlign w:val="center"/>
          </w:tcPr>
          <w:p w14:paraId="33E760F6" w14:textId="77777777" w:rsidR="00B954C2" w:rsidRPr="00A7545A" w:rsidRDefault="00B954C2" w:rsidP="00B954C2">
            <w:pPr>
              <w:jc w:val="center"/>
            </w:pPr>
            <w:r w:rsidRPr="00A7545A">
              <w:t>6</w:t>
            </w:r>
          </w:p>
        </w:tc>
        <w:tc>
          <w:tcPr>
            <w:tcW w:w="1560" w:type="dxa"/>
            <w:vAlign w:val="center"/>
          </w:tcPr>
          <w:p w14:paraId="4E7F8500" w14:textId="57D1F90A" w:rsidR="00B954C2" w:rsidRPr="00A7545A" w:rsidRDefault="00B954C2" w:rsidP="00B954C2">
            <w:pPr>
              <w:jc w:val="center"/>
            </w:pPr>
            <w:r w:rsidRPr="00A7545A">
              <w:t>1</w:t>
            </w:r>
          </w:p>
        </w:tc>
      </w:tr>
      <w:tr w:rsidR="00B954C2" w:rsidRPr="00A7545A" w14:paraId="501C73F5" w14:textId="77777777" w:rsidTr="00DC375E">
        <w:trPr>
          <w:trHeight w:val="220"/>
          <w:jc w:val="center"/>
        </w:trPr>
        <w:tc>
          <w:tcPr>
            <w:tcW w:w="5654" w:type="dxa"/>
            <w:vAlign w:val="center"/>
          </w:tcPr>
          <w:p w14:paraId="080B765E" w14:textId="77777777" w:rsidR="00B954C2" w:rsidRPr="00A7545A" w:rsidRDefault="00B954C2" w:rsidP="00B954C2">
            <w:r w:rsidRPr="00A7545A">
              <w:t>Събития по линия на комуникационната кампания “WeAreNATO”</w:t>
            </w:r>
          </w:p>
        </w:tc>
        <w:tc>
          <w:tcPr>
            <w:tcW w:w="1016" w:type="dxa"/>
            <w:vAlign w:val="center"/>
          </w:tcPr>
          <w:p w14:paraId="3AC8A54D" w14:textId="77777777" w:rsidR="00B954C2" w:rsidRPr="00A7545A" w:rsidRDefault="00B954C2" w:rsidP="00B954C2">
            <w:pPr>
              <w:jc w:val="center"/>
            </w:pPr>
            <w:r w:rsidRPr="00A7545A">
              <w:t>Брой</w:t>
            </w:r>
          </w:p>
        </w:tc>
        <w:tc>
          <w:tcPr>
            <w:tcW w:w="1263" w:type="dxa"/>
            <w:vAlign w:val="center"/>
          </w:tcPr>
          <w:p w14:paraId="3E7A5ACE" w14:textId="77777777" w:rsidR="00B954C2" w:rsidRPr="00A7545A" w:rsidRDefault="00B954C2" w:rsidP="00B954C2">
            <w:pPr>
              <w:jc w:val="center"/>
            </w:pPr>
            <w:r w:rsidRPr="00A7545A">
              <w:t>10</w:t>
            </w:r>
          </w:p>
        </w:tc>
        <w:tc>
          <w:tcPr>
            <w:tcW w:w="1560" w:type="dxa"/>
            <w:vAlign w:val="center"/>
          </w:tcPr>
          <w:p w14:paraId="76FA76E3" w14:textId="2D4BD418" w:rsidR="00B954C2" w:rsidRPr="00A7545A" w:rsidRDefault="00B954C2" w:rsidP="00B954C2">
            <w:pPr>
              <w:jc w:val="center"/>
            </w:pPr>
            <w:r w:rsidRPr="00A7545A">
              <w:rPr>
                <w:lang w:val="en-US"/>
              </w:rPr>
              <w:t>-</w:t>
            </w:r>
          </w:p>
        </w:tc>
      </w:tr>
      <w:tr w:rsidR="00B954C2" w:rsidRPr="00A7545A" w14:paraId="0C6A8ADC" w14:textId="77777777" w:rsidTr="00DC375E">
        <w:trPr>
          <w:trHeight w:val="400"/>
          <w:jc w:val="center"/>
        </w:trPr>
        <w:tc>
          <w:tcPr>
            <w:tcW w:w="5654" w:type="dxa"/>
            <w:vAlign w:val="center"/>
          </w:tcPr>
          <w:p w14:paraId="6E9969E7" w14:textId="77777777" w:rsidR="00B954C2" w:rsidRPr="00A7545A" w:rsidRDefault="00B954C2" w:rsidP="00B954C2">
            <w:r w:rsidRPr="00A7545A">
              <w:rPr>
                <w:lang w:eastAsia="en-US"/>
              </w:rPr>
              <w:t>Събития по линия на 20-годишнината от членството на България в НАТО</w:t>
            </w:r>
          </w:p>
        </w:tc>
        <w:tc>
          <w:tcPr>
            <w:tcW w:w="1016" w:type="dxa"/>
            <w:vAlign w:val="center"/>
          </w:tcPr>
          <w:p w14:paraId="0E80A2FB" w14:textId="77777777" w:rsidR="00B954C2" w:rsidRPr="00A7545A" w:rsidRDefault="00B954C2" w:rsidP="00B954C2">
            <w:pPr>
              <w:jc w:val="center"/>
            </w:pPr>
            <w:r w:rsidRPr="00A7545A">
              <w:rPr>
                <w:lang w:eastAsia="en-US"/>
              </w:rPr>
              <w:t>Брой</w:t>
            </w:r>
          </w:p>
        </w:tc>
        <w:tc>
          <w:tcPr>
            <w:tcW w:w="1263" w:type="dxa"/>
            <w:vAlign w:val="center"/>
          </w:tcPr>
          <w:p w14:paraId="77F92590" w14:textId="77777777" w:rsidR="00B954C2" w:rsidRPr="00A7545A" w:rsidRDefault="00B954C2" w:rsidP="00B954C2">
            <w:pPr>
              <w:jc w:val="center"/>
            </w:pPr>
            <w:r w:rsidRPr="00A7545A">
              <w:rPr>
                <w:lang w:eastAsia="en-US"/>
              </w:rPr>
              <w:t>-</w:t>
            </w:r>
          </w:p>
        </w:tc>
        <w:tc>
          <w:tcPr>
            <w:tcW w:w="1560" w:type="dxa"/>
            <w:vAlign w:val="center"/>
          </w:tcPr>
          <w:p w14:paraId="2C22EFDD" w14:textId="51145FEE" w:rsidR="00B954C2" w:rsidRPr="00A7545A" w:rsidRDefault="00B954C2" w:rsidP="00B954C2">
            <w:pPr>
              <w:jc w:val="center"/>
            </w:pPr>
          </w:p>
        </w:tc>
      </w:tr>
      <w:tr w:rsidR="00B954C2" w:rsidRPr="00A7545A" w14:paraId="38DC8AB7" w14:textId="77777777" w:rsidTr="00DC375E">
        <w:trPr>
          <w:trHeight w:val="400"/>
          <w:jc w:val="center"/>
        </w:trPr>
        <w:tc>
          <w:tcPr>
            <w:tcW w:w="5654" w:type="dxa"/>
            <w:vAlign w:val="center"/>
          </w:tcPr>
          <w:p w14:paraId="6E5DC05C" w14:textId="77777777" w:rsidR="00B954C2" w:rsidRPr="00A7545A" w:rsidRDefault="00B954C2" w:rsidP="00B954C2">
            <w:pPr>
              <w:rPr>
                <w:lang w:eastAsia="en-US"/>
              </w:rPr>
            </w:pPr>
            <w:r w:rsidRPr="00A7545A">
              <w:rPr>
                <w:lang w:eastAsia="en-US"/>
              </w:rPr>
              <w:t>Участия в срещи на високо и най-високо равнище на ОССЕ /президент, председател на Народно събрание, министър-председател и министър на външните работи/</w:t>
            </w:r>
          </w:p>
        </w:tc>
        <w:tc>
          <w:tcPr>
            <w:tcW w:w="1016" w:type="dxa"/>
            <w:vAlign w:val="center"/>
          </w:tcPr>
          <w:p w14:paraId="1DA96A3B" w14:textId="77777777" w:rsidR="00B954C2" w:rsidRPr="00A7545A" w:rsidRDefault="00B954C2" w:rsidP="00B954C2">
            <w:pPr>
              <w:jc w:val="center"/>
              <w:rPr>
                <w:lang w:eastAsia="en-US"/>
              </w:rPr>
            </w:pPr>
            <w:r w:rsidRPr="00A7545A">
              <w:rPr>
                <w:lang w:eastAsia="en-US"/>
              </w:rPr>
              <w:t>Брой</w:t>
            </w:r>
          </w:p>
        </w:tc>
        <w:tc>
          <w:tcPr>
            <w:tcW w:w="1263" w:type="dxa"/>
            <w:vAlign w:val="center"/>
          </w:tcPr>
          <w:p w14:paraId="075D26FD" w14:textId="77777777" w:rsidR="00B954C2" w:rsidRPr="00A7545A" w:rsidRDefault="00B954C2" w:rsidP="00B954C2">
            <w:pPr>
              <w:jc w:val="center"/>
              <w:rPr>
                <w:lang w:eastAsia="en-US"/>
              </w:rPr>
            </w:pPr>
            <w:r w:rsidRPr="00A7545A">
              <w:rPr>
                <w:lang w:eastAsia="en-US"/>
              </w:rPr>
              <w:t>2</w:t>
            </w:r>
          </w:p>
        </w:tc>
        <w:tc>
          <w:tcPr>
            <w:tcW w:w="1560" w:type="dxa"/>
            <w:vAlign w:val="center"/>
          </w:tcPr>
          <w:p w14:paraId="1BAD6B50" w14:textId="430D4B2C" w:rsidR="00B954C2" w:rsidRPr="00A7545A" w:rsidRDefault="00B954C2" w:rsidP="00B954C2">
            <w:pPr>
              <w:jc w:val="center"/>
            </w:pPr>
            <w:r w:rsidRPr="00A7545A">
              <w:t>1</w:t>
            </w:r>
          </w:p>
        </w:tc>
      </w:tr>
      <w:tr w:rsidR="00B954C2" w:rsidRPr="00A7545A" w14:paraId="695D905E" w14:textId="77777777" w:rsidTr="00DC375E">
        <w:trPr>
          <w:trHeight w:val="400"/>
          <w:jc w:val="center"/>
        </w:trPr>
        <w:tc>
          <w:tcPr>
            <w:tcW w:w="5654" w:type="dxa"/>
            <w:vAlign w:val="center"/>
          </w:tcPr>
          <w:p w14:paraId="7FC25C54" w14:textId="77777777" w:rsidR="00B954C2" w:rsidRPr="00A7545A" w:rsidRDefault="00B954C2" w:rsidP="00B954C2">
            <w:pPr>
              <w:rPr>
                <w:lang w:eastAsia="en-US"/>
              </w:rPr>
            </w:pPr>
            <w:r w:rsidRPr="00A7545A">
              <w:rPr>
                <w:lang w:eastAsia="en-US"/>
              </w:rPr>
              <w:t xml:space="preserve">Участия в заседания, сесии и форуми на ОССЕ по политически и политико-военни въпроси на експертно ниво </w:t>
            </w:r>
          </w:p>
        </w:tc>
        <w:tc>
          <w:tcPr>
            <w:tcW w:w="1016" w:type="dxa"/>
            <w:vAlign w:val="center"/>
          </w:tcPr>
          <w:p w14:paraId="5E5CF827" w14:textId="77777777" w:rsidR="00B954C2" w:rsidRPr="00A7545A" w:rsidRDefault="00B954C2" w:rsidP="00B954C2">
            <w:pPr>
              <w:jc w:val="center"/>
              <w:rPr>
                <w:lang w:eastAsia="en-US"/>
              </w:rPr>
            </w:pPr>
            <w:r w:rsidRPr="00A7545A">
              <w:rPr>
                <w:lang w:eastAsia="en-US"/>
              </w:rPr>
              <w:t>Брой</w:t>
            </w:r>
          </w:p>
        </w:tc>
        <w:tc>
          <w:tcPr>
            <w:tcW w:w="1263" w:type="dxa"/>
            <w:vAlign w:val="center"/>
          </w:tcPr>
          <w:p w14:paraId="2FA8D0E7" w14:textId="77777777" w:rsidR="00B954C2" w:rsidRPr="00A7545A" w:rsidRDefault="00B954C2" w:rsidP="00B954C2">
            <w:pPr>
              <w:jc w:val="center"/>
              <w:rPr>
                <w:lang w:eastAsia="en-US"/>
              </w:rPr>
            </w:pPr>
            <w:r w:rsidRPr="00A7545A">
              <w:rPr>
                <w:lang w:eastAsia="en-US"/>
              </w:rPr>
              <w:t>20</w:t>
            </w:r>
          </w:p>
        </w:tc>
        <w:tc>
          <w:tcPr>
            <w:tcW w:w="1560" w:type="dxa"/>
            <w:vAlign w:val="center"/>
          </w:tcPr>
          <w:p w14:paraId="7A62F47F" w14:textId="3D5E9102" w:rsidR="00B954C2" w:rsidRPr="00A7545A" w:rsidRDefault="00B954C2" w:rsidP="00B954C2">
            <w:pPr>
              <w:jc w:val="center"/>
            </w:pPr>
            <w:r w:rsidRPr="00A7545A">
              <w:t>20</w:t>
            </w:r>
          </w:p>
        </w:tc>
      </w:tr>
      <w:tr w:rsidR="00B954C2" w:rsidRPr="00A7545A" w14:paraId="2B22638C" w14:textId="77777777" w:rsidTr="00DC375E">
        <w:trPr>
          <w:trHeight w:val="400"/>
          <w:jc w:val="center"/>
        </w:trPr>
        <w:tc>
          <w:tcPr>
            <w:tcW w:w="5654" w:type="dxa"/>
            <w:vAlign w:val="center"/>
          </w:tcPr>
          <w:p w14:paraId="45784E26" w14:textId="77777777" w:rsidR="00B954C2" w:rsidRPr="00A7545A" w:rsidRDefault="00B954C2" w:rsidP="00B954C2">
            <w:pPr>
              <w:rPr>
                <w:lang w:eastAsia="en-US"/>
              </w:rPr>
            </w:pPr>
            <w:r w:rsidRPr="00A7545A">
              <w:rPr>
                <w:lang w:eastAsia="en-US"/>
              </w:rPr>
              <w:t xml:space="preserve">Участие в заседания на работни групи на ЕС по линия на ОССЕ и СЕ </w:t>
            </w:r>
          </w:p>
        </w:tc>
        <w:tc>
          <w:tcPr>
            <w:tcW w:w="1016" w:type="dxa"/>
            <w:vAlign w:val="center"/>
          </w:tcPr>
          <w:p w14:paraId="335AE624" w14:textId="77777777" w:rsidR="00B954C2" w:rsidRPr="00A7545A" w:rsidRDefault="00B954C2" w:rsidP="00B954C2">
            <w:pPr>
              <w:jc w:val="center"/>
              <w:rPr>
                <w:lang w:eastAsia="en-US"/>
              </w:rPr>
            </w:pPr>
            <w:r w:rsidRPr="00A7545A">
              <w:rPr>
                <w:lang w:eastAsia="en-US"/>
              </w:rPr>
              <w:t>Брой</w:t>
            </w:r>
          </w:p>
        </w:tc>
        <w:tc>
          <w:tcPr>
            <w:tcW w:w="1263" w:type="dxa"/>
            <w:vAlign w:val="center"/>
          </w:tcPr>
          <w:p w14:paraId="413BC0DB" w14:textId="77777777" w:rsidR="00B954C2" w:rsidRPr="00A7545A" w:rsidRDefault="00B954C2" w:rsidP="00B954C2">
            <w:pPr>
              <w:jc w:val="center"/>
              <w:rPr>
                <w:lang w:eastAsia="en-US"/>
              </w:rPr>
            </w:pPr>
            <w:r w:rsidRPr="00A7545A">
              <w:rPr>
                <w:lang w:eastAsia="en-US"/>
              </w:rPr>
              <w:t>11</w:t>
            </w:r>
          </w:p>
        </w:tc>
        <w:tc>
          <w:tcPr>
            <w:tcW w:w="1560" w:type="dxa"/>
            <w:vAlign w:val="center"/>
          </w:tcPr>
          <w:p w14:paraId="2C6259DE" w14:textId="10F9FD70" w:rsidR="00B954C2" w:rsidRPr="00A7545A" w:rsidRDefault="00B954C2" w:rsidP="00B954C2">
            <w:pPr>
              <w:jc w:val="center"/>
            </w:pPr>
            <w:r w:rsidRPr="00A7545A">
              <w:t>9</w:t>
            </w:r>
          </w:p>
        </w:tc>
      </w:tr>
      <w:tr w:rsidR="00B954C2" w:rsidRPr="00A7545A" w14:paraId="4E1D32C0" w14:textId="77777777" w:rsidTr="00DC375E">
        <w:trPr>
          <w:trHeight w:val="400"/>
          <w:jc w:val="center"/>
        </w:trPr>
        <w:tc>
          <w:tcPr>
            <w:tcW w:w="5654" w:type="dxa"/>
            <w:vAlign w:val="center"/>
          </w:tcPr>
          <w:p w14:paraId="6151B525" w14:textId="77777777" w:rsidR="00B954C2" w:rsidRPr="00A7545A" w:rsidRDefault="00B954C2" w:rsidP="00B954C2">
            <w:pPr>
              <w:rPr>
                <w:lang w:eastAsia="en-US"/>
              </w:rPr>
            </w:pPr>
            <w:r w:rsidRPr="00A7545A">
              <w:rPr>
                <w:lang w:eastAsia="en-US"/>
              </w:rPr>
              <w:t>Участия в мероприятия по линия на регионалните инициативи и механизми за сътрудничество в областта на сигурността и отбраната в ЮИЕ и Черноморския регион</w:t>
            </w:r>
          </w:p>
        </w:tc>
        <w:tc>
          <w:tcPr>
            <w:tcW w:w="1016" w:type="dxa"/>
            <w:vAlign w:val="center"/>
          </w:tcPr>
          <w:p w14:paraId="169F2AA1" w14:textId="77777777" w:rsidR="00B954C2" w:rsidRPr="00A7545A" w:rsidRDefault="00B954C2" w:rsidP="00B954C2">
            <w:pPr>
              <w:jc w:val="center"/>
              <w:rPr>
                <w:lang w:eastAsia="en-US"/>
              </w:rPr>
            </w:pPr>
            <w:r w:rsidRPr="00A7545A">
              <w:rPr>
                <w:lang w:eastAsia="en-US"/>
              </w:rPr>
              <w:t>Брой</w:t>
            </w:r>
          </w:p>
        </w:tc>
        <w:tc>
          <w:tcPr>
            <w:tcW w:w="1263" w:type="dxa"/>
            <w:vAlign w:val="center"/>
          </w:tcPr>
          <w:p w14:paraId="73332253" w14:textId="77777777" w:rsidR="00B954C2" w:rsidRPr="00A7545A" w:rsidRDefault="00B954C2" w:rsidP="00B954C2">
            <w:pPr>
              <w:jc w:val="center"/>
              <w:rPr>
                <w:lang w:eastAsia="en-US"/>
              </w:rPr>
            </w:pPr>
            <w:r w:rsidRPr="00A7545A">
              <w:rPr>
                <w:lang w:eastAsia="en-US"/>
              </w:rPr>
              <w:t>6</w:t>
            </w:r>
          </w:p>
        </w:tc>
        <w:tc>
          <w:tcPr>
            <w:tcW w:w="1560" w:type="dxa"/>
            <w:vAlign w:val="center"/>
          </w:tcPr>
          <w:p w14:paraId="0BB8C111" w14:textId="7E5E359D" w:rsidR="00B954C2" w:rsidRPr="00A7545A" w:rsidRDefault="00B954C2" w:rsidP="00B954C2">
            <w:pPr>
              <w:jc w:val="center"/>
            </w:pPr>
            <w:r w:rsidRPr="00A7545A">
              <w:t>0</w:t>
            </w:r>
          </w:p>
        </w:tc>
      </w:tr>
      <w:tr w:rsidR="00B954C2" w:rsidRPr="00A7545A" w14:paraId="14B22DA6" w14:textId="77777777" w:rsidTr="00DC375E">
        <w:trPr>
          <w:trHeight w:val="400"/>
          <w:jc w:val="center"/>
        </w:trPr>
        <w:tc>
          <w:tcPr>
            <w:tcW w:w="5654" w:type="dxa"/>
            <w:vAlign w:val="center"/>
          </w:tcPr>
          <w:p w14:paraId="5130D820" w14:textId="77777777" w:rsidR="00B954C2" w:rsidRPr="00A7545A" w:rsidRDefault="00B954C2" w:rsidP="00B954C2">
            <w:pPr>
              <w:rPr>
                <w:lang w:eastAsia="en-US"/>
              </w:rPr>
            </w:pPr>
            <w:r w:rsidRPr="00A7545A">
              <w:rPr>
                <w:lang w:eastAsia="en-US"/>
              </w:rPr>
              <w:t>Участие в курсове по въпроси на международната сигурност</w:t>
            </w:r>
          </w:p>
        </w:tc>
        <w:tc>
          <w:tcPr>
            <w:tcW w:w="1016" w:type="dxa"/>
            <w:vAlign w:val="center"/>
          </w:tcPr>
          <w:p w14:paraId="59E01E70" w14:textId="77777777" w:rsidR="00B954C2" w:rsidRPr="00A7545A" w:rsidRDefault="00B954C2" w:rsidP="00B954C2">
            <w:pPr>
              <w:jc w:val="center"/>
              <w:rPr>
                <w:lang w:eastAsia="en-US"/>
              </w:rPr>
            </w:pPr>
            <w:r w:rsidRPr="00A7545A">
              <w:rPr>
                <w:lang w:eastAsia="en-US"/>
              </w:rPr>
              <w:t>Брой</w:t>
            </w:r>
          </w:p>
        </w:tc>
        <w:tc>
          <w:tcPr>
            <w:tcW w:w="1263" w:type="dxa"/>
            <w:vAlign w:val="center"/>
          </w:tcPr>
          <w:p w14:paraId="05FC8E3A" w14:textId="77777777" w:rsidR="00B954C2" w:rsidRPr="00A7545A" w:rsidRDefault="00B954C2" w:rsidP="00B954C2">
            <w:pPr>
              <w:jc w:val="center"/>
              <w:rPr>
                <w:lang w:eastAsia="en-US"/>
              </w:rPr>
            </w:pPr>
            <w:r w:rsidRPr="00A7545A">
              <w:rPr>
                <w:lang w:eastAsia="en-US"/>
              </w:rPr>
              <w:t>8</w:t>
            </w:r>
          </w:p>
        </w:tc>
        <w:tc>
          <w:tcPr>
            <w:tcW w:w="1560" w:type="dxa"/>
            <w:vAlign w:val="center"/>
          </w:tcPr>
          <w:p w14:paraId="44E8EAE3" w14:textId="7F3BC04B" w:rsidR="00B954C2" w:rsidRPr="00A7545A" w:rsidRDefault="00B954C2" w:rsidP="00B954C2">
            <w:pPr>
              <w:jc w:val="center"/>
            </w:pPr>
          </w:p>
        </w:tc>
      </w:tr>
    </w:tbl>
    <w:p w14:paraId="0BB54B85" w14:textId="77777777" w:rsidR="00FA099F" w:rsidRPr="00901447" w:rsidRDefault="00FA099F" w:rsidP="00F7093F">
      <w:pPr>
        <w:tabs>
          <w:tab w:val="left" w:pos="540"/>
        </w:tabs>
        <w:spacing w:before="60" w:after="60"/>
        <w:jc w:val="both"/>
        <w:rPr>
          <w:b/>
          <w:i/>
          <w:color w:val="833C0B" w:themeColor="accent2" w:themeShade="80"/>
          <w:sz w:val="22"/>
          <w:szCs w:val="22"/>
        </w:rPr>
      </w:pPr>
    </w:p>
    <w:p w14:paraId="28FA23C8" w14:textId="03511FAD" w:rsidR="00681B32" w:rsidRPr="00901447" w:rsidRDefault="00681B32" w:rsidP="00681B32">
      <w:pPr>
        <w:jc w:val="both"/>
        <w:rPr>
          <w:sz w:val="22"/>
          <w:szCs w:val="22"/>
        </w:rPr>
      </w:pPr>
      <w:r w:rsidRPr="00901447">
        <w:rPr>
          <w:b/>
          <w:sz w:val="22"/>
          <w:szCs w:val="22"/>
        </w:rPr>
        <w:t>Водещи структурни звена:</w:t>
      </w:r>
      <w:r w:rsidRPr="0095780B">
        <w:rPr>
          <w:sz w:val="22"/>
          <w:szCs w:val="22"/>
        </w:rPr>
        <w:t xml:space="preserve"> </w:t>
      </w:r>
      <w:r w:rsidRPr="00901447">
        <w:rPr>
          <w:b/>
          <w:sz w:val="22"/>
          <w:szCs w:val="22"/>
        </w:rPr>
        <w:t>ГДПВ</w:t>
      </w:r>
      <w:r w:rsidRPr="00901447">
        <w:rPr>
          <w:sz w:val="22"/>
          <w:szCs w:val="22"/>
        </w:rPr>
        <w:t xml:space="preserve">, </w:t>
      </w:r>
      <w:r w:rsidR="00D823D2">
        <w:rPr>
          <w:b/>
          <w:sz w:val="22"/>
          <w:szCs w:val="22"/>
        </w:rPr>
        <w:t>д</w:t>
      </w:r>
      <w:r w:rsidRPr="00901447">
        <w:rPr>
          <w:b/>
          <w:sz w:val="22"/>
          <w:szCs w:val="22"/>
        </w:rPr>
        <w:t>ирекции:</w:t>
      </w:r>
      <w:r w:rsidRPr="00901447">
        <w:rPr>
          <w:sz w:val="22"/>
          <w:szCs w:val="22"/>
        </w:rPr>
        <w:t xml:space="preserve"> </w:t>
      </w:r>
      <w:r w:rsidRPr="00901447">
        <w:rPr>
          <w:b/>
          <w:sz w:val="22"/>
          <w:szCs w:val="22"/>
        </w:rPr>
        <w:t>„Обща външна политика и политика за сигурност на ЕС“</w:t>
      </w:r>
      <w:r w:rsidRPr="00901447">
        <w:rPr>
          <w:sz w:val="22"/>
          <w:szCs w:val="22"/>
        </w:rPr>
        <w:t xml:space="preserve"> и </w:t>
      </w:r>
      <w:r w:rsidRPr="00901447">
        <w:rPr>
          <w:b/>
          <w:sz w:val="22"/>
          <w:szCs w:val="22"/>
        </w:rPr>
        <w:t>„Политика за сигурност“</w:t>
      </w:r>
      <w:r w:rsidRPr="00901447">
        <w:rPr>
          <w:sz w:val="22"/>
          <w:szCs w:val="22"/>
        </w:rPr>
        <w:t>.</w:t>
      </w:r>
    </w:p>
    <w:p w14:paraId="1F3B83F4" w14:textId="77777777" w:rsidR="00681B32" w:rsidRPr="00901447" w:rsidRDefault="00681B32" w:rsidP="00681B32">
      <w:pPr>
        <w:jc w:val="both"/>
        <w:rPr>
          <w:sz w:val="22"/>
          <w:szCs w:val="22"/>
        </w:rPr>
      </w:pPr>
      <w:r w:rsidRPr="00901447">
        <w:rPr>
          <w:sz w:val="22"/>
          <w:szCs w:val="22"/>
        </w:rPr>
        <w:t>Изпълнява се координирано с други дирекции с принос по ОВППС на ЕС</w:t>
      </w:r>
      <w:r w:rsidRPr="0095780B">
        <w:rPr>
          <w:sz w:val="22"/>
          <w:szCs w:val="22"/>
        </w:rPr>
        <w:t xml:space="preserve"> </w:t>
      </w:r>
      <w:r w:rsidRPr="00901447">
        <w:rPr>
          <w:sz w:val="22"/>
          <w:szCs w:val="22"/>
        </w:rPr>
        <w:t>и по партньорските политики на НАТО, както и с компетентните задгранични представителства</w:t>
      </w:r>
    </w:p>
    <w:p w14:paraId="2984416B" w14:textId="77777777" w:rsidR="0028198B" w:rsidRDefault="0028198B" w:rsidP="004757F0">
      <w:pPr>
        <w:tabs>
          <w:tab w:val="left" w:pos="540"/>
        </w:tabs>
        <w:spacing w:before="60" w:after="60"/>
        <w:jc w:val="both"/>
        <w:rPr>
          <w:b/>
          <w:sz w:val="22"/>
          <w:szCs w:val="22"/>
        </w:rPr>
      </w:pPr>
    </w:p>
    <w:p w14:paraId="007CA8AF" w14:textId="082FB6CB" w:rsidR="004757F0" w:rsidRPr="00901447" w:rsidRDefault="004757F0" w:rsidP="00C1178A">
      <w:pPr>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4D1E75D6" w14:textId="5A38D948" w:rsidR="00C1178A" w:rsidRPr="00C1178A" w:rsidRDefault="00C1178A" w:rsidP="00C1178A">
      <w:pPr>
        <w:spacing w:before="60" w:after="60"/>
        <w:jc w:val="both"/>
        <w:rPr>
          <w:sz w:val="22"/>
          <w:szCs w:val="22"/>
        </w:rPr>
      </w:pPr>
      <w:r w:rsidRPr="00C1178A">
        <w:rPr>
          <w:sz w:val="22"/>
          <w:szCs w:val="22"/>
        </w:rPr>
        <w:t xml:space="preserve">Международната среда, в т.ч. руската агресия срещу Украйна, терористичната атака на </w:t>
      </w:r>
      <w:r w:rsidR="001C4E76">
        <w:rPr>
          <w:sz w:val="22"/>
          <w:szCs w:val="22"/>
        </w:rPr>
        <w:t xml:space="preserve">„Хамас“ </w:t>
      </w:r>
      <w:r w:rsidRPr="00C1178A">
        <w:rPr>
          <w:sz w:val="22"/>
          <w:szCs w:val="22"/>
        </w:rPr>
        <w:t>срещу Израел и последвалия отговор на израелската страна, военните преврати в страните от района на Сахел.</w:t>
      </w:r>
    </w:p>
    <w:p w14:paraId="249B677D" w14:textId="77777777" w:rsidR="00C1178A" w:rsidRPr="00C1178A" w:rsidRDefault="00C1178A" w:rsidP="00C1178A">
      <w:pPr>
        <w:spacing w:before="60" w:after="60"/>
        <w:jc w:val="both"/>
        <w:rPr>
          <w:sz w:val="22"/>
          <w:szCs w:val="22"/>
        </w:rPr>
      </w:pPr>
      <w:r w:rsidRPr="00C1178A">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p w14:paraId="78DDEA97" w14:textId="77777777" w:rsidR="00C1178A" w:rsidRPr="00C1178A" w:rsidRDefault="00C1178A" w:rsidP="00C1178A">
      <w:pPr>
        <w:spacing w:before="60" w:after="60"/>
        <w:jc w:val="both"/>
        <w:rPr>
          <w:sz w:val="22"/>
          <w:szCs w:val="22"/>
        </w:rPr>
      </w:pPr>
      <w:r w:rsidRPr="00C1178A">
        <w:rPr>
          <w:sz w:val="22"/>
          <w:szCs w:val="22"/>
        </w:rPr>
        <w:t>Неизпълнение на международните ангажименти от държави, предизвикващи загрижеността на международната общност;</w:t>
      </w:r>
    </w:p>
    <w:p w14:paraId="747DAE4B" w14:textId="2D64F9B3" w:rsidR="00C1178A" w:rsidRPr="00C1178A" w:rsidRDefault="00C1178A" w:rsidP="00C1178A">
      <w:pPr>
        <w:spacing w:before="60" w:after="60"/>
        <w:jc w:val="both"/>
        <w:rPr>
          <w:sz w:val="22"/>
          <w:szCs w:val="22"/>
        </w:rPr>
      </w:pPr>
      <w:r w:rsidRPr="00C1178A">
        <w:rPr>
          <w:sz w:val="22"/>
          <w:szCs w:val="22"/>
        </w:rPr>
        <w:t>Липса на консенсус, политическа воля или заинтересованост сред държавите</w:t>
      </w:r>
      <w:r w:rsidR="00D823D2">
        <w:rPr>
          <w:sz w:val="22"/>
          <w:szCs w:val="22"/>
        </w:rPr>
        <w:t xml:space="preserve"> </w:t>
      </w:r>
      <w:r w:rsidRPr="00C1178A">
        <w:rPr>
          <w:sz w:val="22"/>
          <w:szCs w:val="22"/>
        </w:rPr>
        <w:t>членки на ЕС по отношение на дискусията и напредъка за постигане на договореност по конкретни въпроси и проблеми, разработвани по линия на съответните международни организации и за конкретни страни и региони;</w:t>
      </w:r>
    </w:p>
    <w:p w14:paraId="149474CD" w14:textId="77777777" w:rsidR="00C1178A" w:rsidRPr="00C1178A" w:rsidRDefault="00C1178A" w:rsidP="00C1178A">
      <w:pPr>
        <w:spacing w:before="60" w:after="60"/>
        <w:jc w:val="both"/>
        <w:rPr>
          <w:sz w:val="22"/>
          <w:szCs w:val="22"/>
        </w:rPr>
      </w:pPr>
      <w:r w:rsidRPr="00C1178A">
        <w:rPr>
          <w:sz w:val="22"/>
          <w:szCs w:val="22"/>
        </w:rPr>
        <w:t>Политически кризи, промени в политическата конфигурация и в ръководството на отделни държави в резултат на редовни или предсрочни парламентарни избори, които могат да доведат до забавяне на реализирането на някои инициативи или договорености.</w:t>
      </w:r>
    </w:p>
    <w:p w14:paraId="1E519233" w14:textId="77777777" w:rsidR="00C1178A" w:rsidRPr="00C1178A" w:rsidRDefault="00C1178A" w:rsidP="00C1178A">
      <w:pPr>
        <w:spacing w:before="60" w:after="60"/>
        <w:jc w:val="both"/>
        <w:rPr>
          <w:b/>
          <w:sz w:val="22"/>
          <w:szCs w:val="22"/>
        </w:rPr>
      </w:pPr>
      <w:r w:rsidRPr="00C1178A">
        <w:rPr>
          <w:b/>
          <w:sz w:val="22"/>
          <w:szCs w:val="22"/>
        </w:rPr>
        <w:t>Информация за наличността и качеството на данните</w:t>
      </w:r>
    </w:p>
    <w:p w14:paraId="3A626B12" w14:textId="77777777" w:rsidR="00C1178A" w:rsidRPr="00C1178A" w:rsidRDefault="00C1178A" w:rsidP="00432DB8">
      <w:pPr>
        <w:numPr>
          <w:ilvl w:val="0"/>
          <w:numId w:val="31"/>
        </w:numPr>
        <w:spacing w:before="60" w:after="60"/>
        <w:ind w:left="0" w:firstLine="0"/>
        <w:jc w:val="both"/>
        <w:rPr>
          <w:sz w:val="22"/>
          <w:szCs w:val="22"/>
        </w:rPr>
      </w:pPr>
      <w:r w:rsidRPr="00C1178A">
        <w:rPr>
          <w:sz w:val="22"/>
          <w:szCs w:val="22"/>
        </w:rPr>
        <w:lastRenderedPageBreak/>
        <w:t>Доклади и данни на институциите на ЕС и от заседанията на Съвет „Външни работи” и работните органи на ЕС;</w:t>
      </w:r>
    </w:p>
    <w:p w14:paraId="6CB26262" w14:textId="77777777" w:rsidR="00C1178A" w:rsidRPr="00C1178A" w:rsidRDefault="00C1178A" w:rsidP="00432DB8">
      <w:pPr>
        <w:numPr>
          <w:ilvl w:val="0"/>
          <w:numId w:val="31"/>
        </w:numPr>
        <w:spacing w:before="60" w:after="60"/>
        <w:ind w:left="0" w:firstLine="0"/>
        <w:jc w:val="both"/>
        <w:rPr>
          <w:sz w:val="22"/>
          <w:szCs w:val="22"/>
        </w:rPr>
      </w:pPr>
      <w:r w:rsidRPr="00C1178A">
        <w:rPr>
          <w:sz w:val="22"/>
          <w:szCs w:val="22"/>
        </w:rPr>
        <w:t xml:space="preserve">Паметни бележки от срещи и събития на двустранна и многостранна основа; </w:t>
      </w:r>
    </w:p>
    <w:p w14:paraId="1275496F" w14:textId="77777777" w:rsidR="00C1178A" w:rsidRPr="00C1178A" w:rsidRDefault="00C1178A" w:rsidP="00432DB8">
      <w:pPr>
        <w:numPr>
          <w:ilvl w:val="0"/>
          <w:numId w:val="31"/>
        </w:numPr>
        <w:spacing w:before="60" w:after="60"/>
        <w:ind w:left="0" w:firstLine="0"/>
        <w:jc w:val="both"/>
        <w:rPr>
          <w:sz w:val="22"/>
          <w:szCs w:val="22"/>
        </w:rPr>
      </w:pPr>
      <w:r w:rsidRPr="00C1178A">
        <w:rPr>
          <w:sz w:val="22"/>
          <w:szCs w:val="22"/>
        </w:rPr>
        <w:t>Информации от двустранни и многостранни консултации;</w:t>
      </w:r>
    </w:p>
    <w:p w14:paraId="388ED64E" w14:textId="77777777" w:rsidR="00C1178A" w:rsidRPr="00C1178A" w:rsidRDefault="00C1178A" w:rsidP="00432DB8">
      <w:pPr>
        <w:numPr>
          <w:ilvl w:val="0"/>
          <w:numId w:val="31"/>
        </w:numPr>
        <w:spacing w:before="60" w:after="60"/>
        <w:ind w:left="0" w:firstLine="0"/>
        <w:jc w:val="both"/>
        <w:rPr>
          <w:sz w:val="22"/>
          <w:szCs w:val="22"/>
        </w:rPr>
      </w:pPr>
      <w:r w:rsidRPr="00C1178A">
        <w:rPr>
          <w:sz w:val="22"/>
          <w:szCs w:val="22"/>
        </w:rPr>
        <w:t>Информация от ПП-Брюксел, ПП-Виена и от Делегация към НАТО;</w:t>
      </w:r>
    </w:p>
    <w:p w14:paraId="5AC043E7" w14:textId="77777777" w:rsidR="00C1178A" w:rsidRPr="00C1178A" w:rsidRDefault="00C1178A" w:rsidP="00432DB8">
      <w:pPr>
        <w:numPr>
          <w:ilvl w:val="0"/>
          <w:numId w:val="31"/>
        </w:numPr>
        <w:spacing w:before="60" w:after="60"/>
        <w:ind w:left="0" w:firstLine="0"/>
        <w:jc w:val="both"/>
        <w:rPr>
          <w:sz w:val="22"/>
          <w:szCs w:val="22"/>
        </w:rPr>
      </w:pPr>
      <w:r w:rsidRPr="00C1178A">
        <w:rPr>
          <w:sz w:val="22"/>
          <w:szCs w:val="22"/>
        </w:rPr>
        <w:t>Информации и доклади от участията в международни форуми, заседания на НАТО, ОССЕ, ЕС, ООН, двустранни и многостранни консултации.</w:t>
      </w:r>
    </w:p>
    <w:p w14:paraId="18B35755" w14:textId="192976CF" w:rsidR="00DD345C" w:rsidRDefault="00DD345C" w:rsidP="00D823D2">
      <w:pPr>
        <w:tabs>
          <w:tab w:val="left" w:pos="540"/>
        </w:tabs>
        <w:spacing w:before="60" w:after="60"/>
        <w:jc w:val="both"/>
        <w:rPr>
          <w:sz w:val="22"/>
          <w:szCs w:val="22"/>
        </w:rPr>
      </w:pPr>
    </w:p>
    <w:p w14:paraId="66BF939A" w14:textId="77777777" w:rsidR="004A461D" w:rsidRDefault="004A461D" w:rsidP="00D823D2">
      <w:pPr>
        <w:tabs>
          <w:tab w:val="left" w:pos="540"/>
        </w:tabs>
        <w:spacing w:before="60" w:after="60"/>
        <w:jc w:val="both"/>
        <w:rPr>
          <w:sz w:val="22"/>
          <w:szCs w:val="22"/>
        </w:rPr>
      </w:pPr>
    </w:p>
    <w:p w14:paraId="7D45B738" w14:textId="77777777" w:rsidR="006A6E8B" w:rsidRDefault="006A6E8B" w:rsidP="006A6E8B">
      <w:pPr>
        <w:tabs>
          <w:tab w:val="left" w:pos="540"/>
          <w:tab w:val="left" w:pos="709"/>
        </w:tabs>
        <w:spacing w:before="60" w:after="60"/>
        <w:jc w:val="both"/>
        <w:rPr>
          <w:rFonts w:ascii="Cambria" w:hAnsi="Cambria"/>
          <w:b/>
          <w:i/>
          <w:color w:val="000000"/>
          <w:sz w:val="22"/>
          <w:szCs w:val="22"/>
        </w:rPr>
      </w:pPr>
      <w:bookmarkStart w:id="26" w:name="_Hlk182856623"/>
      <w:r w:rsidRPr="00106EC9">
        <w:rPr>
          <w:rFonts w:ascii="Cambria" w:hAnsi="Cambria"/>
          <w:b/>
          <w:bCs/>
          <w:i/>
          <w:iCs/>
          <w:color w:val="000000"/>
          <w:sz w:val="22"/>
          <w:szCs w:val="22"/>
        </w:rPr>
        <w:t>Отчет на разходите</w:t>
      </w:r>
      <w:r w:rsidRPr="00106EC9">
        <w:rPr>
          <w:rFonts w:ascii="Cambria" w:hAnsi="Cambria"/>
          <w:b/>
          <w:i/>
          <w:color w:val="000000"/>
          <w:sz w:val="22"/>
          <w:szCs w:val="22"/>
        </w:rPr>
        <w:t xml:space="preserve"> по </w:t>
      </w:r>
      <w:r w:rsidRPr="00106EC9">
        <w:rPr>
          <w:rFonts w:ascii="Cambria" w:hAnsi="Cambria"/>
          <w:b/>
          <w:bCs/>
          <w:i/>
          <w:iCs/>
          <w:color w:val="000000"/>
          <w:sz w:val="22"/>
          <w:szCs w:val="22"/>
        </w:rPr>
        <w:t>бюджетна програма 1100.01.01</w:t>
      </w:r>
      <w:r w:rsidRPr="00106EC9">
        <w:rPr>
          <w:rFonts w:ascii="Cambria" w:hAnsi="Cambria"/>
          <w:b/>
          <w:i/>
          <w:color w:val="000000"/>
          <w:sz w:val="22"/>
          <w:szCs w:val="22"/>
        </w:rPr>
        <w:t xml:space="preserve"> „Принос за формиране на политики на НАТО, обща външна политика и политика на сигурност на ЕС и участие на България в ОССЕ"</w:t>
      </w:r>
      <w:r>
        <w:rPr>
          <w:rFonts w:ascii="Cambria" w:hAnsi="Cambria"/>
          <w:b/>
          <w:i/>
          <w:color w:val="000000"/>
          <w:sz w:val="22"/>
          <w:szCs w:val="22"/>
        </w:rPr>
        <w:tab/>
      </w:r>
      <w:r>
        <w:rPr>
          <w:rFonts w:ascii="Cambria" w:hAnsi="Cambria"/>
          <w:b/>
          <w:i/>
          <w:color w:val="000000"/>
          <w:sz w:val="22"/>
          <w:szCs w:val="22"/>
        </w:rPr>
        <w:tab/>
      </w:r>
    </w:p>
    <w:bookmarkEnd w:id="26"/>
    <w:p w14:paraId="28B6862A" w14:textId="77777777" w:rsidR="006A6E8B" w:rsidRDefault="006A6E8B" w:rsidP="00D823D2">
      <w:pPr>
        <w:tabs>
          <w:tab w:val="left" w:pos="540"/>
        </w:tabs>
        <w:spacing w:before="60" w:after="60"/>
        <w:jc w:val="both"/>
        <w:rPr>
          <w:sz w:val="22"/>
          <w:szCs w:val="22"/>
        </w:rPr>
      </w:pPr>
    </w:p>
    <w:tbl>
      <w:tblPr>
        <w:tblW w:w="9918" w:type="dxa"/>
        <w:tblCellMar>
          <w:left w:w="70" w:type="dxa"/>
          <w:right w:w="70" w:type="dxa"/>
        </w:tblCellMar>
        <w:tblLook w:val="04A0" w:firstRow="1" w:lastRow="0" w:firstColumn="1" w:lastColumn="0" w:noHBand="0" w:noVBand="1"/>
      </w:tblPr>
      <w:tblGrid>
        <w:gridCol w:w="460"/>
        <w:gridCol w:w="5489"/>
        <w:gridCol w:w="1134"/>
        <w:gridCol w:w="1417"/>
        <w:gridCol w:w="1418"/>
      </w:tblGrid>
      <w:tr w:rsidR="006A6E8B" w:rsidRPr="006A6E8B" w14:paraId="54674701" w14:textId="77777777" w:rsidTr="006A6E8B">
        <w:trPr>
          <w:trHeight w:val="10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CA93243" w14:textId="77777777" w:rsidR="006A6E8B" w:rsidRPr="006A6E8B" w:rsidRDefault="006A6E8B" w:rsidP="006A6E8B">
            <w:pPr>
              <w:jc w:val="center"/>
              <w:rPr>
                <w:b/>
                <w:bCs/>
              </w:rPr>
            </w:pPr>
            <w:r w:rsidRPr="006A6E8B">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71F9F59A" w14:textId="77777777" w:rsidR="006A6E8B" w:rsidRPr="006A6E8B" w:rsidRDefault="006A6E8B" w:rsidP="006A6E8B">
            <w:pPr>
              <w:jc w:val="center"/>
              <w:rPr>
                <w:b/>
                <w:bCs/>
              </w:rPr>
            </w:pPr>
            <w:r w:rsidRPr="006A6E8B">
              <w:rPr>
                <w:b/>
                <w:bCs/>
              </w:rPr>
              <w:t>1100.01.01 Бюджетна програма "Принос за формиране на политики на НАТО, обща външна политика и политика на сигурност на ЕС и участие на България в ОССЕ"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D4FF6CE" w14:textId="77777777" w:rsidR="006A6E8B" w:rsidRPr="006A6E8B" w:rsidRDefault="006A6E8B" w:rsidP="006A6E8B">
            <w:pPr>
              <w:jc w:val="center"/>
              <w:rPr>
                <w:b/>
                <w:bCs/>
              </w:rPr>
            </w:pPr>
            <w:r w:rsidRPr="006A6E8B">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1FBBF901" w14:textId="77777777" w:rsidR="006A6E8B" w:rsidRPr="006A6E8B" w:rsidRDefault="006A6E8B" w:rsidP="006A6E8B">
            <w:pPr>
              <w:jc w:val="center"/>
              <w:rPr>
                <w:b/>
                <w:bCs/>
              </w:rPr>
            </w:pPr>
            <w:r w:rsidRPr="006A6E8B">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094C6FBC" w14:textId="77777777" w:rsidR="006A6E8B" w:rsidRPr="006A6E8B" w:rsidRDefault="006A6E8B" w:rsidP="006A6E8B">
            <w:pPr>
              <w:jc w:val="center"/>
              <w:rPr>
                <w:b/>
                <w:bCs/>
              </w:rPr>
            </w:pPr>
            <w:r w:rsidRPr="006A6E8B">
              <w:rPr>
                <w:b/>
                <w:bCs/>
              </w:rPr>
              <w:t>Отчет</w:t>
            </w:r>
          </w:p>
        </w:tc>
      </w:tr>
      <w:tr w:rsidR="006A6E8B" w:rsidRPr="006A6E8B" w14:paraId="3BE88749" w14:textId="77777777" w:rsidTr="006A6E8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91BC4B0" w14:textId="77777777" w:rsidR="006A6E8B" w:rsidRPr="006A6E8B" w:rsidRDefault="006A6E8B" w:rsidP="006A6E8B">
            <w:pPr>
              <w:jc w:val="center"/>
              <w:rPr>
                <w:b/>
                <w:bCs/>
              </w:rPr>
            </w:pPr>
            <w:r w:rsidRPr="006A6E8B">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595546D0" w14:textId="77777777" w:rsidR="006A6E8B" w:rsidRPr="006A6E8B" w:rsidRDefault="006A6E8B" w:rsidP="006A6E8B">
            <w:pPr>
              <w:rPr>
                <w:b/>
                <w:bCs/>
              </w:rPr>
            </w:pPr>
            <w:r w:rsidRPr="006A6E8B">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378A8037" w14:textId="77777777" w:rsidR="006A6E8B" w:rsidRPr="006A6E8B" w:rsidRDefault="006A6E8B" w:rsidP="006A6E8B">
            <w:pPr>
              <w:jc w:val="right"/>
              <w:rPr>
                <w:b/>
                <w:bCs/>
                <w:color w:val="000000"/>
              </w:rPr>
            </w:pPr>
            <w:r w:rsidRPr="006A6E8B">
              <w:rPr>
                <w:b/>
                <w:bCs/>
                <w:color w:val="000000"/>
              </w:rPr>
              <w:t>192 000</w:t>
            </w:r>
          </w:p>
        </w:tc>
        <w:tc>
          <w:tcPr>
            <w:tcW w:w="1417" w:type="dxa"/>
            <w:tcBorders>
              <w:top w:val="nil"/>
              <w:left w:val="nil"/>
              <w:bottom w:val="single" w:sz="4" w:space="0" w:color="auto"/>
              <w:right w:val="single" w:sz="4" w:space="0" w:color="auto"/>
            </w:tcBorders>
            <w:shd w:val="clear" w:color="000000" w:fill="E6E6E6"/>
            <w:noWrap/>
            <w:vAlign w:val="center"/>
            <w:hideMark/>
          </w:tcPr>
          <w:p w14:paraId="576591F9" w14:textId="77777777" w:rsidR="006A6E8B" w:rsidRPr="006A6E8B" w:rsidRDefault="006A6E8B" w:rsidP="006A6E8B">
            <w:pPr>
              <w:jc w:val="right"/>
              <w:rPr>
                <w:b/>
                <w:bCs/>
                <w:color w:val="000000"/>
              </w:rPr>
            </w:pPr>
            <w:r w:rsidRPr="006A6E8B">
              <w:rPr>
                <w:b/>
                <w:bCs/>
                <w:color w:val="000000"/>
              </w:rPr>
              <w:t>245 000</w:t>
            </w:r>
          </w:p>
        </w:tc>
        <w:tc>
          <w:tcPr>
            <w:tcW w:w="1418" w:type="dxa"/>
            <w:tcBorders>
              <w:top w:val="nil"/>
              <w:left w:val="nil"/>
              <w:bottom w:val="single" w:sz="4" w:space="0" w:color="auto"/>
              <w:right w:val="single" w:sz="4" w:space="0" w:color="auto"/>
            </w:tcBorders>
            <w:shd w:val="clear" w:color="000000" w:fill="E6E6E6"/>
            <w:noWrap/>
            <w:vAlign w:val="center"/>
            <w:hideMark/>
          </w:tcPr>
          <w:p w14:paraId="6E9DEF0C" w14:textId="77777777" w:rsidR="006A6E8B" w:rsidRPr="006A6E8B" w:rsidRDefault="006A6E8B" w:rsidP="006A6E8B">
            <w:pPr>
              <w:jc w:val="right"/>
              <w:rPr>
                <w:b/>
                <w:bCs/>
                <w:color w:val="000000"/>
              </w:rPr>
            </w:pPr>
            <w:r w:rsidRPr="006A6E8B">
              <w:rPr>
                <w:b/>
                <w:bCs/>
                <w:color w:val="000000"/>
              </w:rPr>
              <w:t>244 927</w:t>
            </w:r>
          </w:p>
        </w:tc>
      </w:tr>
      <w:tr w:rsidR="006A6E8B" w:rsidRPr="006A6E8B" w14:paraId="2F22AE3F" w14:textId="77777777" w:rsidTr="006A6E8B">
        <w:trPr>
          <w:trHeight w:val="8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29AD2F6"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689C003B" w14:textId="77777777" w:rsidR="006A6E8B" w:rsidRPr="006A6E8B" w:rsidRDefault="006A6E8B" w:rsidP="006A6E8B">
            <w:r w:rsidRPr="006A6E8B">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43C1C19B" w14:textId="77777777" w:rsidR="006A6E8B" w:rsidRPr="006A6E8B" w:rsidRDefault="006A6E8B" w:rsidP="006A6E8B">
            <w:pPr>
              <w:jc w:val="right"/>
              <w:rPr>
                <w:color w:val="000000"/>
              </w:rPr>
            </w:pPr>
            <w:r w:rsidRPr="006A6E8B">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7B2D3FE8" w14:textId="77777777" w:rsidR="006A6E8B" w:rsidRPr="006A6E8B" w:rsidRDefault="006A6E8B" w:rsidP="006A6E8B">
            <w:pPr>
              <w:jc w:val="right"/>
              <w:rPr>
                <w:color w:val="000000"/>
              </w:rPr>
            </w:pPr>
            <w:r w:rsidRPr="006A6E8B">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1F99701" w14:textId="77777777" w:rsidR="006A6E8B" w:rsidRPr="006A6E8B" w:rsidRDefault="006A6E8B" w:rsidP="006A6E8B">
            <w:pPr>
              <w:jc w:val="right"/>
              <w:rPr>
                <w:color w:val="000000"/>
              </w:rPr>
            </w:pPr>
            <w:r w:rsidRPr="006A6E8B">
              <w:rPr>
                <w:color w:val="000000"/>
              </w:rPr>
              <w:t>0</w:t>
            </w:r>
          </w:p>
        </w:tc>
      </w:tr>
      <w:tr w:rsidR="006A6E8B" w:rsidRPr="006A6E8B" w14:paraId="71B653CC" w14:textId="77777777" w:rsidTr="006A6E8B">
        <w:trPr>
          <w:trHeight w:val="13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837928"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2ECBDE4E" w14:textId="77777777" w:rsidR="006A6E8B" w:rsidRPr="006A6E8B" w:rsidRDefault="006A6E8B" w:rsidP="006A6E8B">
            <w:r w:rsidRPr="006A6E8B">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5E1C29F4" w14:textId="77777777" w:rsidR="006A6E8B" w:rsidRPr="006A6E8B" w:rsidRDefault="006A6E8B" w:rsidP="006A6E8B">
            <w:pPr>
              <w:jc w:val="right"/>
              <w:rPr>
                <w:color w:val="000000"/>
              </w:rPr>
            </w:pPr>
            <w:r w:rsidRPr="006A6E8B">
              <w:rPr>
                <w:color w:val="000000"/>
              </w:rPr>
              <w:t>192 000</w:t>
            </w:r>
          </w:p>
        </w:tc>
        <w:tc>
          <w:tcPr>
            <w:tcW w:w="1417" w:type="dxa"/>
            <w:tcBorders>
              <w:top w:val="nil"/>
              <w:left w:val="nil"/>
              <w:bottom w:val="single" w:sz="4" w:space="0" w:color="auto"/>
              <w:right w:val="single" w:sz="4" w:space="0" w:color="auto"/>
            </w:tcBorders>
            <w:shd w:val="clear" w:color="auto" w:fill="auto"/>
            <w:noWrap/>
            <w:vAlign w:val="center"/>
            <w:hideMark/>
          </w:tcPr>
          <w:p w14:paraId="79826AC0" w14:textId="77777777" w:rsidR="006A6E8B" w:rsidRPr="006A6E8B" w:rsidRDefault="006A6E8B" w:rsidP="006A6E8B">
            <w:pPr>
              <w:jc w:val="right"/>
              <w:rPr>
                <w:color w:val="000000"/>
              </w:rPr>
            </w:pPr>
            <w:r w:rsidRPr="006A6E8B">
              <w:rPr>
                <w:color w:val="000000"/>
              </w:rPr>
              <w:t>245 000</w:t>
            </w:r>
          </w:p>
        </w:tc>
        <w:tc>
          <w:tcPr>
            <w:tcW w:w="1418" w:type="dxa"/>
            <w:tcBorders>
              <w:top w:val="nil"/>
              <w:left w:val="nil"/>
              <w:bottom w:val="single" w:sz="4" w:space="0" w:color="auto"/>
              <w:right w:val="single" w:sz="4" w:space="0" w:color="auto"/>
            </w:tcBorders>
            <w:shd w:val="clear" w:color="auto" w:fill="auto"/>
            <w:noWrap/>
            <w:vAlign w:val="center"/>
            <w:hideMark/>
          </w:tcPr>
          <w:p w14:paraId="1B464449" w14:textId="77777777" w:rsidR="006A6E8B" w:rsidRPr="006A6E8B" w:rsidRDefault="006A6E8B" w:rsidP="006A6E8B">
            <w:pPr>
              <w:jc w:val="right"/>
              <w:rPr>
                <w:color w:val="000000"/>
              </w:rPr>
            </w:pPr>
            <w:r w:rsidRPr="006A6E8B">
              <w:rPr>
                <w:color w:val="000000"/>
              </w:rPr>
              <w:t>244 927</w:t>
            </w:r>
          </w:p>
        </w:tc>
      </w:tr>
      <w:tr w:rsidR="006A6E8B" w:rsidRPr="006A6E8B" w14:paraId="7D9FC670" w14:textId="77777777" w:rsidTr="006A6E8B">
        <w:trPr>
          <w:trHeight w:val="1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AB9AA8C"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3FD0BD5D" w14:textId="77777777" w:rsidR="006A6E8B" w:rsidRPr="006A6E8B" w:rsidRDefault="006A6E8B" w:rsidP="006A6E8B">
            <w:r w:rsidRPr="006A6E8B">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45FD600B" w14:textId="77777777" w:rsidR="006A6E8B" w:rsidRPr="006A6E8B" w:rsidRDefault="006A6E8B" w:rsidP="006A6E8B">
            <w:pPr>
              <w:jc w:val="right"/>
              <w:rPr>
                <w:color w:val="000000"/>
              </w:rPr>
            </w:pPr>
            <w:r w:rsidRPr="006A6E8B">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245A55DF" w14:textId="77777777" w:rsidR="006A6E8B" w:rsidRPr="006A6E8B" w:rsidRDefault="006A6E8B" w:rsidP="006A6E8B">
            <w:pPr>
              <w:jc w:val="right"/>
              <w:rPr>
                <w:color w:val="000000"/>
              </w:rPr>
            </w:pPr>
            <w:r w:rsidRPr="006A6E8B">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389D179D" w14:textId="77777777" w:rsidR="006A6E8B" w:rsidRPr="006A6E8B" w:rsidRDefault="006A6E8B" w:rsidP="006A6E8B">
            <w:pPr>
              <w:jc w:val="right"/>
              <w:rPr>
                <w:color w:val="000000"/>
              </w:rPr>
            </w:pPr>
            <w:r w:rsidRPr="006A6E8B">
              <w:rPr>
                <w:color w:val="000000"/>
              </w:rPr>
              <w:t>0</w:t>
            </w:r>
          </w:p>
        </w:tc>
      </w:tr>
      <w:tr w:rsidR="006A6E8B" w:rsidRPr="006A6E8B" w14:paraId="28CD5E8C" w14:textId="77777777" w:rsidTr="006A6E8B">
        <w:trPr>
          <w:trHeight w:val="22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58C9FCF" w14:textId="77777777" w:rsidR="006A6E8B" w:rsidRPr="006A6E8B" w:rsidRDefault="006A6E8B" w:rsidP="006A6E8B">
            <w:pPr>
              <w:jc w:val="center"/>
              <w:rPr>
                <w:b/>
                <w:bCs/>
              </w:rPr>
            </w:pPr>
            <w:r w:rsidRPr="006A6E8B">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2EDBC269" w14:textId="77777777" w:rsidR="006A6E8B" w:rsidRPr="006A6E8B" w:rsidRDefault="006A6E8B" w:rsidP="006A6E8B">
            <w:pPr>
              <w:ind w:firstLineChars="200" w:firstLine="400"/>
              <w:rPr>
                <w:b/>
                <w:bCs/>
              </w:rPr>
            </w:pPr>
            <w:r w:rsidRPr="006A6E8B">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3FBDF383" w14:textId="77777777" w:rsidR="006A6E8B" w:rsidRPr="006A6E8B" w:rsidRDefault="006A6E8B" w:rsidP="006A6E8B">
            <w:pPr>
              <w:jc w:val="right"/>
              <w:rPr>
                <w:b/>
                <w:bCs/>
                <w:color w:val="000000"/>
              </w:rPr>
            </w:pPr>
            <w:r w:rsidRPr="006A6E8B">
              <w:rPr>
                <w:b/>
                <w:bCs/>
                <w:color w:val="000000"/>
              </w:rPr>
              <w:t>192 000</w:t>
            </w:r>
          </w:p>
        </w:tc>
        <w:tc>
          <w:tcPr>
            <w:tcW w:w="1417" w:type="dxa"/>
            <w:tcBorders>
              <w:top w:val="nil"/>
              <w:left w:val="nil"/>
              <w:bottom w:val="single" w:sz="4" w:space="0" w:color="auto"/>
              <w:right w:val="single" w:sz="4" w:space="0" w:color="auto"/>
            </w:tcBorders>
            <w:shd w:val="clear" w:color="000000" w:fill="E6E6E6"/>
            <w:noWrap/>
            <w:vAlign w:val="center"/>
            <w:hideMark/>
          </w:tcPr>
          <w:p w14:paraId="7533B95C" w14:textId="77777777" w:rsidR="006A6E8B" w:rsidRPr="006A6E8B" w:rsidRDefault="006A6E8B" w:rsidP="006A6E8B">
            <w:pPr>
              <w:jc w:val="right"/>
              <w:rPr>
                <w:b/>
                <w:bCs/>
                <w:color w:val="000000"/>
              </w:rPr>
            </w:pPr>
            <w:r w:rsidRPr="006A6E8B">
              <w:rPr>
                <w:b/>
                <w:bCs/>
                <w:color w:val="000000"/>
              </w:rPr>
              <w:t>245 000</w:t>
            </w:r>
          </w:p>
        </w:tc>
        <w:tc>
          <w:tcPr>
            <w:tcW w:w="1418" w:type="dxa"/>
            <w:tcBorders>
              <w:top w:val="nil"/>
              <w:left w:val="nil"/>
              <w:bottom w:val="single" w:sz="4" w:space="0" w:color="auto"/>
              <w:right w:val="single" w:sz="4" w:space="0" w:color="auto"/>
            </w:tcBorders>
            <w:shd w:val="clear" w:color="000000" w:fill="E6E6E6"/>
            <w:noWrap/>
            <w:vAlign w:val="center"/>
            <w:hideMark/>
          </w:tcPr>
          <w:p w14:paraId="5C5AF748" w14:textId="77777777" w:rsidR="006A6E8B" w:rsidRPr="006A6E8B" w:rsidRDefault="006A6E8B" w:rsidP="006A6E8B">
            <w:pPr>
              <w:jc w:val="right"/>
              <w:rPr>
                <w:b/>
                <w:bCs/>
                <w:color w:val="000000"/>
              </w:rPr>
            </w:pPr>
            <w:r w:rsidRPr="006A6E8B">
              <w:rPr>
                <w:b/>
                <w:bCs/>
                <w:color w:val="000000"/>
              </w:rPr>
              <w:t>244 927</w:t>
            </w:r>
          </w:p>
        </w:tc>
      </w:tr>
      <w:tr w:rsidR="006A6E8B" w:rsidRPr="006A6E8B" w14:paraId="310EFE39" w14:textId="77777777" w:rsidTr="006A6E8B">
        <w:trPr>
          <w:trHeight w:val="27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B0EF15"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43D0EABF" w14:textId="77777777" w:rsidR="006A6E8B" w:rsidRPr="006A6E8B" w:rsidRDefault="006A6E8B" w:rsidP="006A6E8B">
            <w:pPr>
              <w:ind w:firstLineChars="200" w:firstLine="400"/>
            </w:pPr>
            <w:r w:rsidRPr="006A6E8B">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0CA6D5D" w14:textId="77777777" w:rsidR="006A6E8B" w:rsidRPr="006A6E8B" w:rsidRDefault="006A6E8B" w:rsidP="006A6E8B">
            <w:pPr>
              <w:jc w:val="right"/>
            </w:pPr>
            <w:r w:rsidRPr="006A6E8B">
              <w:t>0</w:t>
            </w:r>
          </w:p>
        </w:tc>
        <w:tc>
          <w:tcPr>
            <w:tcW w:w="1417" w:type="dxa"/>
            <w:tcBorders>
              <w:top w:val="nil"/>
              <w:left w:val="nil"/>
              <w:bottom w:val="single" w:sz="4" w:space="0" w:color="auto"/>
              <w:right w:val="single" w:sz="4" w:space="0" w:color="auto"/>
            </w:tcBorders>
            <w:shd w:val="clear" w:color="auto" w:fill="auto"/>
            <w:noWrap/>
            <w:vAlign w:val="bottom"/>
            <w:hideMark/>
          </w:tcPr>
          <w:p w14:paraId="30D269AB" w14:textId="77777777" w:rsidR="006A6E8B" w:rsidRPr="006A6E8B" w:rsidRDefault="006A6E8B" w:rsidP="006A6E8B">
            <w:pPr>
              <w:jc w:val="right"/>
            </w:pPr>
            <w:r w:rsidRPr="006A6E8B">
              <w:t>0</w:t>
            </w:r>
          </w:p>
        </w:tc>
        <w:tc>
          <w:tcPr>
            <w:tcW w:w="1418" w:type="dxa"/>
            <w:tcBorders>
              <w:top w:val="nil"/>
              <w:left w:val="nil"/>
              <w:bottom w:val="single" w:sz="4" w:space="0" w:color="auto"/>
              <w:right w:val="single" w:sz="4" w:space="0" w:color="auto"/>
            </w:tcBorders>
            <w:shd w:val="clear" w:color="auto" w:fill="auto"/>
            <w:noWrap/>
            <w:vAlign w:val="bottom"/>
            <w:hideMark/>
          </w:tcPr>
          <w:p w14:paraId="132C99A5" w14:textId="77777777" w:rsidR="006A6E8B" w:rsidRPr="006A6E8B" w:rsidRDefault="006A6E8B" w:rsidP="006A6E8B">
            <w:pPr>
              <w:jc w:val="right"/>
            </w:pPr>
            <w:r w:rsidRPr="006A6E8B">
              <w:t>0</w:t>
            </w:r>
          </w:p>
        </w:tc>
      </w:tr>
      <w:tr w:rsidR="006A6E8B" w:rsidRPr="006A6E8B" w14:paraId="414E2C0C" w14:textId="77777777" w:rsidTr="006A6E8B">
        <w:trPr>
          <w:trHeight w:val="1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3B9BC9"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34D44802" w14:textId="77777777" w:rsidR="006A6E8B" w:rsidRPr="006A6E8B" w:rsidRDefault="006A6E8B" w:rsidP="006A6E8B">
            <w:pPr>
              <w:ind w:firstLineChars="200" w:firstLine="400"/>
            </w:pPr>
            <w:r w:rsidRPr="006A6E8B">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4EDB5456" w14:textId="77777777" w:rsidR="006A6E8B" w:rsidRPr="006A6E8B" w:rsidRDefault="006A6E8B" w:rsidP="006A6E8B">
            <w:pPr>
              <w:jc w:val="right"/>
            </w:pPr>
            <w:r w:rsidRPr="006A6E8B">
              <w:t>192 000</w:t>
            </w:r>
          </w:p>
        </w:tc>
        <w:tc>
          <w:tcPr>
            <w:tcW w:w="1417" w:type="dxa"/>
            <w:tcBorders>
              <w:top w:val="nil"/>
              <w:left w:val="nil"/>
              <w:bottom w:val="single" w:sz="4" w:space="0" w:color="auto"/>
              <w:right w:val="single" w:sz="4" w:space="0" w:color="auto"/>
            </w:tcBorders>
            <w:shd w:val="clear" w:color="auto" w:fill="auto"/>
            <w:noWrap/>
            <w:vAlign w:val="bottom"/>
            <w:hideMark/>
          </w:tcPr>
          <w:p w14:paraId="4F3F3864" w14:textId="77777777" w:rsidR="006A6E8B" w:rsidRPr="006A6E8B" w:rsidRDefault="006A6E8B" w:rsidP="006A6E8B">
            <w:pPr>
              <w:jc w:val="right"/>
            </w:pPr>
            <w:r w:rsidRPr="006A6E8B">
              <w:t>245 000</w:t>
            </w:r>
          </w:p>
        </w:tc>
        <w:tc>
          <w:tcPr>
            <w:tcW w:w="1418" w:type="dxa"/>
            <w:tcBorders>
              <w:top w:val="nil"/>
              <w:left w:val="nil"/>
              <w:bottom w:val="single" w:sz="4" w:space="0" w:color="auto"/>
              <w:right w:val="single" w:sz="4" w:space="0" w:color="auto"/>
            </w:tcBorders>
            <w:shd w:val="clear" w:color="auto" w:fill="auto"/>
            <w:noWrap/>
            <w:vAlign w:val="bottom"/>
            <w:hideMark/>
          </w:tcPr>
          <w:p w14:paraId="4763234D" w14:textId="77777777" w:rsidR="006A6E8B" w:rsidRPr="006A6E8B" w:rsidRDefault="006A6E8B" w:rsidP="006A6E8B">
            <w:pPr>
              <w:jc w:val="right"/>
            </w:pPr>
            <w:r w:rsidRPr="006A6E8B">
              <w:t>244 927</w:t>
            </w:r>
          </w:p>
        </w:tc>
      </w:tr>
      <w:tr w:rsidR="006A6E8B" w:rsidRPr="006A6E8B" w14:paraId="48435A07" w14:textId="77777777" w:rsidTr="006A6E8B">
        <w:trPr>
          <w:trHeight w:val="16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FC917D"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6A664D09" w14:textId="77777777" w:rsidR="006A6E8B" w:rsidRPr="006A6E8B" w:rsidRDefault="006A6E8B" w:rsidP="006A6E8B">
            <w:pPr>
              <w:ind w:firstLineChars="200" w:firstLine="400"/>
            </w:pPr>
            <w:r w:rsidRPr="006A6E8B">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71A6505F" w14:textId="77777777" w:rsidR="006A6E8B" w:rsidRPr="006A6E8B" w:rsidRDefault="006A6E8B" w:rsidP="006A6E8B">
            <w:pPr>
              <w:jc w:val="right"/>
            </w:pPr>
            <w:r w:rsidRPr="006A6E8B">
              <w:t>0</w:t>
            </w:r>
          </w:p>
        </w:tc>
        <w:tc>
          <w:tcPr>
            <w:tcW w:w="1417" w:type="dxa"/>
            <w:tcBorders>
              <w:top w:val="nil"/>
              <w:left w:val="nil"/>
              <w:bottom w:val="single" w:sz="4" w:space="0" w:color="auto"/>
              <w:right w:val="single" w:sz="4" w:space="0" w:color="auto"/>
            </w:tcBorders>
            <w:shd w:val="clear" w:color="auto" w:fill="auto"/>
            <w:noWrap/>
            <w:vAlign w:val="bottom"/>
            <w:hideMark/>
          </w:tcPr>
          <w:p w14:paraId="14664141" w14:textId="77777777" w:rsidR="006A6E8B" w:rsidRPr="006A6E8B" w:rsidRDefault="006A6E8B" w:rsidP="006A6E8B">
            <w:pPr>
              <w:jc w:val="right"/>
            </w:pPr>
            <w:r w:rsidRPr="006A6E8B">
              <w:t>0</w:t>
            </w:r>
          </w:p>
        </w:tc>
        <w:tc>
          <w:tcPr>
            <w:tcW w:w="1418" w:type="dxa"/>
            <w:tcBorders>
              <w:top w:val="nil"/>
              <w:left w:val="nil"/>
              <w:bottom w:val="single" w:sz="4" w:space="0" w:color="auto"/>
              <w:right w:val="single" w:sz="4" w:space="0" w:color="auto"/>
            </w:tcBorders>
            <w:shd w:val="clear" w:color="auto" w:fill="auto"/>
            <w:noWrap/>
            <w:vAlign w:val="bottom"/>
            <w:hideMark/>
          </w:tcPr>
          <w:p w14:paraId="31E20E17" w14:textId="77777777" w:rsidR="006A6E8B" w:rsidRPr="006A6E8B" w:rsidRDefault="006A6E8B" w:rsidP="006A6E8B">
            <w:pPr>
              <w:jc w:val="right"/>
            </w:pPr>
            <w:r w:rsidRPr="006A6E8B">
              <w:t>0</w:t>
            </w:r>
          </w:p>
        </w:tc>
      </w:tr>
      <w:tr w:rsidR="006A6E8B" w:rsidRPr="006A6E8B" w14:paraId="6E546E5D" w14:textId="77777777" w:rsidTr="006A6E8B">
        <w:trPr>
          <w:trHeight w:val="35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AE197EE" w14:textId="77777777" w:rsidR="006A6E8B" w:rsidRPr="006A6E8B" w:rsidRDefault="006A6E8B" w:rsidP="006A6E8B">
            <w:pPr>
              <w:jc w:val="center"/>
              <w:rPr>
                <w:b/>
                <w:bCs/>
              </w:rPr>
            </w:pPr>
            <w:r w:rsidRPr="006A6E8B">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1B8E7A0D" w14:textId="77777777" w:rsidR="006A6E8B" w:rsidRPr="006A6E8B" w:rsidRDefault="006A6E8B" w:rsidP="006A6E8B">
            <w:pPr>
              <w:ind w:firstLineChars="200" w:firstLine="400"/>
              <w:rPr>
                <w:b/>
                <w:bCs/>
              </w:rPr>
            </w:pPr>
            <w:r w:rsidRPr="006A6E8B">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43ED107A" w14:textId="77777777" w:rsidR="006A6E8B" w:rsidRPr="006A6E8B" w:rsidRDefault="006A6E8B" w:rsidP="006A6E8B">
            <w:pPr>
              <w:jc w:val="right"/>
              <w:rPr>
                <w:b/>
                <w:bCs/>
                <w:color w:val="000000"/>
              </w:rPr>
            </w:pPr>
            <w:r w:rsidRPr="006A6E8B">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89DE44B" w14:textId="77777777" w:rsidR="006A6E8B" w:rsidRPr="006A6E8B" w:rsidRDefault="006A6E8B" w:rsidP="006A6E8B">
            <w:pPr>
              <w:jc w:val="right"/>
              <w:rPr>
                <w:b/>
                <w:bCs/>
                <w:color w:val="000000"/>
              </w:rPr>
            </w:pPr>
            <w:r w:rsidRPr="006A6E8B">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5C4C187E" w14:textId="77777777" w:rsidR="006A6E8B" w:rsidRPr="006A6E8B" w:rsidRDefault="006A6E8B" w:rsidP="006A6E8B">
            <w:pPr>
              <w:jc w:val="right"/>
              <w:rPr>
                <w:b/>
                <w:bCs/>
                <w:color w:val="000000"/>
              </w:rPr>
            </w:pPr>
            <w:r w:rsidRPr="006A6E8B">
              <w:rPr>
                <w:b/>
                <w:bCs/>
                <w:color w:val="000000"/>
              </w:rPr>
              <w:t>0</w:t>
            </w:r>
          </w:p>
        </w:tc>
      </w:tr>
      <w:tr w:rsidR="006A6E8B" w:rsidRPr="006A6E8B" w14:paraId="71732B8B" w14:textId="77777777" w:rsidTr="006A6E8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1AE8C3"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7B6047CB" w14:textId="77777777" w:rsidR="006A6E8B" w:rsidRPr="006A6E8B" w:rsidRDefault="006A6E8B" w:rsidP="006A6E8B">
            <w:pPr>
              <w:ind w:firstLineChars="200" w:firstLine="400"/>
            </w:pPr>
            <w:r w:rsidRPr="006A6E8B">
              <w:t> </w:t>
            </w:r>
          </w:p>
        </w:tc>
        <w:tc>
          <w:tcPr>
            <w:tcW w:w="1134" w:type="dxa"/>
            <w:tcBorders>
              <w:top w:val="nil"/>
              <w:left w:val="nil"/>
              <w:bottom w:val="single" w:sz="4" w:space="0" w:color="auto"/>
              <w:right w:val="single" w:sz="4" w:space="0" w:color="auto"/>
            </w:tcBorders>
            <w:shd w:val="clear" w:color="auto" w:fill="auto"/>
            <w:noWrap/>
            <w:vAlign w:val="bottom"/>
            <w:hideMark/>
          </w:tcPr>
          <w:p w14:paraId="37AF3779" w14:textId="77777777" w:rsidR="006A6E8B" w:rsidRPr="006A6E8B" w:rsidRDefault="006A6E8B" w:rsidP="006A6E8B">
            <w:pPr>
              <w:jc w:val="right"/>
            </w:pPr>
            <w:r w:rsidRPr="006A6E8B">
              <w:t> </w:t>
            </w:r>
          </w:p>
        </w:tc>
        <w:tc>
          <w:tcPr>
            <w:tcW w:w="1417" w:type="dxa"/>
            <w:tcBorders>
              <w:top w:val="nil"/>
              <w:left w:val="nil"/>
              <w:bottom w:val="single" w:sz="4" w:space="0" w:color="auto"/>
              <w:right w:val="single" w:sz="4" w:space="0" w:color="auto"/>
            </w:tcBorders>
            <w:shd w:val="clear" w:color="auto" w:fill="auto"/>
            <w:noWrap/>
            <w:vAlign w:val="bottom"/>
            <w:hideMark/>
          </w:tcPr>
          <w:p w14:paraId="57EFF931" w14:textId="77777777" w:rsidR="006A6E8B" w:rsidRPr="006A6E8B" w:rsidRDefault="006A6E8B" w:rsidP="006A6E8B">
            <w:pPr>
              <w:jc w:val="right"/>
            </w:pPr>
            <w:r w:rsidRPr="006A6E8B">
              <w:t> </w:t>
            </w:r>
          </w:p>
        </w:tc>
        <w:tc>
          <w:tcPr>
            <w:tcW w:w="1418" w:type="dxa"/>
            <w:tcBorders>
              <w:top w:val="nil"/>
              <w:left w:val="nil"/>
              <w:bottom w:val="single" w:sz="4" w:space="0" w:color="auto"/>
              <w:right w:val="single" w:sz="4" w:space="0" w:color="auto"/>
            </w:tcBorders>
            <w:shd w:val="clear" w:color="auto" w:fill="auto"/>
            <w:noWrap/>
            <w:vAlign w:val="bottom"/>
            <w:hideMark/>
          </w:tcPr>
          <w:p w14:paraId="2C37BDA5" w14:textId="77777777" w:rsidR="006A6E8B" w:rsidRPr="006A6E8B" w:rsidRDefault="006A6E8B" w:rsidP="006A6E8B">
            <w:pPr>
              <w:jc w:val="right"/>
            </w:pPr>
            <w:r w:rsidRPr="006A6E8B">
              <w:t> </w:t>
            </w:r>
          </w:p>
        </w:tc>
      </w:tr>
      <w:tr w:rsidR="006A6E8B" w:rsidRPr="006A6E8B" w14:paraId="02B292D1" w14:textId="77777777" w:rsidTr="006A6E8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4108580" w14:textId="77777777" w:rsidR="006A6E8B" w:rsidRPr="006A6E8B" w:rsidRDefault="006A6E8B" w:rsidP="006A6E8B">
            <w:pPr>
              <w:jc w:val="center"/>
              <w:rPr>
                <w:b/>
                <w:bCs/>
              </w:rPr>
            </w:pPr>
            <w:r w:rsidRPr="006A6E8B">
              <w:rPr>
                <w:b/>
                <w:bCs/>
              </w:rPr>
              <w:t>ІІ.</w:t>
            </w:r>
          </w:p>
        </w:tc>
        <w:tc>
          <w:tcPr>
            <w:tcW w:w="5489" w:type="dxa"/>
            <w:tcBorders>
              <w:top w:val="nil"/>
              <w:left w:val="nil"/>
              <w:bottom w:val="single" w:sz="4" w:space="0" w:color="auto"/>
              <w:right w:val="single" w:sz="4" w:space="0" w:color="auto"/>
            </w:tcBorders>
            <w:shd w:val="clear" w:color="D9D9D9" w:fill="E6E6E6"/>
            <w:noWrap/>
            <w:vAlign w:val="bottom"/>
            <w:hideMark/>
          </w:tcPr>
          <w:p w14:paraId="78DE48B4" w14:textId="77777777" w:rsidR="006A6E8B" w:rsidRPr="006A6E8B" w:rsidRDefault="006A6E8B" w:rsidP="006A6E8B">
            <w:pPr>
              <w:rPr>
                <w:b/>
                <w:bCs/>
              </w:rPr>
            </w:pPr>
            <w:r w:rsidRPr="006A6E8B">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02980CFE" w14:textId="77777777" w:rsidR="006A6E8B" w:rsidRPr="006A6E8B" w:rsidRDefault="006A6E8B" w:rsidP="006A6E8B">
            <w:pPr>
              <w:jc w:val="right"/>
              <w:rPr>
                <w:b/>
                <w:bCs/>
                <w:color w:val="000000"/>
              </w:rPr>
            </w:pPr>
            <w:r w:rsidRPr="006A6E8B">
              <w:rPr>
                <w:b/>
                <w:bCs/>
                <w:color w:val="000000"/>
              </w:rPr>
              <w:t>8 734 700</w:t>
            </w:r>
          </w:p>
        </w:tc>
        <w:tc>
          <w:tcPr>
            <w:tcW w:w="1417" w:type="dxa"/>
            <w:tcBorders>
              <w:top w:val="nil"/>
              <w:left w:val="nil"/>
              <w:bottom w:val="single" w:sz="4" w:space="0" w:color="auto"/>
              <w:right w:val="single" w:sz="4" w:space="0" w:color="auto"/>
            </w:tcBorders>
            <w:shd w:val="clear" w:color="000000" w:fill="E6E6E6"/>
            <w:noWrap/>
            <w:vAlign w:val="center"/>
            <w:hideMark/>
          </w:tcPr>
          <w:p w14:paraId="1E371975" w14:textId="77777777" w:rsidR="006A6E8B" w:rsidRPr="006A6E8B" w:rsidRDefault="006A6E8B" w:rsidP="006A6E8B">
            <w:pPr>
              <w:jc w:val="right"/>
              <w:rPr>
                <w:b/>
                <w:bCs/>
                <w:color w:val="000000"/>
              </w:rPr>
            </w:pPr>
            <w:r w:rsidRPr="006A6E8B">
              <w:rPr>
                <w:b/>
                <w:bCs/>
                <w:color w:val="000000"/>
              </w:rPr>
              <w:t>18 042 427</w:t>
            </w:r>
          </w:p>
        </w:tc>
        <w:tc>
          <w:tcPr>
            <w:tcW w:w="1418" w:type="dxa"/>
            <w:tcBorders>
              <w:top w:val="nil"/>
              <w:left w:val="nil"/>
              <w:bottom w:val="single" w:sz="4" w:space="0" w:color="auto"/>
              <w:right w:val="single" w:sz="4" w:space="0" w:color="auto"/>
            </w:tcBorders>
            <w:shd w:val="clear" w:color="000000" w:fill="E6E6E6"/>
            <w:noWrap/>
            <w:vAlign w:val="center"/>
            <w:hideMark/>
          </w:tcPr>
          <w:p w14:paraId="42D8654A" w14:textId="77777777" w:rsidR="006A6E8B" w:rsidRPr="006A6E8B" w:rsidRDefault="006A6E8B" w:rsidP="006A6E8B">
            <w:pPr>
              <w:jc w:val="right"/>
              <w:rPr>
                <w:b/>
                <w:bCs/>
                <w:color w:val="000000"/>
              </w:rPr>
            </w:pPr>
            <w:r w:rsidRPr="006A6E8B">
              <w:rPr>
                <w:b/>
                <w:bCs/>
                <w:color w:val="000000"/>
              </w:rPr>
              <w:t>18 042 427</w:t>
            </w:r>
          </w:p>
        </w:tc>
      </w:tr>
      <w:tr w:rsidR="006A6E8B" w:rsidRPr="006A6E8B" w14:paraId="4B2AF2F9" w14:textId="77777777" w:rsidTr="0076662E">
        <w:trPr>
          <w:trHeight w:val="13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B7019E" w14:textId="77777777" w:rsidR="006A6E8B" w:rsidRPr="006A6E8B" w:rsidRDefault="006A6E8B" w:rsidP="006A6E8B">
            <w:pPr>
              <w:jc w:val="center"/>
              <w:rPr>
                <w:b/>
                <w:bCs/>
              </w:rPr>
            </w:pPr>
            <w:r w:rsidRPr="006A6E8B">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62C5CBE3" w14:textId="77777777" w:rsidR="006A6E8B" w:rsidRPr="006A6E8B" w:rsidRDefault="006A6E8B" w:rsidP="006A6E8B">
            <w:r w:rsidRPr="006A6E8B">
              <w:t xml:space="preserve"> в т.ч.</w:t>
            </w:r>
          </w:p>
        </w:tc>
        <w:tc>
          <w:tcPr>
            <w:tcW w:w="1134" w:type="dxa"/>
            <w:tcBorders>
              <w:top w:val="nil"/>
              <w:left w:val="nil"/>
              <w:bottom w:val="single" w:sz="4" w:space="0" w:color="auto"/>
              <w:right w:val="single" w:sz="4" w:space="0" w:color="auto"/>
            </w:tcBorders>
            <w:shd w:val="clear" w:color="auto" w:fill="auto"/>
            <w:noWrap/>
            <w:vAlign w:val="center"/>
            <w:hideMark/>
          </w:tcPr>
          <w:p w14:paraId="592BAADD" w14:textId="77777777" w:rsidR="006A6E8B" w:rsidRPr="006A6E8B" w:rsidRDefault="006A6E8B" w:rsidP="006A6E8B">
            <w:pPr>
              <w:jc w:val="right"/>
              <w:rPr>
                <w:b/>
                <w:bCs/>
                <w:color w:val="000000"/>
              </w:rPr>
            </w:pPr>
            <w:r w:rsidRPr="006A6E8B">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7B46D399" w14:textId="77777777" w:rsidR="006A6E8B" w:rsidRPr="006A6E8B" w:rsidRDefault="006A6E8B" w:rsidP="006A6E8B">
            <w:pPr>
              <w:jc w:val="right"/>
              <w:rPr>
                <w:b/>
                <w:bCs/>
                <w:color w:val="000000"/>
              </w:rPr>
            </w:pPr>
            <w:r w:rsidRPr="006A6E8B">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67308353" w14:textId="77777777" w:rsidR="006A6E8B" w:rsidRPr="006A6E8B" w:rsidRDefault="006A6E8B" w:rsidP="006A6E8B">
            <w:pPr>
              <w:jc w:val="right"/>
              <w:rPr>
                <w:b/>
                <w:bCs/>
                <w:color w:val="000000"/>
              </w:rPr>
            </w:pPr>
            <w:r w:rsidRPr="006A6E8B">
              <w:rPr>
                <w:b/>
                <w:bCs/>
                <w:color w:val="000000"/>
              </w:rPr>
              <w:t> </w:t>
            </w:r>
          </w:p>
        </w:tc>
      </w:tr>
      <w:tr w:rsidR="006A6E8B" w:rsidRPr="006A6E8B" w14:paraId="093B8620" w14:textId="77777777" w:rsidTr="006A6E8B">
        <w:trPr>
          <w:trHeight w:val="51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9B822E8" w14:textId="77777777" w:rsidR="006A6E8B" w:rsidRPr="006A6E8B" w:rsidRDefault="006A6E8B" w:rsidP="006A6E8B">
            <w:pPr>
              <w:jc w:val="center"/>
              <w:rPr>
                <w:b/>
                <w:bCs/>
              </w:rPr>
            </w:pPr>
            <w:r w:rsidRPr="006A6E8B">
              <w:rPr>
                <w:b/>
                <w:bCs/>
              </w:rPr>
              <w:t> </w:t>
            </w:r>
          </w:p>
        </w:tc>
        <w:tc>
          <w:tcPr>
            <w:tcW w:w="5489" w:type="dxa"/>
            <w:tcBorders>
              <w:top w:val="nil"/>
              <w:left w:val="nil"/>
              <w:bottom w:val="single" w:sz="4" w:space="0" w:color="auto"/>
              <w:right w:val="single" w:sz="4" w:space="0" w:color="auto"/>
            </w:tcBorders>
            <w:shd w:val="clear" w:color="auto" w:fill="auto"/>
            <w:vAlign w:val="center"/>
            <w:hideMark/>
          </w:tcPr>
          <w:p w14:paraId="38200010" w14:textId="77777777" w:rsidR="006A6E8B" w:rsidRPr="006A6E8B" w:rsidRDefault="006A6E8B" w:rsidP="006A6E8B">
            <w:pPr>
              <w:rPr>
                <w:color w:val="000000"/>
              </w:rPr>
            </w:pPr>
            <w:r w:rsidRPr="006A6E8B">
              <w:rPr>
                <w:color w:val="000000"/>
              </w:rPr>
              <w:t xml:space="preserve">   Вноски на Република България в Европейския механизъм за подкрепа на мира и други международни организации</w:t>
            </w:r>
          </w:p>
        </w:tc>
        <w:tc>
          <w:tcPr>
            <w:tcW w:w="1134" w:type="dxa"/>
            <w:tcBorders>
              <w:top w:val="nil"/>
              <w:left w:val="nil"/>
              <w:bottom w:val="single" w:sz="4" w:space="0" w:color="auto"/>
              <w:right w:val="single" w:sz="4" w:space="0" w:color="auto"/>
            </w:tcBorders>
            <w:shd w:val="clear" w:color="auto" w:fill="auto"/>
            <w:vAlign w:val="center"/>
            <w:hideMark/>
          </w:tcPr>
          <w:p w14:paraId="3EAF413A" w14:textId="77777777" w:rsidR="006A6E8B" w:rsidRPr="006A6E8B" w:rsidRDefault="006A6E8B" w:rsidP="006A6E8B">
            <w:pPr>
              <w:jc w:val="right"/>
              <w:rPr>
                <w:color w:val="000000"/>
              </w:rPr>
            </w:pPr>
            <w:r w:rsidRPr="006A6E8B">
              <w:rPr>
                <w:color w:val="000000"/>
              </w:rPr>
              <w:t>5 566 400</w:t>
            </w:r>
          </w:p>
        </w:tc>
        <w:tc>
          <w:tcPr>
            <w:tcW w:w="1417" w:type="dxa"/>
            <w:tcBorders>
              <w:top w:val="nil"/>
              <w:left w:val="nil"/>
              <w:bottom w:val="single" w:sz="4" w:space="0" w:color="auto"/>
              <w:right w:val="single" w:sz="4" w:space="0" w:color="auto"/>
            </w:tcBorders>
            <w:shd w:val="clear" w:color="auto" w:fill="auto"/>
            <w:vAlign w:val="center"/>
            <w:hideMark/>
          </w:tcPr>
          <w:p w14:paraId="6466189F" w14:textId="77777777" w:rsidR="006A6E8B" w:rsidRPr="006A6E8B" w:rsidRDefault="006A6E8B" w:rsidP="006A6E8B">
            <w:pPr>
              <w:jc w:val="right"/>
              <w:rPr>
                <w:color w:val="000000"/>
              </w:rPr>
            </w:pPr>
            <w:r w:rsidRPr="006A6E8B">
              <w:rPr>
                <w:color w:val="000000"/>
              </w:rPr>
              <w:t>15 411 384</w:t>
            </w:r>
          </w:p>
        </w:tc>
        <w:tc>
          <w:tcPr>
            <w:tcW w:w="1418" w:type="dxa"/>
            <w:tcBorders>
              <w:top w:val="nil"/>
              <w:left w:val="nil"/>
              <w:bottom w:val="single" w:sz="4" w:space="0" w:color="auto"/>
              <w:right w:val="single" w:sz="4" w:space="0" w:color="auto"/>
            </w:tcBorders>
            <w:shd w:val="clear" w:color="auto" w:fill="auto"/>
            <w:vAlign w:val="center"/>
            <w:hideMark/>
          </w:tcPr>
          <w:p w14:paraId="3BCB81B3" w14:textId="77777777" w:rsidR="006A6E8B" w:rsidRPr="006A6E8B" w:rsidRDefault="006A6E8B" w:rsidP="006A6E8B">
            <w:pPr>
              <w:jc w:val="right"/>
              <w:rPr>
                <w:color w:val="000000"/>
              </w:rPr>
            </w:pPr>
            <w:r w:rsidRPr="006A6E8B">
              <w:rPr>
                <w:color w:val="000000"/>
              </w:rPr>
              <w:t>15 411 384</w:t>
            </w:r>
          </w:p>
        </w:tc>
      </w:tr>
      <w:tr w:rsidR="006A6E8B" w:rsidRPr="006A6E8B" w14:paraId="70F33712" w14:textId="77777777" w:rsidTr="006A6E8B">
        <w:trPr>
          <w:trHeight w:val="1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B9521C9" w14:textId="77777777" w:rsidR="006A6E8B" w:rsidRPr="006A6E8B" w:rsidRDefault="006A6E8B" w:rsidP="006A6E8B">
            <w:pPr>
              <w:jc w:val="center"/>
              <w:rPr>
                <w:b/>
                <w:bCs/>
              </w:rPr>
            </w:pPr>
            <w:r w:rsidRPr="006A6E8B">
              <w:rPr>
                <w:b/>
                <w:bCs/>
              </w:rPr>
              <w:t> </w:t>
            </w:r>
          </w:p>
        </w:tc>
        <w:tc>
          <w:tcPr>
            <w:tcW w:w="5489" w:type="dxa"/>
            <w:tcBorders>
              <w:top w:val="nil"/>
              <w:left w:val="nil"/>
              <w:bottom w:val="single" w:sz="4" w:space="0" w:color="auto"/>
              <w:right w:val="single" w:sz="4" w:space="0" w:color="auto"/>
            </w:tcBorders>
            <w:shd w:val="clear" w:color="auto" w:fill="auto"/>
            <w:vAlign w:val="center"/>
            <w:hideMark/>
          </w:tcPr>
          <w:p w14:paraId="333E03A5" w14:textId="77777777" w:rsidR="006A6E8B" w:rsidRPr="006A6E8B" w:rsidRDefault="006A6E8B" w:rsidP="006A6E8B">
            <w:pPr>
              <w:rPr>
                <w:color w:val="000000"/>
              </w:rPr>
            </w:pPr>
            <w:r w:rsidRPr="006A6E8B">
              <w:rPr>
                <w:color w:val="000000"/>
              </w:rPr>
              <w:t xml:space="preserve">   Граждански бюджет на НАТО</w:t>
            </w:r>
          </w:p>
        </w:tc>
        <w:tc>
          <w:tcPr>
            <w:tcW w:w="1134" w:type="dxa"/>
            <w:tcBorders>
              <w:top w:val="nil"/>
              <w:left w:val="nil"/>
              <w:bottom w:val="single" w:sz="4" w:space="0" w:color="auto"/>
              <w:right w:val="single" w:sz="4" w:space="0" w:color="auto"/>
            </w:tcBorders>
            <w:shd w:val="clear" w:color="auto" w:fill="auto"/>
            <w:vAlign w:val="center"/>
            <w:hideMark/>
          </w:tcPr>
          <w:p w14:paraId="6D1EB2CC" w14:textId="77777777" w:rsidR="006A6E8B" w:rsidRPr="006A6E8B" w:rsidRDefault="006A6E8B" w:rsidP="006A6E8B">
            <w:pPr>
              <w:jc w:val="right"/>
              <w:rPr>
                <w:color w:val="000000"/>
              </w:rPr>
            </w:pPr>
            <w:r w:rsidRPr="006A6E8B">
              <w:rPr>
                <w:color w:val="000000"/>
              </w:rPr>
              <w:t>2 668 300</w:t>
            </w:r>
          </w:p>
        </w:tc>
        <w:tc>
          <w:tcPr>
            <w:tcW w:w="1417" w:type="dxa"/>
            <w:tcBorders>
              <w:top w:val="nil"/>
              <w:left w:val="nil"/>
              <w:bottom w:val="single" w:sz="4" w:space="0" w:color="auto"/>
              <w:right w:val="single" w:sz="4" w:space="0" w:color="auto"/>
            </w:tcBorders>
            <w:shd w:val="clear" w:color="auto" w:fill="auto"/>
            <w:vAlign w:val="center"/>
            <w:hideMark/>
          </w:tcPr>
          <w:p w14:paraId="4DBE1E7D" w14:textId="77777777" w:rsidR="006A6E8B" w:rsidRPr="006A6E8B" w:rsidRDefault="006A6E8B" w:rsidP="006A6E8B">
            <w:pPr>
              <w:jc w:val="right"/>
              <w:rPr>
                <w:color w:val="000000"/>
              </w:rPr>
            </w:pPr>
            <w:r w:rsidRPr="006A6E8B">
              <w:rPr>
                <w:color w:val="000000"/>
              </w:rPr>
              <w:t>2 631 043</w:t>
            </w:r>
          </w:p>
        </w:tc>
        <w:tc>
          <w:tcPr>
            <w:tcW w:w="1418" w:type="dxa"/>
            <w:tcBorders>
              <w:top w:val="nil"/>
              <w:left w:val="nil"/>
              <w:bottom w:val="single" w:sz="4" w:space="0" w:color="auto"/>
              <w:right w:val="single" w:sz="4" w:space="0" w:color="auto"/>
            </w:tcBorders>
            <w:shd w:val="clear" w:color="auto" w:fill="auto"/>
            <w:vAlign w:val="center"/>
            <w:hideMark/>
          </w:tcPr>
          <w:p w14:paraId="11A48E49" w14:textId="77777777" w:rsidR="006A6E8B" w:rsidRPr="006A6E8B" w:rsidRDefault="006A6E8B" w:rsidP="006A6E8B">
            <w:pPr>
              <w:jc w:val="right"/>
              <w:rPr>
                <w:color w:val="000000"/>
              </w:rPr>
            </w:pPr>
            <w:r w:rsidRPr="006A6E8B">
              <w:rPr>
                <w:color w:val="000000"/>
              </w:rPr>
              <w:t>2 631 043</w:t>
            </w:r>
          </w:p>
        </w:tc>
      </w:tr>
      <w:tr w:rsidR="006A6E8B" w:rsidRPr="006A6E8B" w14:paraId="6EA5737E" w14:textId="77777777" w:rsidTr="006A6E8B">
        <w:trPr>
          <w:trHeight w:val="17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94A25A"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vAlign w:val="center"/>
            <w:hideMark/>
          </w:tcPr>
          <w:p w14:paraId="0A25376E" w14:textId="77777777" w:rsidR="006A6E8B" w:rsidRPr="006A6E8B" w:rsidRDefault="006A6E8B" w:rsidP="006A6E8B">
            <w:pPr>
              <w:rPr>
                <w:color w:val="000000"/>
              </w:rPr>
            </w:pPr>
            <w:r w:rsidRPr="006A6E8B">
              <w:rPr>
                <w:color w:val="000000"/>
              </w:rPr>
              <w:t xml:space="preserve">   Пенсионен фонд за цивилни служители на НАТО</w:t>
            </w:r>
          </w:p>
        </w:tc>
        <w:tc>
          <w:tcPr>
            <w:tcW w:w="1134" w:type="dxa"/>
            <w:tcBorders>
              <w:top w:val="nil"/>
              <w:left w:val="nil"/>
              <w:bottom w:val="single" w:sz="4" w:space="0" w:color="auto"/>
              <w:right w:val="single" w:sz="4" w:space="0" w:color="auto"/>
            </w:tcBorders>
            <w:shd w:val="clear" w:color="auto" w:fill="auto"/>
            <w:vAlign w:val="center"/>
            <w:hideMark/>
          </w:tcPr>
          <w:p w14:paraId="50CC3D8B" w14:textId="77777777" w:rsidR="006A6E8B" w:rsidRPr="006A6E8B" w:rsidRDefault="006A6E8B" w:rsidP="006A6E8B">
            <w:pPr>
              <w:jc w:val="right"/>
              <w:rPr>
                <w:color w:val="000000"/>
              </w:rPr>
            </w:pPr>
            <w:r w:rsidRPr="006A6E8B">
              <w:rPr>
                <w:color w:val="000000"/>
              </w:rPr>
              <w:t>500 000</w:t>
            </w:r>
          </w:p>
        </w:tc>
        <w:tc>
          <w:tcPr>
            <w:tcW w:w="1417" w:type="dxa"/>
            <w:tcBorders>
              <w:top w:val="nil"/>
              <w:left w:val="nil"/>
              <w:bottom w:val="single" w:sz="4" w:space="0" w:color="auto"/>
              <w:right w:val="single" w:sz="4" w:space="0" w:color="auto"/>
            </w:tcBorders>
            <w:shd w:val="clear" w:color="auto" w:fill="auto"/>
            <w:vAlign w:val="center"/>
            <w:hideMark/>
          </w:tcPr>
          <w:p w14:paraId="4661DB62" w14:textId="77777777" w:rsidR="006A6E8B" w:rsidRPr="006A6E8B" w:rsidRDefault="006A6E8B" w:rsidP="006A6E8B">
            <w:pPr>
              <w:jc w:val="right"/>
              <w:rPr>
                <w:color w:val="000000"/>
              </w:rPr>
            </w:pPr>
            <w:r w:rsidRPr="006A6E8B">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332A08EE" w14:textId="77777777" w:rsidR="006A6E8B" w:rsidRPr="006A6E8B" w:rsidRDefault="006A6E8B" w:rsidP="006A6E8B">
            <w:pPr>
              <w:jc w:val="right"/>
              <w:rPr>
                <w:color w:val="000000"/>
              </w:rPr>
            </w:pPr>
            <w:r w:rsidRPr="006A6E8B">
              <w:rPr>
                <w:color w:val="000000"/>
              </w:rPr>
              <w:t> </w:t>
            </w:r>
          </w:p>
        </w:tc>
      </w:tr>
      <w:tr w:rsidR="006A6E8B" w:rsidRPr="006A6E8B" w14:paraId="1390BD1E" w14:textId="77777777" w:rsidTr="006A6E8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4C8B3A"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vAlign w:val="center"/>
            <w:hideMark/>
          </w:tcPr>
          <w:p w14:paraId="7F8623FB" w14:textId="77777777" w:rsidR="006A6E8B" w:rsidRPr="006A6E8B" w:rsidRDefault="006A6E8B" w:rsidP="006A6E8B">
            <w:pPr>
              <w:rPr>
                <w:color w:val="000000"/>
              </w:rPr>
            </w:pPr>
            <w:r w:rsidRPr="006A6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1F544F" w14:textId="77777777" w:rsidR="006A6E8B" w:rsidRPr="006A6E8B" w:rsidRDefault="006A6E8B" w:rsidP="006A6E8B">
            <w:pPr>
              <w:jc w:val="right"/>
              <w:rPr>
                <w:color w:val="000000"/>
              </w:rPr>
            </w:pPr>
            <w:r w:rsidRPr="006A6E8B">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44F24BEA" w14:textId="77777777" w:rsidR="006A6E8B" w:rsidRPr="006A6E8B" w:rsidRDefault="006A6E8B" w:rsidP="006A6E8B">
            <w:pPr>
              <w:jc w:val="right"/>
              <w:rPr>
                <w:color w:val="000000"/>
              </w:rPr>
            </w:pPr>
            <w:r w:rsidRPr="006A6E8B">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1E573B75" w14:textId="77777777" w:rsidR="006A6E8B" w:rsidRPr="006A6E8B" w:rsidRDefault="006A6E8B" w:rsidP="006A6E8B">
            <w:pPr>
              <w:jc w:val="right"/>
              <w:rPr>
                <w:color w:val="000000"/>
              </w:rPr>
            </w:pPr>
            <w:r w:rsidRPr="006A6E8B">
              <w:rPr>
                <w:color w:val="000000"/>
              </w:rPr>
              <w:t> </w:t>
            </w:r>
          </w:p>
        </w:tc>
      </w:tr>
      <w:tr w:rsidR="006A6E8B" w:rsidRPr="006A6E8B" w14:paraId="51E45023" w14:textId="77777777" w:rsidTr="006A6E8B">
        <w:trPr>
          <w:trHeight w:val="41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2B3D18F" w14:textId="77777777" w:rsidR="006A6E8B" w:rsidRPr="006A6E8B" w:rsidRDefault="006A6E8B" w:rsidP="006A6E8B">
            <w:pPr>
              <w:jc w:val="center"/>
              <w:rPr>
                <w:b/>
                <w:bCs/>
              </w:rPr>
            </w:pPr>
            <w:r w:rsidRPr="006A6E8B">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377B347D" w14:textId="77777777" w:rsidR="006A6E8B" w:rsidRPr="006A6E8B" w:rsidRDefault="006A6E8B" w:rsidP="006A6E8B">
            <w:pPr>
              <w:rPr>
                <w:b/>
                <w:bCs/>
              </w:rPr>
            </w:pPr>
            <w:r w:rsidRPr="006A6E8B">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0C997B93" w14:textId="77777777" w:rsidR="006A6E8B" w:rsidRPr="006A6E8B" w:rsidRDefault="006A6E8B" w:rsidP="006A6E8B">
            <w:pPr>
              <w:jc w:val="right"/>
              <w:rPr>
                <w:b/>
                <w:bCs/>
                <w:color w:val="000000"/>
              </w:rPr>
            </w:pPr>
            <w:r w:rsidRPr="006A6E8B">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72679E9" w14:textId="77777777" w:rsidR="006A6E8B" w:rsidRPr="006A6E8B" w:rsidRDefault="006A6E8B" w:rsidP="006A6E8B">
            <w:pPr>
              <w:jc w:val="right"/>
              <w:rPr>
                <w:b/>
                <w:bCs/>
                <w:color w:val="000000"/>
              </w:rPr>
            </w:pPr>
            <w:r w:rsidRPr="006A6E8B">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1A1FD2BD" w14:textId="77777777" w:rsidR="006A6E8B" w:rsidRPr="006A6E8B" w:rsidRDefault="006A6E8B" w:rsidP="006A6E8B">
            <w:pPr>
              <w:jc w:val="right"/>
              <w:rPr>
                <w:b/>
                <w:bCs/>
                <w:color w:val="000000"/>
              </w:rPr>
            </w:pPr>
            <w:r w:rsidRPr="006A6E8B">
              <w:rPr>
                <w:b/>
                <w:bCs/>
                <w:color w:val="000000"/>
              </w:rPr>
              <w:t>0</w:t>
            </w:r>
          </w:p>
        </w:tc>
      </w:tr>
      <w:tr w:rsidR="006A6E8B" w:rsidRPr="006A6E8B" w14:paraId="326D2B89" w14:textId="77777777" w:rsidTr="006A6E8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E32063"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2A5E4F5B" w14:textId="77777777" w:rsidR="006A6E8B" w:rsidRPr="006A6E8B" w:rsidRDefault="006A6E8B" w:rsidP="006A6E8B">
            <w:pPr>
              <w:ind w:firstLineChars="100" w:firstLine="200"/>
            </w:pPr>
            <w:r w:rsidRPr="006A6E8B">
              <w:t> </w:t>
            </w:r>
          </w:p>
        </w:tc>
        <w:tc>
          <w:tcPr>
            <w:tcW w:w="1134" w:type="dxa"/>
            <w:tcBorders>
              <w:top w:val="nil"/>
              <w:left w:val="nil"/>
              <w:bottom w:val="single" w:sz="4" w:space="0" w:color="auto"/>
              <w:right w:val="single" w:sz="4" w:space="0" w:color="auto"/>
            </w:tcBorders>
            <w:shd w:val="clear" w:color="auto" w:fill="auto"/>
            <w:noWrap/>
            <w:vAlign w:val="bottom"/>
            <w:hideMark/>
          </w:tcPr>
          <w:p w14:paraId="7F172448" w14:textId="77777777" w:rsidR="006A6E8B" w:rsidRPr="006A6E8B" w:rsidRDefault="006A6E8B" w:rsidP="006A6E8B">
            <w:pPr>
              <w:jc w:val="right"/>
            </w:pPr>
            <w:r w:rsidRPr="006A6E8B">
              <w:t> </w:t>
            </w:r>
          </w:p>
        </w:tc>
        <w:tc>
          <w:tcPr>
            <w:tcW w:w="1417" w:type="dxa"/>
            <w:tcBorders>
              <w:top w:val="nil"/>
              <w:left w:val="nil"/>
              <w:bottom w:val="single" w:sz="4" w:space="0" w:color="auto"/>
              <w:right w:val="single" w:sz="4" w:space="0" w:color="auto"/>
            </w:tcBorders>
            <w:shd w:val="clear" w:color="auto" w:fill="auto"/>
            <w:noWrap/>
            <w:vAlign w:val="bottom"/>
            <w:hideMark/>
          </w:tcPr>
          <w:p w14:paraId="35D7D046" w14:textId="77777777" w:rsidR="006A6E8B" w:rsidRPr="006A6E8B" w:rsidRDefault="006A6E8B" w:rsidP="006A6E8B">
            <w:pPr>
              <w:jc w:val="right"/>
            </w:pPr>
            <w:r w:rsidRPr="006A6E8B">
              <w:t> </w:t>
            </w:r>
          </w:p>
        </w:tc>
        <w:tc>
          <w:tcPr>
            <w:tcW w:w="1418" w:type="dxa"/>
            <w:tcBorders>
              <w:top w:val="nil"/>
              <w:left w:val="nil"/>
              <w:bottom w:val="single" w:sz="4" w:space="0" w:color="auto"/>
              <w:right w:val="single" w:sz="4" w:space="0" w:color="auto"/>
            </w:tcBorders>
            <w:shd w:val="clear" w:color="auto" w:fill="auto"/>
            <w:noWrap/>
            <w:vAlign w:val="bottom"/>
            <w:hideMark/>
          </w:tcPr>
          <w:p w14:paraId="335DD97C" w14:textId="77777777" w:rsidR="006A6E8B" w:rsidRPr="006A6E8B" w:rsidRDefault="006A6E8B" w:rsidP="006A6E8B">
            <w:pPr>
              <w:jc w:val="right"/>
            </w:pPr>
            <w:r w:rsidRPr="006A6E8B">
              <w:t> </w:t>
            </w:r>
          </w:p>
        </w:tc>
      </w:tr>
      <w:tr w:rsidR="006A6E8B" w:rsidRPr="006A6E8B" w14:paraId="1C89A1D1" w14:textId="77777777" w:rsidTr="006A6E8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6734405" w14:textId="77777777" w:rsidR="006A6E8B" w:rsidRPr="006A6E8B" w:rsidRDefault="006A6E8B" w:rsidP="006A6E8B">
            <w:pPr>
              <w:jc w:val="center"/>
              <w:rPr>
                <w:b/>
                <w:bCs/>
              </w:rPr>
            </w:pPr>
            <w:r w:rsidRPr="006A6E8B">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7F0541E3" w14:textId="77777777" w:rsidR="006A6E8B" w:rsidRPr="006A6E8B" w:rsidRDefault="006A6E8B" w:rsidP="006A6E8B">
            <w:pPr>
              <w:rPr>
                <w:b/>
                <w:bCs/>
              </w:rPr>
            </w:pPr>
            <w:r w:rsidRPr="006A6E8B">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07BDAC03" w14:textId="77777777" w:rsidR="006A6E8B" w:rsidRPr="006A6E8B" w:rsidRDefault="006A6E8B" w:rsidP="006A6E8B">
            <w:pPr>
              <w:jc w:val="right"/>
              <w:rPr>
                <w:b/>
                <w:bCs/>
                <w:color w:val="000000"/>
              </w:rPr>
            </w:pPr>
            <w:r w:rsidRPr="006A6E8B">
              <w:rPr>
                <w:b/>
                <w:bCs/>
                <w:color w:val="000000"/>
              </w:rPr>
              <w:t>8 734 700</w:t>
            </w:r>
          </w:p>
        </w:tc>
        <w:tc>
          <w:tcPr>
            <w:tcW w:w="1417" w:type="dxa"/>
            <w:tcBorders>
              <w:top w:val="nil"/>
              <w:left w:val="nil"/>
              <w:bottom w:val="single" w:sz="4" w:space="0" w:color="auto"/>
              <w:right w:val="single" w:sz="4" w:space="0" w:color="auto"/>
            </w:tcBorders>
            <w:shd w:val="clear" w:color="000000" w:fill="E6E6E6"/>
            <w:noWrap/>
            <w:vAlign w:val="center"/>
            <w:hideMark/>
          </w:tcPr>
          <w:p w14:paraId="127C9D06" w14:textId="77777777" w:rsidR="006A6E8B" w:rsidRPr="006A6E8B" w:rsidRDefault="006A6E8B" w:rsidP="006A6E8B">
            <w:pPr>
              <w:jc w:val="right"/>
              <w:rPr>
                <w:b/>
                <w:bCs/>
                <w:color w:val="000000"/>
              </w:rPr>
            </w:pPr>
            <w:r w:rsidRPr="006A6E8B">
              <w:rPr>
                <w:b/>
                <w:bCs/>
                <w:color w:val="000000"/>
              </w:rPr>
              <w:t>18 042 427</w:t>
            </w:r>
          </w:p>
        </w:tc>
        <w:tc>
          <w:tcPr>
            <w:tcW w:w="1418" w:type="dxa"/>
            <w:tcBorders>
              <w:top w:val="nil"/>
              <w:left w:val="nil"/>
              <w:bottom w:val="single" w:sz="4" w:space="0" w:color="auto"/>
              <w:right w:val="single" w:sz="4" w:space="0" w:color="auto"/>
            </w:tcBorders>
            <w:shd w:val="clear" w:color="000000" w:fill="E6E6E6"/>
            <w:noWrap/>
            <w:vAlign w:val="center"/>
            <w:hideMark/>
          </w:tcPr>
          <w:p w14:paraId="51A0AFEB" w14:textId="77777777" w:rsidR="006A6E8B" w:rsidRPr="006A6E8B" w:rsidRDefault="006A6E8B" w:rsidP="006A6E8B">
            <w:pPr>
              <w:jc w:val="right"/>
              <w:rPr>
                <w:b/>
                <w:bCs/>
                <w:color w:val="000000"/>
              </w:rPr>
            </w:pPr>
            <w:r w:rsidRPr="006A6E8B">
              <w:rPr>
                <w:b/>
                <w:bCs/>
                <w:color w:val="000000"/>
              </w:rPr>
              <w:t>18 042 427</w:t>
            </w:r>
          </w:p>
        </w:tc>
      </w:tr>
      <w:tr w:rsidR="006A6E8B" w:rsidRPr="006A6E8B" w14:paraId="4025EC94" w14:textId="77777777" w:rsidTr="006A6E8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11816D"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259F1CC6" w14:textId="77777777" w:rsidR="006A6E8B" w:rsidRPr="006A6E8B" w:rsidRDefault="006A6E8B" w:rsidP="006A6E8B">
            <w:r w:rsidRPr="006A6E8B">
              <w:t> </w:t>
            </w:r>
          </w:p>
        </w:tc>
        <w:tc>
          <w:tcPr>
            <w:tcW w:w="1134" w:type="dxa"/>
            <w:tcBorders>
              <w:top w:val="nil"/>
              <w:left w:val="nil"/>
              <w:bottom w:val="single" w:sz="4" w:space="0" w:color="auto"/>
              <w:right w:val="single" w:sz="4" w:space="0" w:color="auto"/>
            </w:tcBorders>
            <w:shd w:val="clear" w:color="auto" w:fill="auto"/>
            <w:noWrap/>
            <w:vAlign w:val="bottom"/>
            <w:hideMark/>
          </w:tcPr>
          <w:p w14:paraId="641F9A2A" w14:textId="77777777" w:rsidR="006A6E8B" w:rsidRPr="006A6E8B" w:rsidRDefault="006A6E8B" w:rsidP="006A6E8B">
            <w:pPr>
              <w:jc w:val="right"/>
            </w:pPr>
            <w:r w:rsidRPr="006A6E8B">
              <w:t>0</w:t>
            </w:r>
          </w:p>
        </w:tc>
        <w:tc>
          <w:tcPr>
            <w:tcW w:w="1417" w:type="dxa"/>
            <w:tcBorders>
              <w:top w:val="nil"/>
              <w:left w:val="nil"/>
              <w:bottom w:val="single" w:sz="4" w:space="0" w:color="auto"/>
              <w:right w:val="single" w:sz="4" w:space="0" w:color="auto"/>
            </w:tcBorders>
            <w:shd w:val="clear" w:color="auto" w:fill="auto"/>
            <w:noWrap/>
            <w:vAlign w:val="bottom"/>
            <w:hideMark/>
          </w:tcPr>
          <w:p w14:paraId="2B6A2CFA" w14:textId="77777777" w:rsidR="006A6E8B" w:rsidRPr="006A6E8B" w:rsidRDefault="006A6E8B" w:rsidP="006A6E8B">
            <w:pPr>
              <w:jc w:val="right"/>
            </w:pPr>
            <w:r w:rsidRPr="006A6E8B">
              <w:t>0</w:t>
            </w:r>
          </w:p>
        </w:tc>
        <w:tc>
          <w:tcPr>
            <w:tcW w:w="1418" w:type="dxa"/>
            <w:tcBorders>
              <w:top w:val="nil"/>
              <w:left w:val="nil"/>
              <w:bottom w:val="single" w:sz="4" w:space="0" w:color="auto"/>
              <w:right w:val="single" w:sz="4" w:space="0" w:color="auto"/>
            </w:tcBorders>
            <w:shd w:val="clear" w:color="auto" w:fill="auto"/>
            <w:noWrap/>
            <w:vAlign w:val="bottom"/>
            <w:hideMark/>
          </w:tcPr>
          <w:p w14:paraId="234C45FE" w14:textId="77777777" w:rsidR="006A6E8B" w:rsidRPr="006A6E8B" w:rsidRDefault="006A6E8B" w:rsidP="006A6E8B">
            <w:pPr>
              <w:jc w:val="right"/>
            </w:pPr>
            <w:r w:rsidRPr="006A6E8B">
              <w:t> </w:t>
            </w:r>
          </w:p>
        </w:tc>
      </w:tr>
      <w:tr w:rsidR="006A6E8B" w:rsidRPr="006A6E8B" w14:paraId="17E7801E" w14:textId="77777777" w:rsidTr="006A6E8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9F1B24D" w14:textId="77777777" w:rsidR="006A6E8B" w:rsidRPr="006A6E8B" w:rsidRDefault="006A6E8B" w:rsidP="006A6E8B">
            <w:pPr>
              <w:jc w:val="center"/>
              <w:rPr>
                <w:b/>
                <w:bCs/>
              </w:rPr>
            </w:pPr>
            <w:r w:rsidRPr="006A6E8B">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1851E0DC" w14:textId="77777777" w:rsidR="006A6E8B" w:rsidRPr="006A6E8B" w:rsidRDefault="006A6E8B" w:rsidP="006A6E8B">
            <w:pPr>
              <w:rPr>
                <w:b/>
                <w:bCs/>
              </w:rPr>
            </w:pPr>
            <w:r w:rsidRPr="006A6E8B">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182C03D5" w14:textId="77777777" w:rsidR="006A6E8B" w:rsidRPr="006A6E8B" w:rsidRDefault="006A6E8B" w:rsidP="006A6E8B">
            <w:pPr>
              <w:jc w:val="right"/>
              <w:rPr>
                <w:b/>
                <w:bCs/>
                <w:color w:val="000000"/>
              </w:rPr>
            </w:pPr>
            <w:r w:rsidRPr="006A6E8B">
              <w:rPr>
                <w:b/>
                <w:bCs/>
                <w:color w:val="000000"/>
              </w:rPr>
              <w:t>8 926 700</w:t>
            </w:r>
          </w:p>
        </w:tc>
        <w:tc>
          <w:tcPr>
            <w:tcW w:w="1417" w:type="dxa"/>
            <w:tcBorders>
              <w:top w:val="nil"/>
              <w:left w:val="nil"/>
              <w:bottom w:val="single" w:sz="4" w:space="0" w:color="auto"/>
              <w:right w:val="single" w:sz="4" w:space="0" w:color="auto"/>
            </w:tcBorders>
            <w:shd w:val="clear" w:color="000000" w:fill="E6E6E6"/>
            <w:noWrap/>
            <w:vAlign w:val="center"/>
            <w:hideMark/>
          </w:tcPr>
          <w:p w14:paraId="6B9BC6C9" w14:textId="77777777" w:rsidR="006A6E8B" w:rsidRPr="006A6E8B" w:rsidRDefault="006A6E8B" w:rsidP="006A6E8B">
            <w:pPr>
              <w:jc w:val="right"/>
              <w:rPr>
                <w:b/>
                <w:bCs/>
                <w:color w:val="000000"/>
              </w:rPr>
            </w:pPr>
            <w:r w:rsidRPr="006A6E8B">
              <w:rPr>
                <w:b/>
                <w:bCs/>
                <w:color w:val="000000"/>
              </w:rPr>
              <w:t>18 287 427</w:t>
            </w:r>
          </w:p>
        </w:tc>
        <w:tc>
          <w:tcPr>
            <w:tcW w:w="1418" w:type="dxa"/>
            <w:tcBorders>
              <w:top w:val="nil"/>
              <w:left w:val="nil"/>
              <w:bottom w:val="single" w:sz="4" w:space="0" w:color="auto"/>
              <w:right w:val="single" w:sz="4" w:space="0" w:color="auto"/>
            </w:tcBorders>
            <w:shd w:val="clear" w:color="000000" w:fill="E6E6E6"/>
            <w:noWrap/>
            <w:vAlign w:val="center"/>
            <w:hideMark/>
          </w:tcPr>
          <w:p w14:paraId="52260701" w14:textId="77777777" w:rsidR="006A6E8B" w:rsidRPr="006A6E8B" w:rsidRDefault="006A6E8B" w:rsidP="006A6E8B">
            <w:pPr>
              <w:jc w:val="right"/>
              <w:rPr>
                <w:b/>
                <w:bCs/>
                <w:color w:val="000000"/>
              </w:rPr>
            </w:pPr>
            <w:r w:rsidRPr="006A6E8B">
              <w:rPr>
                <w:b/>
                <w:bCs/>
                <w:color w:val="000000"/>
              </w:rPr>
              <w:t>18 287 354</w:t>
            </w:r>
          </w:p>
        </w:tc>
      </w:tr>
      <w:tr w:rsidR="006A6E8B" w:rsidRPr="006A6E8B" w14:paraId="3C91A956" w14:textId="77777777" w:rsidTr="006A6E8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2AAEB4"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2B7D04E3" w14:textId="77777777" w:rsidR="006A6E8B" w:rsidRPr="006A6E8B" w:rsidRDefault="006A6E8B" w:rsidP="006A6E8B">
            <w:r w:rsidRPr="006A6E8B">
              <w:t> </w:t>
            </w:r>
          </w:p>
        </w:tc>
        <w:tc>
          <w:tcPr>
            <w:tcW w:w="1134" w:type="dxa"/>
            <w:tcBorders>
              <w:top w:val="nil"/>
              <w:left w:val="nil"/>
              <w:bottom w:val="single" w:sz="4" w:space="0" w:color="auto"/>
              <w:right w:val="single" w:sz="4" w:space="0" w:color="auto"/>
            </w:tcBorders>
            <w:shd w:val="clear" w:color="auto" w:fill="auto"/>
            <w:noWrap/>
            <w:vAlign w:val="bottom"/>
            <w:hideMark/>
          </w:tcPr>
          <w:p w14:paraId="7631359A" w14:textId="77777777" w:rsidR="006A6E8B" w:rsidRPr="006A6E8B" w:rsidRDefault="006A6E8B" w:rsidP="006A6E8B">
            <w:pPr>
              <w:jc w:val="right"/>
            </w:pPr>
            <w:r w:rsidRPr="006A6E8B">
              <w:t> </w:t>
            </w:r>
          </w:p>
        </w:tc>
        <w:tc>
          <w:tcPr>
            <w:tcW w:w="1417" w:type="dxa"/>
            <w:tcBorders>
              <w:top w:val="nil"/>
              <w:left w:val="nil"/>
              <w:bottom w:val="single" w:sz="4" w:space="0" w:color="auto"/>
              <w:right w:val="single" w:sz="4" w:space="0" w:color="auto"/>
            </w:tcBorders>
            <w:shd w:val="clear" w:color="auto" w:fill="auto"/>
            <w:noWrap/>
            <w:vAlign w:val="bottom"/>
            <w:hideMark/>
          </w:tcPr>
          <w:p w14:paraId="58E25D8A" w14:textId="77777777" w:rsidR="006A6E8B" w:rsidRPr="006A6E8B" w:rsidRDefault="006A6E8B" w:rsidP="006A6E8B">
            <w:pPr>
              <w:jc w:val="right"/>
            </w:pPr>
            <w:r w:rsidRPr="006A6E8B">
              <w:t> </w:t>
            </w:r>
          </w:p>
        </w:tc>
        <w:tc>
          <w:tcPr>
            <w:tcW w:w="1418" w:type="dxa"/>
            <w:tcBorders>
              <w:top w:val="nil"/>
              <w:left w:val="nil"/>
              <w:bottom w:val="single" w:sz="4" w:space="0" w:color="auto"/>
              <w:right w:val="single" w:sz="4" w:space="0" w:color="auto"/>
            </w:tcBorders>
            <w:shd w:val="clear" w:color="auto" w:fill="auto"/>
            <w:noWrap/>
            <w:vAlign w:val="bottom"/>
            <w:hideMark/>
          </w:tcPr>
          <w:p w14:paraId="7F2B5610" w14:textId="77777777" w:rsidR="006A6E8B" w:rsidRPr="006A6E8B" w:rsidRDefault="006A6E8B" w:rsidP="006A6E8B">
            <w:pPr>
              <w:jc w:val="right"/>
            </w:pPr>
            <w:r w:rsidRPr="006A6E8B">
              <w:t> </w:t>
            </w:r>
          </w:p>
        </w:tc>
      </w:tr>
      <w:tr w:rsidR="006A6E8B" w:rsidRPr="006A6E8B" w14:paraId="733A6740" w14:textId="77777777" w:rsidTr="006A6E8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B1A1618" w14:textId="77777777" w:rsidR="006A6E8B" w:rsidRPr="006A6E8B" w:rsidRDefault="006A6E8B" w:rsidP="006A6E8B">
            <w:pPr>
              <w:jc w:val="center"/>
              <w:rPr>
                <w:b/>
                <w:bCs/>
              </w:rPr>
            </w:pPr>
            <w:r w:rsidRPr="006A6E8B">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72CE65FD" w14:textId="77777777" w:rsidR="006A6E8B" w:rsidRPr="006A6E8B" w:rsidRDefault="006A6E8B" w:rsidP="006A6E8B">
            <w:pPr>
              <w:rPr>
                <w:b/>
                <w:bCs/>
              </w:rPr>
            </w:pPr>
            <w:r w:rsidRPr="006A6E8B">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732BA1DA" w14:textId="77777777" w:rsidR="006A6E8B" w:rsidRPr="006A6E8B" w:rsidRDefault="006A6E8B" w:rsidP="006A6E8B">
            <w:pPr>
              <w:jc w:val="right"/>
              <w:rPr>
                <w:b/>
                <w:bCs/>
                <w:color w:val="000000"/>
              </w:rPr>
            </w:pPr>
            <w:r w:rsidRPr="006A6E8B">
              <w:rPr>
                <w:b/>
                <w:bCs/>
                <w:color w:val="000000"/>
              </w:rPr>
              <w:t>8 926 700</w:t>
            </w:r>
          </w:p>
        </w:tc>
        <w:tc>
          <w:tcPr>
            <w:tcW w:w="1417" w:type="dxa"/>
            <w:tcBorders>
              <w:top w:val="nil"/>
              <w:left w:val="nil"/>
              <w:bottom w:val="single" w:sz="4" w:space="0" w:color="auto"/>
              <w:right w:val="single" w:sz="4" w:space="0" w:color="auto"/>
            </w:tcBorders>
            <w:shd w:val="clear" w:color="000000" w:fill="E6E6E6"/>
            <w:noWrap/>
            <w:vAlign w:val="center"/>
            <w:hideMark/>
          </w:tcPr>
          <w:p w14:paraId="6BED2DA4" w14:textId="77777777" w:rsidR="006A6E8B" w:rsidRPr="006A6E8B" w:rsidRDefault="006A6E8B" w:rsidP="006A6E8B">
            <w:pPr>
              <w:jc w:val="right"/>
              <w:rPr>
                <w:b/>
                <w:bCs/>
                <w:color w:val="000000"/>
              </w:rPr>
            </w:pPr>
            <w:r w:rsidRPr="006A6E8B">
              <w:rPr>
                <w:b/>
                <w:bCs/>
                <w:color w:val="000000"/>
              </w:rPr>
              <w:t>18 287 427</w:t>
            </w:r>
          </w:p>
        </w:tc>
        <w:tc>
          <w:tcPr>
            <w:tcW w:w="1418" w:type="dxa"/>
            <w:tcBorders>
              <w:top w:val="nil"/>
              <w:left w:val="nil"/>
              <w:bottom w:val="single" w:sz="4" w:space="0" w:color="auto"/>
              <w:right w:val="single" w:sz="4" w:space="0" w:color="auto"/>
            </w:tcBorders>
            <w:shd w:val="clear" w:color="000000" w:fill="E6E6E6"/>
            <w:noWrap/>
            <w:vAlign w:val="center"/>
            <w:hideMark/>
          </w:tcPr>
          <w:p w14:paraId="04FCD9C1" w14:textId="77777777" w:rsidR="006A6E8B" w:rsidRPr="006A6E8B" w:rsidRDefault="006A6E8B" w:rsidP="006A6E8B">
            <w:pPr>
              <w:jc w:val="right"/>
              <w:rPr>
                <w:b/>
                <w:bCs/>
                <w:color w:val="000000"/>
              </w:rPr>
            </w:pPr>
            <w:r w:rsidRPr="006A6E8B">
              <w:rPr>
                <w:b/>
                <w:bCs/>
                <w:color w:val="000000"/>
              </w:rPr>
              <w:t>18 287 354</w:t>
            </w:r>
          </w:p>
        </w:tc>
      </w:tr>
      <w:tr w:rsidR="006A6E8B" w:rsidRPr="006A6E8B" w14:paraId="7EA92A98" w14:textId="77777777" w:rsidTr="006A6E8B">
        <w:trPr>
          <w:trHeight w:val="21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501A7B"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1914B761" w14:textId="77777777" w:rsidR="006A6E8B" w:rsidRPr="006A6E8B" w:rsidRDefault="006A6E8B" w:rsidP="006A6E8B">
            <w:r w:rsidRPr="006A6E8B">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4ACBBDC8" w14:textId="77777777" w:rsidR="006A6E8B" w:rsidRPr="006A6E8B" w:rsidRDefault="006A6E8B" w:rsidP="006A6E8B">
            <w:pPr>
              <w:jc w:val="right"/>
            </w:pPr>
            <w:r w:rsidRPr="006A6E8B">
              <w:t> </w:t>
            </w:r>
          </w:p>
        </w:tc>
        <w:tc>
          <w:tcPr>
            <w:tcW w:w="1417" w:type="dxa"/>
            <w:tcBorders>
              <w:top w:val="nil"/>
              <w:left w:val="nil"/>
              <w:bottom w:val="single" w:sz="4" w:space="0" w:color="auto"/>
              <w:right w:val="single" w:sz="4" w:space="0" w:color="auto"/>
            </w:tcBorders>
            <w:shd w:val="clear" w:color="auto" w:fill="auto"/>
            <w:noWrap/>
            <w:vAlign w:val="bottom"/>
            <w:hideMark/>
          </w:tcPr>
          <w:p w14:paraId="053C8EAE" w14:textId="77777777" w:rsidR="006A6E8B" w:rsidRPr="006A6E8B" w:rsidRDefault="006A6E8B" w:rsidP="006A6E8B">
            <w:pPr>
              <w:jc w:val="right"/>
            </w:pPr>
            <w:r w:rsidRPr="006A6E8B">
              <w:t> </w:t>
            </w:r>
          </w:p>
        </w:tc>
        <w:tc>
          <w:tcPr>
            <w:tcW w:w="1418" w:type="dxa"/>
            <w:tcBorders>
              <w:top w:val="nil"/>
              <w:left w:val="nil"/>
              <w:bottom w:val="single" w:sz="4" w:space="0" w:color="auto"/>
              <w:right w:val="single" w:sz="4" w:space="0" w:color="auto"/>
            </w:tcBorders>
            <w:shd w:val="clear" w:color="auto" w:fill="auto"/>
            <w:noWrap/>
            <w:vAlign w:val="bottom"/>
            <w:hideMark/>
          </w:tcPr>
          <w:p w14:paraId="7F3A67B3" w14:textId="77777777" w:rsidR="006A6E8B" w:rsidRPr="006A6E8B" w:rsidRDefault="006A6E8B" w:rsidP="006A6E8B">
            <w:pPr>
              <w:jc w:val="right"/>
            </w:pPr>
            <w:r w:rsidRPr="006A6E8B">
              <w:t> </w:t>
            </w:r>
          </w:p>
        </w:tc>
      </w:tr>
      <w:tr w:rsidR="006A6E8B" w:rsidRPr="006A6E8B" w14:paraId="3D5B7DD1" w14:textId="77777777" w:rsidTr="006A6E8B">
        <w:trPr>
          <w:trHeight w:val="11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D41110" w14:textId="77777777" w:rsidR="006A6E8B" w:rsidRPr="006A6E8B" w:rsidRDefault="006A6E8B" w:rsidP="006A6E8B">
            <w:pPr>
              <w:jc w:val="center"/>
            </w:pPr>
            <w:r w:rsidRPr="006A6E8B">
              <w:t> </w:t>
            </w:r>
          </w:p>
        </w:tc>
        <w:tc>
          <w:tcPr>
            <w:tcW w:w="5489" w:type="dxa"/>
            <w:tcBorders>
              <w:top w:val="nil"/>
              <w:left w:val="nil"/>
              <w:bottom w:val="single" w:sz="4" w:space="0" w:color="auto"/>
              <w:right w:val="single" w:sz="4" w:space="0" w:color="auto"/>
            </w:tcBorders>
            <w:shd w:val="clear" w:color="auto" w:fill="auto"/>
            <w:noWrap/>
            <w:vAlign w:val="bottom"/>
            <w:hideMark/>
          </w:tcPr>
          <w:p w14:paraId="749F78C9" w14:textId="77777777" w:rsidR="006A6E8B" w:rsidRPr="006A6E8B" w:rsidRDefault="006A6E8B" w:rsidP="006A6E8B">
            <w:r w:rsidRPr="006A6E8B">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24E9BF64" w14:textId="77777777" w:rsidR="006A6E8B" w:rsidRPr="006A6E8B" w:rsidRDefault="006A6E8B" w:rsidP="006A6E8B">
            <w:pPr>
              <w:jc w:val="right"/>
            </w:pPr>
            <w:r w:rsidRPr="006A6E8B">
              <w:t> </w:t>
            </w:r>
          </w:p>
        </w:tc>
        <w:tc>
          <w:tcPr>
            <w:tcW w:w="1417" w:type="dxa"/>
            <w:tcBorders>
              <w:top w:val="nil"/>
              <w:left w:val="nil"/>
              <w:bottom w:val="single" w:sz="4" w:space="0" w:color="auto"/>
              <w:right w:val="single" w:sz="4" w:space="0" w:color="auto"/>
            </w:tcBorders>
            <w:shd w:val="clear" w:color="auto" w:fill="auto"/>
            <w:noWrap/>
            <w:vAlign w:val="bottom"/>
            <w:hideMark/>
          </w:tcPr>
          <w:p w14:paraId="36602949" w14:textId="77777777" w:rsidR="006A6E8B" w:rsidRPr="006A6E8B" w:rsidRDefault="006A6E8B" w:rsidP="006A6E8B">
            <w:pPr>
              <w:jc w:val="right"/>
            </w:pPr>
            <w:r w:rsidRPr="006A6E8B">
              <w:t> </w:t>
            </w:r>
          </w:p>
        </w:tc>
        <w:tc>
          <w:tcPr>
            <w:tcW w:w="1418" w:type="dxa"/>
            <w:tcBorders>
              <w:top w:val="nil"/>
              <w:left w:val="nil"/>
              <w:bottom w:val="single" w:sz="4" w:space="0" w:color="auto"/>
              <w:right w:val="single" w:sz="4" w:space="0" w:color="auto"/>
            </w:tcBorders>
            <w:shd w:val="clear" w:color="auto" w:fill="auto"/>
            <w:noWrap/>
            <w:vAlign w:val="bottom"/>
            <w:hideMark/>
          </w:tcPr>
          <w:p w14:paraId="221C93B6" w14:textId="77777777" w:rsidR="006A6E8B" w:rsidRPr="006A6E8B" w:rsidRDefault="006A6E8B" w:rsidP="006A6E8B">
            <w:pPr>
              <w:jc w:val="right"/>
            </w:pPr>
            <w:r w:rsidRPr="006A6E8B">
              <w:t> </w:t>
            </w:r>
          </w:p>
        </w:tc>
      </w:tr>
    </w:tbl>
    <w:p w14:paraId="15C26EC4" w14:textId="09D27B01" w:rsidR="006A6E8B" w:rsidRDefault="006A6E8B" w:rsidP="00D823D2">
      <w:pPr>
        <w:tabs>
          <w:tab w:val="left" w:pos="540"/>
        </w:tabs>
        <w:spacing w:before="60" w:after="60"/>
        <w:jc w:val="both"/>
        <w:rPr>
          <w:sz w:val="22"/>
          <w:szCs w:val="22"/>
        </w:rPr>
      </w:pPr>
    </w:p>
    <w:p w14:paraId="6AC5847E" w14:textId="36B8E220" w:rsidR="006A6E8B" w:rsidRDefault="006A6E8B" w:rsidP="00D823D2">
      <w:pPr>
        <w:tabs>
          <w:tab w:val="left" w:pos="540"/>
        </w:tabs>
        <w:spacing w:before="60" w:after="60"/>
        <w:jc w:val="both"/>
        <w:rPr>
          <w:sz w:val="22"/>
          <w:szCs w:val="22"/>
        </w:rPr>
      </w:pPr>
    </w:p>
    <w:p w14:paraId="6DC7BA71" w14:textId="22487292" w:rsidR="006A6E8B" w:rsidRDefault="006A6E8B" w:rsidP="00D823D2">
      <w:pPr>
        <w:tabs>
          <w:tab w:val="left" w:pos="540"/>
        </w:tabs>
        <w:spacing w:before="60" w:after="60"/>
        <w:jc w:val="both"/>
        <w:rPr>
          <w:sz w:val="22"/>
          <w:szCs w:val="22"/>
        </w:rPr>
      </w:pPr>
    </w:p>
    <w:p w14:paraId="506005B5" w14:textId="1A4E67A5" w:rsidR="006A6E8B" w:rsidRDefault="006A6E8B" w:rsidP="00D823D2">
      <w:pPr>
        <w:tabs>
          <w:tab w:val="left" w:pos="540"/>
        </w:tabs>
        <w:spacing w:before="60" w:after="60"/>
        <w:jc w:val="both"/>
        <w:rPr>
          <w:sz w:val="22"/>
          <w:szCs w:val="22"/>
        </w:rPr>
      </w:pPr>
    </w:p>
    <w:p w14:paraId="13E641E8" w14:textId="6D96C800" w:rsidR="006A6E8B" w:rsidRDefault="006A6E8B" w:rsidP="00D823D2">
      <w:pPr>
        <w:tabs>
          <w:tab w:val="left" w:pos="540"/>
        </w:tabs>
        <w:spacing w:before="60" w:after="60"/>
        <w:jc w:val="both"/>
        <w:rPr>
          <w:sz w:val="22"/>
          <w:szCs w:val="22"/>
        </w:rPr>
      </w:pPr>
      <w:r w:rsidRPr="006A6E8B">
        <w:rPr>
          <w:b/>
          <w:sz w:val="22"/>
          <w:szCs w:val="22"/>
        </w:rPr>
        <w:lastRenderedPageBreak/>
        <w:t>Приложение № 4</w:t>
      </w:r>
      <w:r w:rsidRPr="006A6E8B">
        <w:rPr>
          <w:sz w:val="22"/>
          <w:szCs w:val="22"/>
        </w:rPr>
        <w:t xml:space="preserve"> – Преглед на настъпилите през отчетния период промени на показателите по бюджета</w:t>
      </w:r>
    </w:p>
    <w:p w14:paraId="4C8388E2" w14:textId="77777777" w:rsidR="00FF6CBA" w:rsidRDefault="00FF6CBA" w:rsidP="00D823D2">
      <w:pPr>
        <w:tabs>
          <w:tab w:val="left" w:pos="540"/>
        </w:tabs>
        <w:spacing w:before="60" w:after="60"/>
        <w:jc w:val="both"/>
        <w:rPr>
          <w:sz w:val="22"/>
          <w:szCs w:val="22"/>
        </w:rPr>
      </w:pPr>
    </w:p>
    <w:tbl>
      <w:tblPr>
        <w:tblW w:w="11244" w:type="dxa"/>
        <w:tblInd w:w="-572" w:type="dxa"/>
        <w:tblCellMar>
          <w:left w:w="70" w:type="dxa"/>
          <w:right w:w="70" w:type="dxa"/>
        </w:tblCellMar>
        <w:tblLook w:val="04A0" w:firstRow="1" w:lastRow="0" w:firstColumn="1" w:lastColumn="0" w:noHBand="0" w:noVBand="1"/>
      </w:tblPr>
      <w:tblGrid>
        <w:gridCol w:w="412"/>
        <w:gridCol w:w="1423"/>
        <w:gridCol w:w="2160"/>
        <w:gridCol w:w="2013"/>
        <w:gridCol w:w="2055"/>
        <w:gridCol w:w="1581"/>
        <w:gridCol w:w="1600"/>
      </w:tblGrid>
      <w:tr w:rsidR="006A6E8B" w:rsidRPr="006A6E8B" w14:paraId="22FBDF1A" w14:textId="77777777" w:rsidTr="00CF548F">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B337B" w14:textId="77777777" w:rsidR="006A6E8B" w:rsidRPr="006A6E8B" w:rsidRDefault="006A6E8B" w:rsidP="006A6E8B">
            <w:pPr>
              <w:jc w:val="center"/>
              <w:rPr>
                <w:b/>
                <w:bCs/>
                <w:sz w:val="18"/>
                <w:szCs w:val="18"/>
              </w:rPr>
            </w:pPr>
            <w:r w:rsidRPr="006A6E8B">
              <w:rPr>
                <w:b/>
                <w:bCs/>
                <w:sz w:val="18"/>
                <w:szCs w:val="18"/>
              </w:rPr>
              <w:t>№ по ред</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14:paraId="2DD2B9A5" w14:textId="77777777" w:rsidR="006A6E8B" w:rsidRPr="006A6E8B" w:rsidRDefault="006A6E8B" w:rsidP="006A6E8B">
            <w:pPr>
              <w:jc w:val="center"/>
              <w:rPr>
                <w:b/>
                <w:bCs/>
                <w:sz w:val="18"/>
                <w:szCs w:val="18"/>
              </w:rPr>
            </w:pPr>
            <w:r w:rsidRPr="006A6E8B">
              <w:rPr>
                <w:b/>
                <w:bCs/>
                <w:sz w:val="18"/>
                <w:szCs w:val="18"/>
              </w:rPr>
              <w:t>Наименование на акта</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828BF1E" w14:textId="77777777" w:rsidR="006A6E8B" w:rsidRPr="006A6E8B" w:rsidRDefault="006A6E8B" w:rsidP="006A6E8B">
            <w:pPr>
              <w:jc w:val="center"/>
              <w:rPr>
                <w:b/>
                <w:bCs/>
                <w:sz w:val="18"/>
                <w:szCs w:val="18"/>
              </w:rPr>
            </w:pPr>
            <w:r w:rsidRPr="006A6E8B">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1E38A303" w14:textId="77777777" w:rsidR="006A6E8B" w:rsidRPr="006A6E8B" w:rsidRDefault="006A6E8B" w:rsidP="006A6E8B">
            <w:pPr>
              <w:jc w:val="center"/>
              <w:rPr>
                <w:b/>
                <w:bCs/>
                <w:sz w:val="18"/>
                <w:szCs w:val="18"/>
              </w:rPr>
            </w:pPr>
            <w:r w:rsidRPr="006A6E8B">
              <w:rPr>
                <w:b/>
                <w:bCs/>
                <w:sz w:val="18"/>
                <w:szCs w:val="18"/>
              </w:rPr>
              <w:t>Мотиви</w:t>
            </w:r>
          </w:p>
        </w:tc>
        <w:tc>
          <w:tcPr>
            <w:tcW w:w="2055" w:type="dxa"/>
            <w:tcBorders>
              <w:top w:val="single" w:sz="4" w:space="0" w:color="auto"/>
              <w:left w:val="nil"/>
              <w:bottom w:val="single" w:sz="4" w:space="0" w:color="auto"/>
              <w:right w:val="single" w:sz="4" w:space="0" w:color="auto"/>
            </w:tcBorders>
            <w:shd w:val="clear" w:color="auto" w:fill="auto"/>
            <w:vAlign w:val="center"/>
            <w:hideMark/>
          </w:tcPr>
          <w:p w14:paraId="7DD27E02" w14:textId="77777777" w:rsidR="006A6E8B" w:rsidRPr="006A6E8B" w:rsidRDefault="006A6E8B" w:rsidP="006A6E8B">
            <w:pPr>
              <w:jc w:val="center"/>
              <w:rPr>
                <w:b/>
                <w:bCs/>
                <w:sz w:val="18"/>
                <w:szCs w:val="18"/>
              </w:rPr>
            </w:pPr>
            <w:r w:rsidRPr="006A6E8B">
              <w:rPr>
                <w:b/>
                <w:bCs/>
                <w:sz w:val="18"/>
                <w:szCs w:val="18"/>
              </w:rPr>
              <w:t>Наименование на бюджетните програми</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14:paraId="0F38FD5A" w14:textId="77777777" w:rsidR="006A6E8B" w:rsidRPr="006A6E8B" w:rsidRDefault="006A6E8B" w:rsidP="006A6E8B">
            <w:pPr>
              <w:jc w:val="center"/>
              <w:rPr>
                <w:b/>
                <w:bCs/>
                <w:sz w:val="18"/>
                <w:szCs w:val="18"/>
              </w:rPr>
            </w:pPr>
            <w:r w:rsidRPr="006A6E8B">
              <w:rPr>
                <w:b/>
                <w:bCs/>
                <w:sz w:val="18"/>
                <w:szCs w:val="18"/>
              </w:rPr>
              <w:t>Ефект върху бюджета (увеличение / намаление на разходите по програми)</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85C2B75" w14:textId="77777777" w:rsidR="006A6E8B" w:rsidRPr="006A6E8B" w:rsidRDefault="006A6E8B" w:rsidP="006A6E8B">
            <w:pPr>
              <w:jc w:val="center"/>
              <w:rPr>
                <w:b/>
                <w:bCs/>
                <w:sz w:val="18"/>
                <w:szCs w:val="18"/>
              </w:rPr>
            </w:pPr>
            <w:r w:rsidRPr="006A6E8B">
              <w:rPr>
                <w:b/>
                <w:bCs/>
                <w:sz w:val="18"/>
                <w:szCs w:val="18"/>
              </w:rPr>
              <w:t>Влияние върху показателите за изпълнение</w:t>
            </w:r>
          </w:p>
        </w:tc>
      </w:tr>
      <w:tr w:rsidR="006A6E8B" w:rsidRPr="006A6E8B" w14:paraId="316BA33D" w14:textId="77777777" w:rsidTr="00CF548F">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33AAB9BE" w14:textId="77777777" w:rsidR="006A6E8B" w:rsidRPr="006A6E8B" w:rsidRDefault="006A6E8B" w:rsidP="006A6E8B">
            <w:pPr>
              <w:rPr>
                <w:color w:val="FF0000"/>
                <w:sz w:val="18"/>
                <w:szCs w:val="18"/>
              </w:rPr>
            </w:pPr>
            <w:r w:rsidRPr="006A6E8B">
              <w:rPr>
                <w:color w:val="FF0000"/>
                <w:sz w:val="18"/>
                <w:szCs w:val="18"/>
              </w:rPr>
              <w:t> </w:t>
            </w:r>
          </w:p>
        </w:tc>
        <w:tc>
          <w:tcPr>
            <w:tcW w:w="1423" w:type="dxa"/>
            <w:tcBorders>
              <w:top w:val="nil"/>
              <w:left w:val="nil"/>
              <w:bottom w:val="single" w:sz="4" w:space="0" w:color="auto"/>
              <w:right w:val="single" w:sz="4" w:space="0" w:color="auto"/>
            </w:tcBorders>
            <w:shd w:val="clear" w:color="auto" w:fill="auto"/>
            <w:hideMark/>
          </w:tcPr>
          <w:p w14:paraId="37A48AEF" w14:textId="77777777" w:rsidR="006A6E8B" w:rsidRPr="006A6E8B" w:rsidRDefault="006A6E8B" w:rsidP="006A6E8B">
            <w:pPr>
              <w:rPr>
                <w:sz w:val="18"/>
                <w:szCs w:val="18"/>
              </w:rPr>
            </w:pPr>
            <w:r w:rsidRPr="006A6E8B">
              <w:rPr>
                <w:sz w:val="18"/>
                <w:szCs w:val="18"/>
              </w:rPr>
              <w:t>(ПМС/акт на министъра на финансите/акт на ПРБ)</w:t>
            </w:r>
          </w:p>
        </w:tc>
        <w:tc>
          <w:tcPr>
            <w:tcW w:w="2160" w:type="dxa"/>
            <w:tcBorders>
              <w:top w:val="nil"/>
              <w:left w:val="nil"/>
              <w:bottom w:val="single" w:sz="4" w:space="0" w:color="auto"/>
              <w:right w:val="single" w:sz="4" w:space="0" w:color="auto"/>
            </w:tcBorders>
            <w:shd w:val="clear" w:color="auto" w:fill="auto"/>
            <w:hideMark/>
          </w:tcPr>
          <w:p w14:paraId="3E72D5A8" w14:textId="77777777" w:rsidR="006A6E8B" w:rsidRPr="006A6E8B" w:rsidRDefault="006A6E8B" w:rsidP="006A6E8B">
            <w:pPr>
              <w:rPr>
                <w:sz w:val="18"/>
                <w:szCs w:val="18"/>
              </w:rPr>
            </w:pPr>
            <w:r w:rsidRPr="006A6E8B">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567B57E9" w14:textId="77777777" w:rsidR="006A6E8B" w:rsidRPr="006A6E8B" w:rsidRDefault="006A6E8B" w:rsidP="006A6E8B">
            <w:pPr>
              <w:rPr>
                <w:sz w:val="18"/>
                <w:szCs w:val="18"/>
              </w:rPr>
            </w:pPr>
            <w:r w:rsidRPr="006A6E8B">
              <w:rPr>
                <w:sz w:val="18"/>
                <w:szCs w:val="18"/>
              </w:rPr>
              <w:t>(Дават се кратки аргументи за извършените промени)</w:t>
            </w:r>
          </w:p>
        </w:tc>
        <w:tc>
          <w:tcPr>
            <w:tcW w:w="2055" w:type="dxa"/>
            <w:tcBorders>
              <w:top w:val="nil"/>
              <w:left w:val="nil"/>
              <w:bottom w:val="single" w:sz="4" w:space="0" w:color="auto"/>
              <w:right w:val="single" w:sz="4" w:space="0" w:color="auto"/>
            </w:tcBorders>
            <w:shd w:val="clear" w:color="auto" w:fill="auto"/>
            <w:hideMark/>
          </w:tcPr>
          <w:p w14:paraId="54E8633B" w14:textId="77777777" w:rsidR="006A6E8B" w:rsidRPr="006A6E8B" w:rsidRDefault="006A6E8B" w:rsidP="006A6E8B">
            <w:pPr>
              <w:rPr>
                <w:sz w:val="18"/>
                <w:szCs w:val="18"/>
              </w:rPr>
            </w:pPr>
            <w:r w:rsidRPr="006A6E8B">
              <w:rPr>
                <w:sz w:val="18"/>
                <w:szCs w:val="18"/>
              </w:rPr>
              <w:t>(Бюджетни програми, които засяга актът  новосъздадени администрирани разходни параграфи - наименование и сума)</w:t>
            </w:r>
          </w:p>
        </w:tc>
        <w:tc>
          <w:tcPr>
            <w:tcW w:w="1581" w:type="dxa"/>
            <w:tcBorders>
              <w:top w:val="nil"/>
              <w:left w:val="nil"/>
              <w:bottom w:val="single" w:sz="4" w:space="0" w:color="auto"/>
              <w:right w:val="single" w:sz="4" w:space="0" w:color="auto"/>
            </w:tcBorders>
            <w:shd w:val="clear" w:color="auto" w:fill="auto"/>
            <w:hideMark/>
          </w:tcPr>
          <w:p w14:paraId="7233A340" w14:textId="77777777" w:rsidR="006A6E8B" w:rsidRPr="006A6E8B" w:rsidRDefault="006A6E8B" w:rsidP="006A6E8B">
            <w:pPr>
              <w:rPr>
                <w:sz w:val="18"/>
                <w:szCs w:val="18"/>
              </w:rPr>
            </w:pPr>
            <w:r w:rsidRPr="006A6E8B">
              <w:rPr>
                <w:sz w:val="18"/>
                <w:szCs w:val="18"/>
              </w:rPr>
              <w:t>(Произтичащи от акта промени на показателите по бюджета, в лева (+/-)</w:t>
            </w:r>
          </w:p>
        </w:tc>
        <w:tc>
          <w:tcPr>
            <w:tcW w:w="1600" w:type="dxa"/>
            <w:tcBorders>
              <w:top w:val="nil"/>
              <w:left w:val="nil"/>
              <w:bottom w:val="single" w:sz="4" w:space="0" w:color="auto"/>
              <w:right w:val="single" w:sz="4" w:space="0" w:color="auto"/>
            </w:tcBorders>
            <w:shd w:val="clear" w:color="auto" w:fill="auto"/>
            <w:hideMark/>
          </w:tcPr>
          <w:p w14:paraId="420ABFC4" w14:textId="77777777" w:rsidR="006A6E8B" w:rsidRPr="006A6E8B" w:rsidRDefault="006A6E8B" w:rsidP="006A6E8B">
            <w:pPr>
              <w:rPr>
                <w:sz w:val="18"/>
                <w:szCs w:val="18"/>
              </w:rPr>
            </w:pPr>
            <w:r w:rsidRPr="006A6E8B">
              <w:rPr>
                <w:sz w:val="18"/>
                <w:szCs w:val="18"/>
              </w:rPr>
              <w:t>(Произтичащо от акта въздействие върху целевите стойности на показателите за изпълнение, ако има такова)</w:t>
            </w:r>
          </w:p>
        </w:tc>
      </w:tr>
      <w:tr w:rsidR="006A6E8B" w:rsidRPr="006A6E8B" w14:paraId="060A5BF0" w14:textId="77777777" w:rsidTr="00CF548F">
        <w:trPr>
          <w:trHeight w:val="1620"/>
        </w:trPr>
        <w:tc>
          <w:tcPr>
            <w:tcW w:w="412" w:type="dxa"/>
            <w:tcBorders>
              <w:top w:val="nil"/>
              <w:left w:val="single" w:sz="4" w:space="0" w:color="auto"/>
              <w:bottom w:val="single" w:sz="4" w:space="0" w:color="auto"/>
              <w:right w:val="single" w:sz="4" w:space="0" w:color="auto"/>
            </w:tcBorders>
            <w:shd w:val="clear" w:color="auto" w:fill="auto"/>
            <w:hideMark/>
          </w:tcPr>
          <w:p w14:paraId="09621742" w14:textId="77777777" w:rsidR="006A6E8B" w:rsidRPr="006A6E8B" w:rsidRDefault="006A6E8B" w:rsidP="006A6E8B">
            <w:pPr>
              <w:jc w:val="right"/>
              <w:rPr>
                <w:sz w:val="18"/>
                <w:szCs w:val="18"/>
              </w:rPr>
            </w:pPr>
            <w:r w:rsidRPr="006A6E8B">
              <w:rPr>
                <w:sz w:val="18"/>
                <w:szCs w:val="18"/>
              </w:rPr>
              <w:t>1</w:t>
            </w:r>
          </w:p>
        </w:tc>
        <w:tc>
          <w:tcPr>
            <w:tcW w:w="1423" w:type="dxa"/>
            <w:tcBorders>
              <w:top w:val="nil"/>
              <w:left w:val="nil"/>
              <w:bottom w:val="single" w:sz="4" w:space="0" w:color="auto"/>
              <w:right w:val="single" w:sz="4" w:space="0" w:color="auto"/>
            </w:tcBorders>
            <w:shd w:val="clear" w:color="auto" w:fill="auto"/>
            <w:hideMark/>
          </w:tcPr>
          <w:p w14:paraId="1322E604" w14:textId="77777777" w:rsidR="006A6E8B" w:rsidRPr="006A6E8B" w:rsidRDefault="006A6E8B" w:rsidP="006A6E8B">
            <w:pPr>
              <w:rPr>
                <w:sz w:val="18"/>
                <w:szCs w:val="18"/>
              </w:rPr>
            </w:pPr>
            <w:r w:rsidRPr="006A6E8B">
              <w:rPr>
                <w:sz w:val="18"/>
                <w:szCs w:val="18"/>
              </w:rPr>
              <w:t>ПМС 404 от 22 ноември 2024 г.</w:t>
            </w:r>
          </w:p>
        </w:tc>
        <w:tc>
          <w:tcPr>
            <w:tcW w:w="2160" w:type="dxa"/>
            <w:tcBorders>
              <w:top w:val="nil"/>
              <w:left w:val="nil"/>
              <w:bottom w:val="single" w:sz="4" w:space="0" w:color="auto"/>
              <w:right w:val="single" w:sz="4" w:space="0" w:color="auto"/>
            </w:tcBorders>
            <w:shd w:val="clear" w:color="auto" w:fill="auto"/>
            <w:hideMark/>
          </w:tcPr>
          <w:p w14:paraId="3CDEF348" w14:textId="08444050" w:rsidR="006A6E8B" w:rsidRPr="006A6E8B" w:rsidRDefault="006A6E8B" w:rsidP="006A6E8B">
            <w:pPr>
              <w:rPr>
                <w:sz w:val="18"/>
                <w:szCs w:val="18"/>
              </w:rPr>
            </w:pPr>
            <w:r w:rsidRPr="006A6E8B">
              <w:rPr>
                <w:sz w:val="18"/>
                <w:szCs w:val="18"/>
              </w:rPr>
              <w:t xml:space="preserve">На осн. чл.109, ал. 3 и ал.5 от ЗПФ в изпълнение на ПМС 404 от 22 ноември г. за одобряване на допълнителни разходи по бюджета на МВнР за плащания на националната вноска за 2024 г. за изпълнението на мерки за помощ, финансирани чрез Европейския механизъм за подкрепа на мира </w:t>
            </w:r>
          </w:p>
        </w:tc>
        <w:tc>
          <w:tcPr>
            <w:tcW w:w="2013" w:type="dxa"/>
            <w:tcBorders>
              <w:top w:val="nil"/>
              <w:left w:val="nil"/>
              <w:bottom w:val="single" w:sz="4" w:space="0" w:color="auto"/>
              <w:right w:val="single" w:sz="4" w:space="0" w:color="auto"/>
            </w:tcBorders>
            <w:shd w:val="clear" w:color="auto" w:fill="auto"/>
            <w:hideMark/>
          </w:tcPr>
          <w:p w14:paraId="5027E41A" w14:textId="77777777" w:rsidR="006A6E8B" w:rsidRPr="006A6E8B" w:rsidRDefault="006A6E8B" w:rsidP="006A6E8B">
            <w:pPr>
              <w:jc w:val="both"/>
              <w:rPr>
                <w:sz w:val="18"/>
                <w:szCs w:val="18"/>
              </w:rPr>
            </w:pPr>
            <w:r w:rsidRPr="006A6E8B">
              <w:rPr>
                <w:sz w:val="18"/>
                <w:szCs w:val="18"/>
              </w:rPr>
              <w:t>За изплащане на националната вноска за 2024 г. за изпълнението на мерки за помощ, финансирани чрез Европейския механизъм за подкрепа на мира</w:t>
            </w:r>
          </w:p>
        </w:tc>
        <w:tc>
          <w:tcPr>
            <w:tcW w:w="2055" w:type="dxa"/>
            <w:tcBorders>
              <w:top w:val="nil"/>
              <w:left w:val="nil"/>
              <w:bottom w:val="single" w:sz="4" w:space="0" w:color="auto"/>
              <w:right w:val="single" w:sz="4" w:space="0" w:color="auto"/>
            </w:tcBorders>
            <w:shd w:val="clear" w:color="auto" w:fill="auto"/>
            <w:hideMark/>
          </w:tcPr>
          <w:p w14:paraId="25669635" w14:textId="77777777" w:rsidR="006A6E8B" w:rsidRPr="006A6E8B" w:rsidRDefault="006A6E8B" w:rsidP="006A6E8B">
            <w:pPr>
              <w:rPr>
                <w:sz w:val="18"/>
                <w:szCs w:val="18"/>
              </w:rPr>
            </w:pPr>
            <w:r w:rsidRPr="006A6E8B">
              <w:rPr>
                <w:sz w:val="18"/>
                <w:szCs w:val="18"/>
              </w:rPr>
              <w:t>по „Политика в областта на активната двустранна и многостранна дипломация”, 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581" w:type="dxa"/>
            <w:tcBorders>
              <w:top w:val="nil"/>
              <w:left w:val="nil"/>
              <w:bottom w:val="single" w:sz="4" w:space="0" w:color="auto"/>
              <w:right w:val="single" w:sz="4" w:space="0" w:color="auto"/>
            </w:tcBorders>
            <w:shd w:val="clear" w:color="auto" w:fill="auto"/>
            <w:hideMark/>
          </w:tcPr>
          <w:p w14:paraId="6B9D4425" w14:textId="77777777" w:rsidR="006A6E8B" w:rsidRPr="006A6E8B" w:rsidRDefault="006A6E8B" w:rsidP="006A6E8B">
            <w:pPr>
              <w:rPr>
                <w:sz w:val="18"/>
                <w:szCs w:val="18"/>
              </w:rPr>
            </w:pPr>
            <w:r w:rsidRPr="006A6E8B">
              <w:rPr>
                <w:sz w:val="18"/>
                <w:szCs w:val="18"/>
              </w:rPr>
              <w:t>Увеличава администрираните разходи - членски внос с    /+/ 9 001 606 лв.</w:t>
            </w:r>
          </w:p>
        </w:tc>
        <w:tc>
          <w:tcPr>
            <w:tcW w:w="1600" w:type="dxa"/>
            <w:tcBorders>
              <w:top w:val="nil"/>
              <w:left w:val="nil"/>
              <w:bottom w:val="single" w:sz="4" w:space="0" w:color="auto"/>
              <w:right w:val="single" w:sz="4" w:space="0" w:color="auto"/>
            </w:tcBorders>
            <w:shd w:val="clear" w:color="auto" w:fill="auto"/>
            <w:hideMark/>
          </w:tcPr>
          <w:p w14:paraId="0B4C37EE" w14:textId="77777777" w:rsidR="006A6E8B" w:rsidRPr="006A6E8B" w:rsidRDefault="006A6E8B" w:rsidP="006A6E8B">
            <w:pPr>
              <w:jc w:val="right"/>
              <w:rPr>
                <w:sz w:val="18"/>
                <w:szCs w:val="18"/>
              </w:rPr>
            </w:pPr>
            <w:r w:rsidRPr="006A6E8B">
              <w:rPr>
                <w:sz w:val="18"/>
                <w:szCs w:val="18"/>
              </w:rPr>
              <w:t>9 001 606</w:t>
            </w:r>
          </w:p>
        </w:tc>
      </w:tr>
      <w:tr w:rsidR="006A6E8B" w:rsidRPr="006A6E8B" w14:paraId="3F8B1B46" w14:textId="77777777" w:rsidTr="00CF548F">
        <w:trPr>
          <w:trHeight w:val="25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5675BBAF" w14:textId="77777777" w:rsidR="006A6E8B" w:rsidRPr="006A6E8B" w:rsidRDefault="006A6E8B" w:rsidP="006A6E8B">
            <w:pPr>
              <w:jc w:val="right"/>
              <w:rPr>
                <w:sz w:val="18"/>
                <w:szCs w:val="18"/>
              </w:rPr>
            </w:pPr>
            <w:r w:rsidRPr="006A6E8B">
              <w:rPr>
                <w:sz w:val="18"/>
                <w:szCs w:val="18"/>
              </w:rPr>
              <w:t>2</w:t>
            </w:r>
          </w:p>
        </w:tc>
        <w:tc>
          <w:tcPr>
            <w:tcW w:w="1423" w:type="dxa"/>
            <w:tcBorders>
              <w:top w:val="single" w:sz="4" w:space="0" w:color="auto"/>
              <w:left w:val="nil"/>
              <w:bottom w:val="single" w:sz="4" w:space="0" w:color="auto"/>
              <w:right w:val="single" w:sz="4" w:space="0" w:color="auto"/>
            </w:tcBorders>
            <w:shd w:val="clear" w:color="auto" w:fill="auto"/>
            <w:hideMark/>
          </w:tcPr>
          <w:p w14:paraId="7DAE1CEF" w14:textId="77777777" w:rsidR="006A6E8B" w:rsidRPr="006A6E8B" w:rsidRDefault="006A6E8B" w:rsidP="006A6E8B">
            <w:pPr>
              <w:rPr>
                <w:sz w:val="18"/>
                <w:szCs w:val="18"/>
              </w:rPr>
            </w:pPr>
            <w:r w:rsidRPr="006A6E8B">
              <w:rPr>
                <w:sz w:val="18"/>
                <w:szCs w:val="18"/>
              </w:rPr>
              <w:t>Писмо № 04-02-112/28.02.2025</w:t>
            </w:r>
          </w:p>
        </w:tc>
        <w:tc>
          <w:tcPr>
            <w:tcW w:w="2160" w:type="dxa"/>
            <w:tcBorders>
              <w:top w:val="single" w:sz="4" w:space="0" w:color="auto"/>
              <w:left w:val="nil"/>
              <w:bottom w:val="single" w:sz="4" w:space="0" w:color="auto"/>
              <w:right w:val="single" w:sz="4" w:space="0" w:color="auto"/>
            </w:tcBorders>
            <w:shd w:val="clear" w:color="auto" w:fill="auto"/>
            <w:hideMark/>
          </w:tcPr>
          <w:p w14:paraId="1B990067" w14:textId="77777777" w:rsidR="006A6E8B" w:rsidRPr="006A6E8B" w:rsidRDefault="006A6E8B" w:rsidP="006A6E8B">
            <w:pPr>
              <w:rPr>
                <w:sz w:val="18"/>
                <w:szCs w:val="18"/>
              </w:rPr>
            </w:pPr>
            <w:r w:rsidRPr="006A6E8B">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57B12165" w14:textId="77777777" w:rsidR="006A6E8B" w:rsidRPr="006A6E8B" w:rsidRDefault="006A6E8B" w:rsidP="006A6E8B">
            <w:pPr>
              <w:rPr>
                <w:sz w:val="18"/>
                <w:szCs w:val="18"/>
              </w:rPr>
            </w:pPr>
            <w:r w:rsidRPr="006A6E8B">
              <w:rPr>
                <w:sz w:val="18"/>
                <w:szCs w:val="18"/>
              </w:rPr>
              <w:t>Вътрешнокомпенсирана промяна на бюджета на МВнР</w:t>
            </w:r>
          </w:p>
        </w:tc>
        <w:tc>
          <w:tcPr>
            <w:tcW w:w="2055" w:type="dxa"/>
            <w:tcBorders>
              <w:top w:val="single" w:sz="4" w:space="0" w:color="auto"/>
              <w:left w:val="nil"/>
              <w:bottom w:val="single" w:sz="4" w:space="0" w:color="auto"/>
              <w:right w:val="single" w:sz="4" w:space="0" w:color="auto"/>
            </w:tcBorders>
            <w:shd w:val="clear" w:color="auto" w:fill="auto"/>
            <w:hideMark/>
          </w:tcPr>
          <w:p w14:paraId="415AFF73" w14:textId="77777777" w:rsidR="006A6E8B" w:rsidRPr="006A6E8B" w:rsidRDefault="006A6E8B" w:rsidP="006A6E8B">
            <w:pPr>
              <w:rPr>
                <w:sz w:val="18"/>
                <w:szCs w:val="18"/>
              </w:rPr>
            </w:pPr>
            <w:r w:rsidRPr="006A6E8B">
              <w:rPr>
                <w:sz w:val="18"/>
                <w:szCs w:val="18"/>
              </w:rPr>
              <w:t>по „Политика в областта на активната двустранна и многостранна дипломация”, 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581" w:type="dxa"/>
            <w:tcBorders>
              <w:top w:val="single" w:sz="4" w:space="0" w:color="auto"/>
              <w:left w:val="nil"/>
              <w:bottom w:val="single" w:sz="4" w:space="0" w:color="auto"/>
              <w:right w:val="single" w:sz="4" w:space="0" w:color="auto"/>
            </w:tcBorders>
            <w:shd w:val="clear" w:color="auto" w:fill="auto"/>
            <w:hideMark/>
          </w:tcPr>
          <w:p w14:paraId="5B06BDDC" w14:textId="77777777" w:rsidR="006A6E8B" w:rsidRPr="006A6E8B" w:rsidRDefault="006A6E8B" w:rsidP="006A6E8B">
            <w:pPr>
              <w:rPr>
                <w:sz w:val="18"/>
                <w:szCs w:val="18"/>
              </w:rPr>
            </w:pPr>
            <w:r w:rsidRPr="006A6E8B">
              <w:rPr>
                <w:sz w:val="18"/>
                <w:szCs w:val="18"/>
              </w:rPr>
              <w:t>Вътрешно преструктуриране на разходите.     /+/ 359 121 лв.</w:t>
            </w:r>
          </w:p>
        </w:tc>
        <w:tc>
          <w:tcPr>
            <w:tcW w:w="1600" w:type="dxa"/>
            <w:tcBorders>
              <w:top w:val="single" w:sz="4" w:space="0" w:color="auto"/>
              <w:left w:val="nil"/>
              <w:bottom w:val="single" w:sz="4" w:space="0" w:color="auto"/>
              <w:right w:val="single" w:sz="4" w:space="0" w:color="auto"/>
            </w:tcBorders>
            <w:shd w:val="clear" w:color="auto" w:fill="auto"/>
            <w:hideMark/>
          </w:tcPr>
          <w:p w14:paraId="2CAE8E05" w14:textId="77777777" w:rsidR="006A6E8B" w:rsidRPr="006A6E8B" w:rsidRDefault="006A6E8B" w:rsidP="006A6E8B">
            <w:pPr>
              <w:jc w:val="right"/>
              <w:rPr>
                <w:sz w:val="18"/>
                <w:szCs w:val="18"/>
              </w:rPr>
            </w:pPr>
            <w:r w:rsidRPr="006A6E8B">
              <w:rPr>
                <w:sz w:val="18"/>
                <w:szCs w:val="18"/>
              </w:rPr>
              <w:t>359 121</w:t>
            </w:r>
          </w:p>
        </w:tc>
      </w:tr>
    </w:tbl>
    <w:p w14:paraId="59FCAC33" w14:textId="16A8F29D" w:rsidR="006A6E8B" w:rsidRDefault="006A6E8B" w:rsidP="00D823D2">
      <w:pPr>
        <w:tabs>
          <w:tab w:val="left" w:pos="540"/>
        </w:tabs>
        <w:spacing w:before="60" w:after="60"/>
        <w:jc w:val="both"/>
        <w:rPr>
          <w:sz w:val="22"/>
          <w:szCs w:val="22"/>
        </w:rPr>
      </w:pPr>
    </w:p>
    <w:p w14:paraId="06FB07A5" w14:textId="77777777" w:rsidR="006A6E8B" w:rsidRPr="00D823D2" w:rsidRDefault="006A6E8B" w:rsidP="00D823D2">
      <w:pPr>
        <w:tabs>
          <w:tab w:val="left" w:pos="540"/>
        </w:tabs>
        <w:spacing w:before="60" w:after="60"/>
        <w:jc w:val="both"/>
        <w:rPr>
          <w:sz w:val="22"/>
          <w:szCs w:val="22"/>
        </w:rPr>
      </w:pPr>
    </w:p>
    <w:p w14:paraId="3A6664DF" w14:textId="7F71D3C2" w:rsidR="00FB1324" w:rsidRPr="00901447" w:rsidRDefault="00FB1324" w:rsidP="00FB1324">
      <w:pPr>
        <w:pStyle w:val="Heading1"/>
        <w:shd w:val="clear" w:color="auto" w:fill="CCFFCC"/>
        <w:tabs>
          <w:tab w:val="left" w:pos="540"/>
        </w:tabs>
        <w:spacing w:before="60" w:after="60"/>
        <w:ind w:firstLine="0"/>
        <w:rPr>
          <w:sz w:val="22"/>
          <w:szCs w:val="22"/>
        </w:rPr>
      </w:pPr>
      <w:bookmarkStart w:id="27" w:name="_Toc107828281"/>
      <w:r w:rsidRPr="00901447">
        <w:rPr>
          <w:caps w:val="0"/>
          <w:sz w:val="22"/>
          <w:szCs w:val="22"/>
        </w:rPr>
        <w:t xml:space="preserve">Програма </w:t>
      </w:r>
      <w:r w:rsidRPr="00901447">
        <w:rPr>
          <w:sz w:val="22"/>
          <w:szCs w:val="22"/>
        </w:rPr>
        <w:t>1100.01.02</w:t>
      </w:r>
      <w:r w:rsidRPr="00901447">
        <w:rPr>
          <w:caps w:val="0"/>
          <w:sz w:val="22"/>
          <w:szCs w:val="22"/>
        </w:rPr>
        <w:t xml:space="preserve"> „Европейска политика. Регионално и двустранно сътрудничество с държавите от ЮИЕ. Двустранни отношения с държавите</w:t>
      </w:r>
      <w:r w:rsidR="00D823D2">
        <w:rPr>
          <w:caps w:val="0"/>
          <w:sz w:val="22"/>
          <w:szCs w:val="22"/>
        </w:rPr>
        <w:t xml:space="preserve"> </w:t>
      </w:r>
      <w:r w:rsidRPr="00901447">
        <w:rPr>
          <w:caps w:val="0"/>
          <w:sz w:val="22"/>
          <w:szCs w:val="22"/>
        </w:rPr>
        <w:t>членки на ЕС, ЕИП, ЕАСТ и с Обединеното Кралство”</w:t>
      </w:r>
      <w:bookmarkEnd w:id="27"/>
    </w:p>
    <w:p w14:paraId="05389BDA" w14:textId="67D3F3DB" w:rsidR="00FB1324"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7E08B541" w14:textId="77777777" w:rsidR="005E7CCA" w:rsidRPr="00C1178A" w:rsidRDefault="005E7CCA" w:rsidP="005E7CCA">
      <w:pPr>
        <w:tabs>
          <w:tab w:val="left" w:pos="540"/>
        </w:tabs>
        <w:spacing w:before="60" w:after="60"/>
        <w:jc w:val="both"/>
        <w:rPr>
          <w:b/>
          <w:i/>
          <w:sz w:val="22"/>
          <w:szCs w:val="22"/>
        </w:rPr>
      </w:pPr>
      <w:r w:rsidRPr="00C1178A">
        <w:rPr>
          <w:bCs/>
          <w:sz w:val="22"/>
          <w:szCs w:val="22"/>
        </w:rPr>
        <w:t>В рамките на Програмата Министерството на външните работи последователно и ефективно работи в изпълнение на всички дейности, допринасящи за реализиране на външнополитическите цели и приоритети на България в Европейския съюз, в т.ч. по формулираните в Програмата, в съответствие със структурата на програмното бюджетиране, дейности.</w:t>
      </w:r>
    </w:p>
    <w:p w14:paraId="3FC40DAA" w14:textId="77777777" w:rsidR="003E7FEA" w:rsidRPr="00901447" w:rsidRDefault="003E7FEA" w:rsidP="00FC4D65">
      <w:pPr>
        <w:pStyle w:val="ListParagraph"/>
        <w:numPr>
          <w:ilvl w:val="0"/>
          <w:numId w:val="1"/>
        </w:numPr>
        <w:tabs>
          <w:tab w:val="left" w:pos="540"/>
        </w:tabs>
        <w:spacing w:before="60" w:after="60"/>
        <w:ind w:left="0" w:firstLine="0"/>
        <w:jc w:val="both"/>
        <w:rPr>
          <w:b/>
          <w:i/>
          <w:color w:val="0070C0"/>
          <w:sz w:val="22"/>
          <w:szCs w:val="22"/>
        </w:rPr>
      </w:pPr>
      <w:r w:rsidRPr="00901447">
        <w:rPr>
          <w:b/>
          <w:bCs/>
          <w:i/>
          <w:color w:val="0070C0"/>
          <w:sz w:val="22"/>
          <w:szCs w:val="22"/>
        </w:rPr>
        <w:t>Участие на България в институциите на Европейския съюз като цяло</w:t>
      </w:r>
    </w:p>
    <w:p w14:paraId="5F4D0FF8" w14:textId="77777777" w:rsidR="003E7FEA" w:rsidRPr="00901447" w:rsidRDefault="00CD29FC" w:rsidP="003E7FEA">
      <w:pPr>
        <w:tabs>
          <w:tab w:val="left" w:pos="540"/>
        </w:tabs>
        <w:spacing w:before="60" w:after="60"/>
        <w:jc w:val="both"/>
        <w:rPr>
          <w:b/>
          <w:i/>
          <w:color w:val="943634"/>
          <w:sz w:val="22"/>
          <w:szCs w:val="22"/>
        </w:rPr>
      </w:pPr>
      <w:r w:rsidRPr="00901447">
        <w:rPr>
          <w:b/>
          <w:i/>
          <w:color w:val="833C0B" w:themeColor="accent2" w:themeShade="80"/>
          <w:sz w:val="22"/>
          <w:szCs w:val="22"/>
        </w:rPr>
        <w:t xml:space="preserve">Дейности за предоставяне на продукта/услугата. </w:t>
      </w:r>
      <w:r w:rsidR="003E7FEA" w:rsidRPr="00901447">
        <w:rPr>
          <w:b/>
          <w:i/>
          <w:color w:val="833C0B" w:themeColor="accent2" w:themeShade="80"/>
          <w:sz w:val="22"/>
          <w:szCs w:val="22"/>
        </w:rPr>
        <w:t>Резултати</w:t>
      </w:r>
      <w:r w:rsidR="003E7FEA" w:rsidRPr="00901447">
        <w:rPr>
          <w:b/>
          <w:i/>
          <w:color w:val="943634"/>
          <w:sz w:val="22"/>
          <w:szCs w:val="22"/>
        </w:rPr>
        <w:t xml:space="preserve"> от предоставянето на продукта/услугата</w:t>
      </w:r>
    </w:p>
    <w:p w14:paraId="58073012" w14:textId="77777777" w:rsidR="00A55815" w:rsidRPr="00DE659A" w:rsidRDefault="00A55815" w:rsidP="00A55815">
      <w:pPr>
        <w:pStyle w:val="ListParagraph"/>
        <w:ind w:left="0"/>
        <w:jc w:val="both"/>
        <w:rPr>
          <w:b/>
          <w:bCs/>
          <w:sz w:val="22"/>
          <w:szCs w:val="22"/>
        </w:rPr>
      </w:pPr>
      <w:r w:rsidRPr="00DE659A">
        <w:rPr>
          <w:b/>
          <w:bCs/>
          <w:sz w:val="22"/>
          <w:szCs w:val="22"/>
        </w:rPr>
        <w:t>Подготовка на българското участие в заседанията на Европейския съвет</w:t>
      </w:r>
    </w:p>
    <w:p w14:paraId="26CC07C5" w14:textId="77777777" w:rsidR="00A55815" w:rsidRPr="00DE659A" w:rsidRDefault="00A55815" w:rsidP="00A55815">
      <w:pPr>
        <w:pStyle w:val="ListParagraph"/>
        <w:ind w:left="0"/>
        <w:jc w:val="both"/>
        <w:rPr>
          <w:bCs/>
          <w:sz w:val="22"/>
          <w:szCs w:val="22"/>
        </w:rPr>
      </w:pPr>
      <w:r w:rsidRPr="00DE659A">
        <w:rPr>
          <w:bCs/>
          <w:sz w:val="22"/>
          <w:szCs w:val="22"/>
        </w:rPr>
        <w:t xml:space="preserve">Министерството на външните работи подготви българското участие в редовните заседания на Европейския съвет на 21-22 март, на 27 юни, на 17-18 октомври и 19-20 декември, както и в извънредните заседания на 1 февруари, на 17-18 април, неформалната среща на държавните и правителствените </w:t>
      </w:r>
      <w:r w:rsidRPr="00DE659A">
        <w:rPr>
          <w:bCs/>
          <w:sz w:val="22"/>
          <w:szCs w:val="22"/>
        </w:rPr>
        <w:lastRenderedPageBreak/>
        <w:t>ръководители на ДЧ на ЕС на 7 и 8 ноември 2024 г. в Будапеща, за които бяха внесени съответни позиции в МС. МВнР осигури подготовката на българското участие в подготвителните срещи за тези заседания на ниво „шерпи“. МВнР изготви позициите на страната след координация с други компетентни ведомства, съобразно обсъжданите теми. Сред основните теми, разгледани от Европейския съвет през отчетния период, бяха подкрепата за Украйна, въпросите на европейската сигурност и развитие на отбранителните способности на ЕС, повишаване на конкурентоспособността на ЕС, процес на разширяване и вътрешни реформи в ЕС.</w:t>
      </w:r>
    </w:p>
    <w:p w14:paraId="7C52D340" w14:textId="77777777" w:rsidR="00A55815" w:rsidRPr="00DE659A" w:rsidRDefault="00A55815" w:rsidP="00A55815">
      <w:pPr>
        <w:pStyle w:val="ListParagraph"/>
        <w:ind w:left="0"/>
        <w:jc w:val="both"/>
        <w:rPr>
          <w:b/>
          <w:bCs/>
          <w:sz w:val="22"/>
          <w:szCs w:val="22"/>
        </w:rPr>
      </w:pPr>
      <w:r w:rsidRPr="00DE659A">
        <w:rPr>
          <w:b/>
          <w:bCs/>
          <w:sz w:val="22"/>
          <w:szCs w:val="22"/>
        </w:rPr>
        <w:t>Подготовка на българското участие в заседанията на Съвет „Общи въпроси”</w:t>
      </w:r>
    </w:p>
    <w:p w14:paraId="107F316B" w14:textId="77777777" w:rsidR="00A55815" w:rsidRPr="00DE659A" w:rsidRDefault="00A55815" w:rsidP="00A55815">
      <w:pPr>
        <w:pStyle w:val="ListParagraph"/>
        <w:ind w:left="0"/>
        <w:jc w:val="both"/>
        <w:rPr>
          <w:bCs/>
          <w:sz w:val="22"/>
          <w:szCs w:val="22"/>
        </w:rPr>
      </w:pPr>
      <w:r w:rsidRPr="00DE659A">
        <w:rPr>
          <w:bCs/>
          <w:sz w:val="22"/>
          <w:szCs w:val="22"/>
        </w:rPr>
        <w:t>МВнР подготви и внесе съответни позиции в Министерския съвет за участието на България в заседанията на Съвет Общи въпроси (СОВ) на 29 януари, 20 февруари, 19 март, 29-30 април, 21 май, 25 юни, 2-3 септември, 24 септември, 15 октомври, 19 ноември, 28 ноември, 17 декември. Като основен подготвителен орган на Европейския съвет, СОВ проведе задълбочени дискусии по всички теми от дневния ред на лидерите. Заедно с това, през отчетния период бяха проведени няколко дискусии по върховенството на правото, процеса на разширяване, бъдещето на ЕС, противодействието на хибридни заплахи и на дезинформация, прозрачността на представителството на интереси, конкурентоспособност. В рамките на заседанието на СОВ през м. май беше проведена и четвъртата среща на Общоевропейската мрежа за прогнозиране (ОЕМП) на Министрите за бъдещето. МВнР, в координация с компетентните секторни ведомства, изготви позицията за участието в срещата, която беше фокусирана върху предизвикателствата, свързани с изпълнението на Зелената сделка, повишаването на конкурентоспособността и социалното благосъстояние.</w:t>
      </w:r>
    </w:p>
    <w:p w14:paraId="7A979063" w14:textId="77777777" w:rsidR="00A55815" w:rsidRPr="00DE659A" w:rsidRDefault="00A55815" w:rsidP="00A55815">
      <w:pPr>
        <w:pStyle w:val="ListParagraph"/>
        <w:ind w:left="0"/>
        <w:jc w:val="both"/>
        <w:rPr>
          <w:b/>
          <w:bCs/>
          <w:sz w:val="22"/>
          <w:szCs w:val="22"/>
        </w:rPr>
      </w:pPr>
      <w:r w:rsidRPr="00DE659A">
        <w:rPr>
          <w:b/>
          <w:bCs/>
          <w:sz w:val="22"/>
          <w:szCs w:val="22"/>
        </w:rPr>
        <w:t>Заседания на Комитета на постоянните представители (КОРЕПЕР-II) и техните заместници (КОРЕПЕР-I)</w:t>
      </w:r>
    </w:p>
    <w:p w14:paraId="238B20D9" w14:textId="77777777" w:rsidR="00A55815" w:rsidRPr="00DE659A" w:rsidRDefault="00A55815" w:rsidP="00A55815">
      <w:pPr>
        <w:pStyle w:val="ListParagraph"/>
        <w:ind w:left="0"/>
        <w:jc w:val="both"/>
        <w:rPr>
          <w:bCs/>
          <w:sz w:val="22"/>
          <w:szCs w:val="22"/>
        </w:rPr>
      </w:pPr>
      <w:r w:rsidRPr="00DE659A">
        <w:rPr>
          <w:bCs/>
          <w:sz w:val="22"/>
          <w:szCs w:val="22"/>
        </w:rPr>
        <w:t>В изпълнение на възложените с ПМС 85/2007 за координация по въпросите на ЕС функции, МВнР изготви и изпрати своевременно указания до ППРБЕС за участие в заседанията на Комитетите на постоянните представители към ЕС и на заместник-постоянните представители към ЕС.</w:t>
      </w:r>
    </w:p>
    <w:p w14:paraId="2B77FA7A" w14:textId="77777777" w:rsidR="00A55815" w:rsidRPr="00DE659A" w:rsidRDefault="00A55815" w:rsidP="00A55815">
      <w:pPr>
        <w:pStyle w:val="ListParagraph"/>
        <w:ind w:left="0"/>
        <w:jc w:val="both"/>
        <w:rPr>
          <w:bCs/>
          <w:sz w:val="22"/>
          <w:szCs w:val="22"/>
        </w:rPr>
      </w:pPr>
      <w:r w:rsidRPr="00DE659A">
        <w:rPr>
          <w:bCs/>
          <w:sz w:val="22"/>
          <w:szCs w:val="22"/>
        </w:rPr>
        <w:t>МВнР, в качеството си на секретариат и председател на РГ 30 „Разширяване“ и секретариат и съпредседател на РГ 37 „Отношения ЕС-Обединено кралство“ към Съвета по европейските въпроси, координираше позиции по теми в обхвата на тези работни групи. МВнР осигури участието на България в Комитета по Инструмента за предприсъединителна помощ към ЕК.</w:t>
      </w:r>
    </w:p>
    <w:p w14:paraId="34D0E566" w14:textId="77777777" w:rsidR="00A55815" w:rsidRPr="00DE659A" w:rsidRDefault="00A55815" w:rsidP="00A55815">
      <w:pPr>
        <w:pStyle w:val="ListParagraph"/>
        <w:ind w:left="0"/>
        <w:jc w:val="both"/>
        <w:rPr>
          <w:b/>
          <w:bCs/>
          <w:sz w:val="22"/>
          <w:szCs w:val="22"/>
        </w:rPr>
      </w:pPr>
      <w:r w:rsidRPr="00DE659A">
        <w:rPr>
          <w:b/>
          <w:bCs/>
          <w:sz w:val="22"/>
          <w:szCs w:val="22"/>
        </w:rPr>
        <w:t>Участие в националния механизъм за координация по въпросите на ЕС</w:t>
      </w:r>
    </w:p>
    <w:p w14:paraId="4CFD540B" w14:textId="77777777" w:rsidR="00A55815" w:rsidRPr="00DE659A" w:rsidRDefault="00A55815" w:rsidP="00A55815">
      <w:pPr>
        <w:pStyle w:val="ListParagraph"/>
        <w:ind w:left="0"/>
        <w:jc w:val="both"/>
        <w:rPr>
          <w:bCs/>
          <w:sz w:val="22"/>
          <w:szCs w:val="22"/>
        </w:rPr>
      </w:pPr>
      <w:r w:rsidRPr="00DE659A">
        <w:rPr>
          <w:bCs/>
          <w:sz w:val="22"/>
          <w:szCs w:val="22"/>
        </w:rPr>
        <w:t>МВнР осъществяваше предвидените съгласно ПМС 85/2007 г. за координация по въпросите на ЕС функции по осигуряване на единна и съгласувана политика на Република България по въпросите на ЕС чрез участието на представители на МВнР в работните групи към СЕВ, осигуряване на председателството на СЕВ, подготовката и внасяне на позиции за заседанията на СОВ и Европейския съвет, подготовка и изпращане на указания за заседанията на КОРЕПЕР I и КОРЕПЕР II.</w:t>
      </w:r>
    </w:p>
    <w:p w14:paraId="2D8E099B" w14:textId="77777777" w:rsidR="00A55815" w:rsidRPr="00DE659A" w:rsidRDefault="00A55815" w:rsidP="00A55815">
      <w:pPr>
        <w:pStyle w:val="ListParagraph"/>
        <w:ind w:left="0"/>
        <w:jc w:val="both"/>
        <w:rPr>
          <w:b/>
          <w:bCs/>
          <w:sz w:val="22"/>
          <w:szCs w:val="22"/>
        </w:rPr>
      </w:pPr>
      <w:r w:rsidRPr="00DE659A">
        <w:rPr>
          <w:b/>
          <w:bCs/>
          <w:sz w:val="22"/>
          <w:szCs w:val="22"/>
        </w:rPr>
        <w:t>Двустранни консултации по въпросите на ЕС</w:t>
      </w:r>
    </w:p>
    <w:p w14:paraId="3D135075" w14:textId="77777777" w:rsidR="00A55815" w:rsidRPr="00DE659A" w:rsidRDefault="00A55815" w:rsidP="00A55815">
      <w:pPr>
        <w:pStyle w:val="ListParagraph"/>
        <w:ind w:left="0"/>
        <w:jc w:val="both"/>
        <w:rPr>
          <w:bCs/>
          <w:sz w:val="22"/>
          <w:szCs w:val="22"/>
        </w:rPr>
      </w:pPr>
      <w:r w:rsidRPr="00DE659A">
        <w:rPr>
          <w:bCs/>
          <w:sz w:val="22"/>
          <w:szCs w:val="22"/>
        </w:rPr>
        <w:t>Приоритетни за страната ни теми от дневния ред на ЕС (Шенген, миграция, разширяване на ЕС, запазване на единодушие при взимане на решения от Съвета на ЕС, присъединяване към еврозоната, конкурентоспособност, енергийна и транспортна свързаност, зелена сделка) присъстваха в разговорите на всички равнища с партньорите ни от ЕС. През отчетния период бяха проведени двустранни консултации по европейските въпроси със Словения, Румъния, Латвия, Гърция и Финландия, Кипър, Чешката република, в хода на които бяха идентифицирани съвместни дейности по въпроси от взаимен интерес. В рамките на периода беше проведена и неформална среща на Държавните и Генералните секретари на държавите членки на ЕС, 9-10 декември 2024г., Варшава.</w:t>
      </w:r>
    </w:p>
    <w:p w14:paraId="2902677B" w14:textId="77777777" w:rsidR="00A55815" w:rsidRPr="00DE659A" w:rsidRDefault="00A55815" w:rsidP="00A55815">
      <w:pPr>
        <w:pStyle w:val="ListParagraph"/>
        <w:ind w:left="0"/>
        <w:jc w:val="both"/>
        <w:rPr>
          <w:b/>
          <w:bCs/>
          <w:sz w:val="22"/>
          <w:szCs w:val="22"/>
        </w:rPr>
      </w:pPr>
      <w:r w:rsidRPr="00DE659A">
        <w:rPr>
          <w:b/>
          <w:bCs/>
          <w:sz w:val="22"/>
          <w:szCs w:val="22"/>
        </w:rPr>
        <w:t>В рамките на актуални теми от дневния ред на ЕС през 2023 г. основните дейности бяха насочени към:</w:t>
      </w:r>
    </w:p>
    <w:p w14:paraId="5C489E64" w14:textId="77777777" w:rsidR="00A55815" w:rsidRPr="00213D35" w:rsidRDefault="00A55815" w:rsidP="00A55815">
      <w:pPr>
        <w:pStyle w:val="ListParagraph"/>
        <w:ind w:left="0"/>
        <w:jc w:val="both"/>
        <w:rPr>
          <w:b/>
          <w:bCs/>
          <w:sz w:val="22"/>
          <w:szCs w:val="22"/>
        </w:rPr>
      </w:pPr>
      <w:r w:rsidRPr="00DE659A">
        <w:rPr>
          <w:b/>
          <w:bCs/>
          <w:sz w:val="22"/>
          <w:szCs w:val="22"/>
        </w:rPr>
        <w:t>Политика на разширяване на ЕС</w:t>
      </w:r>
    </w:p>
    <w:p w14:paraId="68F151D2" w14:textId="77777777" w:rsidR="00A55815" w:rsidRPr="00DE659A" w:rsidRDefault="00A55815" w:rsidP="00A55815">
      <w:pPr>
        <w:pStyle w:val="ListParagraph"/>
        <w:ind w:left="0"/>
        <w:jc w:val="both"/>
        <w:rPr>
          <w:bCs/>
          <w:sz w:val="22"/>
          <w:szCs w:val="22"/>
        </w:rPr>
      </w:pPr>
      <w:bookmarkStart w:id="28" w:name="_Hlk193969145"/>
      <w:r w:rsidRPr="00DE659A">
        <w:rPr>
          <w:bCs/>
          <w:sz w:val="22"/>
          <w:szCs w:val="22"/>
        </w:rPr>
        <w:t xml:space="preserve">През отчетния период МВнР изготви и изпрати до ЕК приноси на България към годишните доклади за напредъка на страните кандидатки, включени в процеса на разширяване. На 30 октомври </w:t>
      </w:r>
      <w:bookmarkEnd w:id="28"/>
      <w:r w:rsidRPr="00DE659A">
        <w:rPr>
          <w:bCs/>
          <w:sz w:val="22"/>
          <w:szCs w:val="22"/>
        </w:rPr>
        <w:t xml:space="preserve">2024 г. Европейската комисия публикува годишния Пакет разширяване на ЕС, а на 17 декември 2024 г. Съветът прие годишните заключения по политиката на разширяване на Съюза. България участва активно в процеса на тяхната подготовка с оглед оптималното отчитане в тях на българския национален интерес. </w:t>
      </w:r>
    </w:p>
    <w:p w14:paraId="0CDCC9EC" w14:textId="77777777" w:rsidR="00A55815" w:rsidRPr="00DE659A" w:rsidRDefault="00A55815" w:rsidP="00A55815">
      <w:pPr>
        <w:pStyle w:val="ListParagraph"/>
        <w:ind w:left="0"/>
        <w:jc w:val="both"/>
        <w:rPr>
          <w:bCs/>
          <w:sz w:val="22"/>
          <w:szCs w:val="22"/>
        </w:rPr>
      </w:pPr>
      <w:r w:rsidRPr="00DE659A">
        <w:rPr>
          <w:bCs/>
          <w:sz w:val="22"/>
          <w:szCs w:val="22"/>
        </w:rPr>
        <w:lastRenderedPageBreak/>
        <w:t xml:space="preserve">По отношение на Европейската перспектива на </w:t>
      </w:r>
      <w:r w:rsidRPr="00DE659A">
        <w:rPr>
          <w:b/>
          <w:bCs/>
          <w:sz w:val="22"/>
          <w:szCs w:val="22"/>
        </w:rPr>
        <w:t>РСМ</w:t>
      </w:r>
      <w:r w:rsidRPr="00DE659A">
        <w:rPr>
          <w:bCs/>
          <w:sz w:val="22"/>
          <w:szCs w:val="22"/>
        </w:rPr>
        <w:t xml:space="preserve">, през отчетния период България последователно се придържаше към постигнатите договорености от Европейския консенсус от м. юли 2022 г. и към Решението на НС от 24 юни 2022 г. С оглед неизпълнението от страна на РСМ на ангажимента по приемане на конституционни промени в отчетния период не беше проведена МПК ЕС – РСМ за приключване на фазата на откриване на преговорите с ЕС. В контекста на провокативно настроената антибългарска политика на новото правителство на РСМ, вкл. опитите за заобикаляне и предоговаряне на Европейския консенсус, българската страна предприе незабавни стъпки за информиране на ДЧ на ЕС, ЕК, Съвета и неговите подготвителни органи. В резултат на проактивните действия на МВнР и българските ДКП, представителите на ДЕС и САЩ потвърдиха категорична позиция в подкрепа на изпълнение на вече постигнатите договорености. МВнР продължи активно да информира ДЧ на ЕС, вкл. и при участия в срещи/заседания на различни нива, за системните прояви на дискриминация спрямо българите в РСМ и опитите за неизпълнения на ключови инфраструктурни ангажименти вкл. за изграждане на ж.п. Коридор 8. </w:t>
      </w:r>
    </w:p>
    <w:p w14:paraId="0D3B140A" w14:textId="77777777" w:rsidR="00A55815" w:rsidRPr="00DE659A" w:rsidRDefault="00A55815" w:rsidP="00A55815">
      <w:pPr>
        <w:pStyle w:val="ListParagraph"/>
        <w:ind w:left="0"/>
        <w:jc w:val="both"/>
        <w:rPr>
          <w:bCs/>
          <w:sz w:val="22"/>
          <w:szCs w:val="22"/>
        </w:rPr>
      </w:pPr>
      <w:r w:rsidRPr="00DE659A">
        <w:rPr>
          <w:bCs/>
          <w:sz w:val="22"/>
          <w:szCs w:val="22"/>
        </w:rPr>
        <w:t>В годишния доклад на ЕК за напредъка на РСМ и в Заключенията на Съвета по политиката на разширяване бяха отчетени редица важни за България въпроси, включително необходимостта от подобрение на фундаменталните права на човека и върховенството на правото, необходимостта от осъществяване на конституционните промени за вписване на българите в основния закон, важността на ефективното и добросъвестно прилагане на Договора за добросъседство между България и РСМ от 2017 г. вкл. и референция към Протоколите по чл. 12  на Договора (</w:t>
      </w:r>
      <w:r w:rsidRPr="00DE659A">
        <w:rPr>
          <w:bCs/>
          <w:i/>
          <w:sz w:val="22"/>
          <w:szCs w:val="22"/>
        </w:rPr>
        <w:t>индиректна референция в Заключенията на съвета</w:t>
      </w:r>
      <w:r w:rsidRPr="00DE659A">
        <w:rPr>
          <w:bCs/>
          <w:sz w:val="22"/>
          <w:szCs w:val="22"/>
        </w:rPr>
        <w:t xml:space="preserve"> </w:t>
      </w:r>
      <w:r w:rsidRPr="00DE659A">
        <w:rPr>
          <w:bCs/>
          <w:i/>
          <w:sz w:val="22"/>
          <w:szCs w:val="22"/>
        </w:rPr>
        <w:t>посредством препратка към Преговорната рамка на РСМ</w:t>
      </w:r>
      <w:r w:rsidRPr="00DE659A">
        <w:rPr>
          <w:bCs/>
          <w:sz w:val="22"/>
          <w:szCs w:val="22"/>
        </w:rPr>
        <w:t>).</w:t>
      </w:r>
    </w:p>
    <w:p w14:paraId="2E7C8B0A" w14:textId="77777777" w:rsidR="00A55815" w:rsidRPr="00DE659A" w:rsidRDefault="00A55815" w:rsidP="00A55815">
      <w:pPr>
        <w:pStyle w:val="ListParagraph"/>
        <w:ind w:left="0"/>
        <w:jc w:val="both"/>
        <w:rPr>
          <w:bCs/>
          <w:sz w:val="22"/>
          <w:szCs w:val="22"/>
        </w:rPr>
      </w:pPr>
      <w:r w:rsidRPr="00DE659A">
        <w:rPr>
          <w:bCs/>
          <w:sz w:val="22"/>
          <w:szCs w:val="22"/>
        </w:rPr>
        <w:t xml:space="preserve">ЕК представи скрийнинг докладите по преговорните Клъстери 2 „Вътрешен пазар“, 3 „Конкурентоспособност и приобщаващ ръст“ и Клъстер 6 “Външни отношения“ като ЕК ясно подчерта, че съгласно договореностите от 2022 г, Клъстер 2, Клъстер 3 и Клъстер 6  не биха могли да бъдат отворени преди откриване на преговорите по Клъстер 1 „Основополагащи въпроси“, което от своя страна е обвързано с осъществяването на конституционните промени. </w:t>
      </w:r>
    </w:p>
    <w:p w14:paraId="7AEEDC71" w14:textId="77777777" w:rsidR="00A55815" w:rsidRPr="00DE659A" w:rsidRDefault="00A55815" w:rsidP="00A55815">
      <w:pPr>
        <w:pStyle w:val="ListParagraph"/>
        <w:ind w:left="0"/>
        <w:jc w:val="both"/>
        <w:rPr>
          <w:bCs/>
          <w:sz w:val="22"/>
          <w:szCs w:val="22"/>
        </w:rPr>
      </w:pPr>
      <w:r w:rsidRPr="00DE659A">
        <w:rPr>
          <w:bCs/>
          <w:sz w:val="22"/>
          <w:szCs w:val="22"/>
        </w:rPr>
        <w:t>Във връзка със заявените намерения на новото правителство на РСМ за преустановяване реализацията на проекта за изграждане на отсечката от ж.п. Коридор 8 (Лот 3) Крива паланка-граница с България, и опитите за пренасочване на предвиденото европейско финансиране към Коридор 10, България предприе незабавни мерки за осведомяване на европейските институции, вкл. финансови такива, които на свой ред категорично заявиха, че пренасочването на средствата е невъзможно. Бяха проведени срещи на експертно и политическо ниво с участието на България, РСМ и ЕК, ЕИБ и ЕБВР за препотвърждаване ангажиментите за реализация на проекта.</w:t>
      </w:r>
    </w:p>
    <w:p w14:paraId="388BC4C6" w14:textId="77777777" w:rsidR="00A55815" w:rsidRPr="00DE659A" w:rsidRDefault="00A55815" w:rsidP="00A55815">
      <w:pPr>
        <w:pStyle w:val="ListParagraph"/>
        <w:spacing w:before="60" w:after="60"/>
        <w:ind w:left="0"/>
        <w:jc w:val="both"/>
        <w:rPr>
          <w:bCs/>
          <w:sz w:val="22"/>
          <w:szCs w:val="22"/>
        </w:rPr>
      </w:pPr>
      <w:r w:rsidRPr="00DE659A">
        <w:rPr>
          <w:bCs/>
          <w:sz w:val="22"/>
          <w:szCs w:val="22"/>
        </w:rPr>
        <w:t xml:space="preserve">Българската страна продължи да подкрепя европейската перспектива на </w:t>
      </w:r>
      <w:r w:rsidRPr="00DE659A">
        <w:rPr>
          <w:b/>
          <w:bCs/>
          <w:sz w:val="22"/>
          <w:szCs w:val="22"/>
        </w:rPr>
        <w:t>Албания</w:t>
      </w:r>
      <w:r w:rsidRPr="00DE659A">
        <w:rPr>
          <w:bCs/>
          <w:sz w:val="22"/>
          <w:szCs w:val="22"/>
        </w:rPr>
        <w:t xml:space="preserve">, при спазване на принципа на собствените заслуги. През 2024 г. бяха проведени две Междуправителствени конференции (МПК) с Албания, на 15 октомври 2024 г. и на 17 декември 2024 г., за откриване на преговорите за присъединяване по клъстер 1 „Основополагащи въпроси“ и клъстер 6 „Външни отношения“. България даде своето съгласие за откриване на двата Клъстъра (Фундаментални въпроси), като за целта беше внесена от МВнР и приета от Съвета по европейски въпроси рамкова позиция. В рамковата позиция по Клъстър 1 се акцентира върху наблюдението в хода на преговорите за присъединяване на изпълнението от страна на Албания на високи стандарти за защита на лицата, принадлежащи към малцинствата. През м.октомври 2024 г. беше публикуван годишният доклад на ЕК за Р Албания, който българската страна оцени като обективен и реалистичен. На 26 декември 2024 г., след дълго отлагане, Албания прие последните три подзаконови нормативни акта във връзка с прилагането на Рамковия закон за защита на националните малцинства от 2017 г. Българската страна оцени позитивно тази стъпка, но насочи вниманието към тяхното последващо прилагане по начин, който да гарантира ефективната защита на вече признатите национални малцинства. </w:t>
      </w:r>
    </w:p>
    <w:p w14:paraId="6508C528" w14:textId="77777777" w:rsidR="00A55815" w:rsidRPr="00DE659A" w:rsidRDefault="00A55815" w:rsidP="00A55815">
      <w:pPr>
        <w:pStyle w:val="ListParagraph"/>
        <w:ind w:left="0"/>
        <w:jc w:val="both"/>
        <w:rPr>
          <w:bCs/>
          <w:sz w:val="22"/>
          <w:szCs w:val="22"/>
        </w:rPr>
      </w:pPr>
      <w:r w:rsidRPr="00DE659A">
        <w:rPr>
          <w:bCs/>
          <w:sz w:val="22"/>
          <w:szCs w:val="22"/>
        </w:rPr>
        <w:t>В края на м. юни бяха обявени резултатите от преброяването на населението и жилищния фонд в Албания. Съгласно първоначално публикуваните обобщени данни, българската общност в Албания наброява 7 057 души, което може да бъде оценено като успешен резултат от положените целенасочени действия на българските институции, вкл. и в процеса на европейска интеграция на Албания.</w:t>
      </w:r>
    </w:p>
    <w:p w14:paraId="1C807895" w14:textId="77777777" w:rsidR="00A55815" w:rsidRPr="00DE659A" w:rsidRDefault="00A55815" w:rsidP="00A55815">
      <w:pPr>
        <w:pStyle w:val="ListParagraph"/>
        <w:ind w:left="0"/>
        <w:jc w:val="both"/>
        <w:rPr>
          <w:bCs/>
          <w:sz w:val="22"/>
          <w:szCs w:val="22"/>
        </w:rPr>
      </w:pPr>
      <w:r w:rsidRPr="00DE659A">
        <w:rPr>
          <w:bCs/>
          <w:sz w:val="22"/>
          <w:szCs w:val="22"/>
        </w:rPr>
        <w:t xml:space="preserve">България продължи да отстоява проактивни позиции в хода на преговорния процес със </w:t>
      </w:r>
      <w:r w:rsidRPr="00DE659A">
        <w:rPr>
          <w:b/>
          <w:bCs/>
          <w:sz w:val="22"/>
          <w:szCs w:val="22"/>
        </w:rPr>
        <w:t>Сърбия</w:t>
      </w:r>
      <w:r w:rsidRPr="00DE659A">
        <w:rPr>
          <w:bCs/>
          <w:sz w:val="22"/>
          <w:szCs w:val="22"/>
        </w:rPr>
        <w:t xml:space="preserve">, отчитайки спецификите на националния интерес и отстоявайки принципа, че напредъкът в преговорния процес следва да се основава на собствените заслуги в изпълнение на условията за членство. България продължи </w:t>
      </w:r>
      <w:r w:rsidRPr="00DE659A">
        <w:rPr>
          <w:bCs/>
          <w:sz w:val="22"/>
          <w:szCs w:val="22"/>
        </w:rPr>
        <w:lastRenderedPageBreak/>
        <w:t xml:space="preserve">да отделя специално внимание на отразяване в документите на ЕС на необходимостта от спазването на целия комплекс от права на </w:t>
      </w:r>
      <w:r w:rsidRPr="00DE659A">
        <w:rPr>
          <w:b/>
          <w:bCs/>
          <w:sz w:val="22"/>
          <w:szCs w:val="22"/>
        </w:rPr>
        <w:t>българското национално малцинство</w:t>
      </w:r>
      <w:r w:rsidRPr="00DE659A">
        <w:rPr>
          <w:bCs/>
          <w:sz w:val="22"/>
          <w:szCs w:val="22"/>
        </w:rPr>
        <w:t xml:space="preserve">,  на необходимост от напредък в областта на върховенство на правото, привеждане в съответствие с позициите на ЕС в областта на ОВППС, както и продължаващите проблеми със замърсяването на трансграничните реки. През отчетния период беше публикуван годишният доклад за напредъка на Сърбия, в който бяха запазени важните за България препоръки относно защитата на малцинствата, засягащи защитата на правата на малцинствата и нормалното функциониране на Съветите на националните малцинства. По отношение на транс-граничното замърсяване на реките бе констатирана липсата на напредък и Сърбия беше призована да започне прилагането на подписания с България Меморандум за сътрудничество по отношение на защита на околната среда. В приетите от Съвет Общи въпроси на 17 декември 2024 г. заключения по разширяване, в частта за Сърбия бяха отчетени важните за България аспекти в процеса на присъединяване – необходимост от засилване на добросъседските отношения, недопускане на дискриминация по отношение на малцинствата на цялата територия на Сърбия, съблюдаване на позициите на ЕС в областта на ОВППС, необходимост от допълнителен напредък преди откриване на преговорите по Клъстер 3. През отчетния период не беше отбелязан напредък в преговорния процес между Сърбия и ЕС, което обективно отразява застоя в процеса на реформи в страната. Българската страна беше сред ДЧЕС, които възразиха срещу откриване на Клъстер 3,  настоявайки за реално изпълнение на поетите от Сърбия ангажименти. </w:t>
      </w:r>
    </w:p>
    <w:p w14:paraId="079EB8EF" w14:textId="0A81D3C4" w:rsidR="00A55815" w:rsidRPr="00DE659A" w:rsidRDefault="00A55815" w:rsidP="00A55815">
      <w:pPr>
        <w:pStyle w:val="ListParagraph"/>
        <w:ind w:left="0"/>
        <w:jc w:val="both"/>
        <w:rPr>
          <w:bCs/>
          <w:sz w:val="22"/>
          <w:szCs w:val="22"/>
        </w:rPr>
      </w:pPr>
      <w:r w:rsidRPr="00DE659A">
        <w:rPr>
          <w:bCs/>
          <w:sz w:val="22"/>
          <w:szCs w:val="22"/>
        </w:rPr>
        <w:t xml:space="preserve">През отчетния период бяха проведени три междуправителствени конференция с </w:t>
      </w:r>
      <w:r w:rsidRPr="00DE659A">
        <w:rPr>
          <w:b/>
          <w:bCs/>
          <w:sz w:val="22"/>
          <w:szCs w:val="22"/>
        </w:rPr>
        <w:t>Черна гора</w:t>
      </w:r>
      <w:r w:rsidRPr="00DE659A">
        <w:rPr>
          <w:bCs/>
          <w:sz w:val="22"/>
          <w:szCs w:val="22"/>
        </w:rPr>
        <w:t xml:space="preserve">, което потвърди позициите на Черна Гора като най-напреднала сред </w:t>
      </w:r>
      <w:r w:rsidR="003B5B52">
        <w:rPr>
          <w:bCs/>
          <w:sz w:val="22"/>
          <w:szCs w:val="22"/>
        </w:rPr>
        <w:t>страните кандидатки</w:t>
      </w:r>
      <w:r w:rsidRPr="00DE659A">
        <w:rPr>
          <w:bCs/>
          <w:sz w:val="22"/>
          <w:szCs w:val="22"/>
        </w:rPr>
        <w:t>. отбеляза „рестарта“ на преговорния процес. След като на междуправителствена конференция ЕС-Черна гора на 24 юни т.г. ЕС представи положителната оценка, че междинните показатели по преговорни гл. 23 „Съдебна система и основни права“ и 24 „Правосъдие, свобода и сигурност“ са изпълнени, на 17 декември 2024 г. се проведе междуправителствената конференция за закриване на преговорите по глави 7 „Право на интелектуална собственост“, 10 „Информационно общество и медии“, и 20 „Предприемачество и индустриална политика“. През м. декември 2024 г. МВнР изготви и внесе в СЕВ  СЕВ Рамкови позиции, с които бе изразена подкрепа за Общите преговорни позиции на ЕС за закриване на преговорни глави 7, 10, 20 и 31.</w:t>
      </w:r>
    </w:p>
    <w:p w14:paraId="6F296344" w14:textId="77777777" w:rsidR="00A55815" w:rsidRPr="00DE659A" w:rsidRDefault="00A55815" w:rsidP="00A55815">
      <w:pPr>
        <w:pStyle w:val="ListParagraph"/>
        <w:spacing w:before="60" w:after="60"/>
        <w:ind w:left="0"/>
        <w:jc w:val="both"/>
        <w:rPr>
          <w:bCs/>
          <w:sz w:val="22"/>
          <w:szCs w:val="22"/>
        </w:rPr>
      </w:pPr>
      <w:r w:rsidRPr="00DE659A">
        <w:rPr>
          <w:bCs/>
          <w:sz w:val="22"/>
          <w:szCs w:val="22"/>
        </w:rPr>
        <w:t>Годишният доклад на ЕК за напредъка на Черна гора, публикуван през м. октомври 2024 г., бе обективен и балансиран, отразяващ политическата ангажираност на правителството към интеграционния процес.</w:t>
      </w:r>
    </w:p>
    <w:p w14:paraId="21D21B9F" w14:textId="77777777" w:rsidR="00A55815" w:rsidRPr="00DE659A" w:rsidRDefault="00A55815" w:rsidP="00A55815">
      <w:pPr>
        <w:pStyle w:val="ListParagraph"/>
        <w:ind w:left="0"/>
        <w:jc w:val="both"/>
        <w:rPr>
          <w:bCs/>
          <w:sz w:val="22"/>
          <w:szCs w:val="22"/>
        </w:rPr>
      </w:pPr>
      <w:r w:rsidRPr="00DE659A">
        <w:rPr>
          <w:bCs/>
          <w:sz w:val="22"/>
          <w:szCs w:val="22"/>
        </w:rPr>
        <w:t>Бяха осъществени контакти на двустранно ниво между МВнР и посолството на Черна гора в София, в отговор на изразения от черногорска страна интерес по отношение на българската експертиза в различни области на европейското законодателство. Българската страна многократно потвърди готовността си за предоставяне на експертна и техническа помощ  в конкретни области в обхвата на преговорна глава 33 „Финансови и бюджетни разпоредби“ и глава 27 „Околна среда“. Предстои черногорската страна да информира за практическите стъпки и финансови инструменти за стартиране на двустранното сътрудничество. Контактите между МВнР и посолство на Черна гора в София бяха стимулирани от осъществени визити на най-високо политическо ниво.</w:t>
      </w:r>
    </w:p>
    <w:p w14:paraId="147A563E" w14:textId="77777777" w:rsidR="00A55815" w:rsidRPr="00DE659A" w:rsidRDefault="00A55815" w:rsidP="00A55815">
      <w:pPr>
        <w:pStyle w:val="ListParagraph"/>
        <w:ind w:left="0"/>
        <w:jc w:val="both"/>
        <w:rPr>
          <w:bCs/>
          <w:sz w:val="22"/>
          <w:szCs w:val="22"/>
        </w:rPr>
      </w:pPr>
      <w:r w:rsidRPr="00DE659A">
        <w:rPr>
          <w:bCs/>
          <w:sz w:val="22"/>
          <w:szCs w:val="22"/>
        </w:rPr>
        <w:t xml:space="preserve">През отчетния период се проведоха първите междуправителствени конференции за присъединяване към ЕС с </w:t>
      </w:r>
      <w:r w:rsidRPr="00DE659A">
        <w:rPr>
          <w:b/>
          <w:bCs/>
          <w:sz w:val="22"/>
          <w:szCs w:val="22"/>
        </w:rPr>
        <w:t xml:space="preserve">Украйна и Република Молдова </w:t>
      </w:r>
      <w:r w:rsidRPr="00DE659A">
        <w:rPr>
          <w:bCs/>
          <w:sz w:val="22"/>
          <w:szCs w:val="22"/>
        </w:rPr>
        <w:t xml:space="preserve">и бяха приети преговорните рамки за процеса на преговори между ЕС и двете страни. МВнР изготви координирани с останалите ведомства рамкови позиции по преговорните рамки, в които беше поставен фокус върху защитата на правата на българските национални малцинства в Украйна и Република Молдова. В хода на преговорите по текста на преговорните рамки в резултат на положените усилия от България, заедно с други държави членки, бяха договорени допълнителни гаранции за защита на върховенството на правото, вкл. и на правата на лицата, принадлежащи към малцинствата. Заедно с активната си и последователна подкрепа за европейската интеграция на двете страни, България се застъпи за последователно и устойчиво изпълнение на препоръките в докладите на ЕК за напредъка на Украйна и Република Молдова. В приетите от Съвет „Общи въпроси“ на 17 декември 2024 г. заключения по разширяване в частите за Украйна и Молдова се приветства значимия напредък на страните по пътя към ЕС и се изразява очакване за скорошно откриване на първия преговорен клъстер. По отношение на правата на малцинствата в съответствие със застъпваната от България позиция  в текста на заключения се реферира към важността на правата на малцинствата. </w:t>
      </w:r>
    </w:p>
    <w:p w14:paraId="344B33D5" w14:textId="77777777" w:rsidR="00A55815" w:rsidRPr="00DE659A" w:rsidRDefault="00A55815" w:rsidP="00A55815">
      <w:pPr>
        <w:pStyle w:val="ListParagraph"/>
        <w:ind w:left="0"/>
        <w:jc w:val="both"/>
        <w:rPr>
          <w:bCs/>
          <w:sz w:val="22"/>
          <w:szCs w:val="22"/>
        </w:rPr>
      </w:pPr>
      <w:r w:rsidRPr="00DE659A">
        <w:rPr>
          <w:bCs/>
          <w:sz w:val="22"/>
          <w:szCs w:val="22"/>
        </w:rPr>
        <w:t xml:space="preserve">Извънредният Европейски съвет на 17-18 април 2024 г. проведе стратегически дебат по отношенията </w:t>
      </w:r>
      <w:r w:rsidRPr="00DE659A">
        <w:rPr>
          <w:b/>
          <w:bCs/>
          <w:sz w:val="22"/>
          <w:szCs w:val="22"/>
        </w:rPr>
        <w:t>ЕС-Турция</w:t>
      </w:r>
      <w:r w:rsidRPr="00DE659A">
        <w:rPr>
          <w:bCs/>
          <w:sz w:val="22"/>
          <w:szCs w:val="22"/>
        </w:rPr>
        <w:t xml:space="preserve"> въз основа на доклада на ЕК и ЕСВД от 29 ноември 2023 г. Българската страна подкрепи предложенията, съдържащи се в съвместния доклад на ЕК и ЕСВД, и по-конкретно възобновяване на </w:t>
      </w:r>
      <w:r w:rsidRPr="00DE659A">
        <w:rPr>
          <w:bCs/>
          <w:sz w:val="22"/>
          <w:szCs w:val="22"/>
        </w:rPr>
        <w:lastRenderedPageBreak/>
        <w:t>срещите на Съвета за асоцииране, възобновяване на диалозите на високо равнище, суспендирани през 2019 г., продължаване на секторните диалози, въвеждане на нов диалог по търговията, насърчаване на контактите между хората и възможностите за мобилност чрез участие на Турция в секторни програми на ЕС и др. Каналите за комуникация ЕС-Турция останаха отворени през отчетния период, като бяха проведени два секторни диалога – здравеопазване и наука, изследвания и иновации.</w:t>
      </w:r>
    </w:p>
    <w:p w14:paraId="44104BC5" w14:textId="77777777" w:rsidR="00A55815" w:rsidRPr="00DE659A" w:rsidRDefault="00A55815" w:rsidP="00A55815">
      <w:pPr>
        <w:pStyle w:val="ListParagraph"/>
        <w:spacing w:before="60" w:after="60"/>
        <w:ind w:left="0"/>
        <w:jc w:val="both"/>
        <w:rPr>
          <w:bCs/>
          <w:sz w:val="22"/>
          <w:szCs w:val="22"/>
        </w:rPr>
      </w:pPr>
      <w:r w:rsidRPr="00DE659A">
        <w:rPr>
          <w:bCs/>
          <w:sz w:val="22"/>
          <w:szCs w:val="22"/>
        </w:rPr>
        <w:t>На 8 юли 2024 г. се проведе първото издание на новосъздадения диалог на високо равнище за търговия между ЕС и Турция. На 4-5 декември 2024 г. се състоя заседание на Съвместния комитет по Митническия съюз ЕС-Турция. През м. октомври 2024 г. беше публикуван годишният доклад на ЕК за напредъка на Р Турция. Българската страна оцени доклада като обективен и балансиран, отчитащ реалистично ситуацията в страната и отношенията ЕС-Турция. В приетите от Съвет „Общи въпроси“ на 17 декември 2024 г. заключения по разширяване, в частта за Турция, в положителна светлина беше отбелязано активизиране на сътрудничеството в области като търговия и икономика и отново беше потвърдена готовността на Съвета да се ангажира с позитивен дневен ред с Турция, съгласно параметрите, заложени в предишни заключения на Европейския съвет. Беше потвърдено значението на Съвместното изявление ЕС-Турция в областта на миграцията. Турция запазва статута си на „страна-кандидат“ и ключов партньор за ЕС. Каналите за комуникация ЕС-Турция останаха отворени през отчетния период.</w:t>
      </w:r>
    </w:p>
    <w:p w14:paraId="403792CB" w14:textId="08DBC466" w:rsidR="00A55815" w:rsidRPr="00DE659A" w:rsidRDefault="00A55815" w:rsidP="00A55815">
      <w:pPr>
        <w:pStyle w:val="ListParagraph"/>
        <w:ind w:left="0"/>
        <w:jc w:val="both"/>
        <w:rPr>
          <w:bCs/>
          <w:sz w:val="22"/>
          <w:szCs w:val="22"/>
        </w:rPr>
      </w:pPr>
      <w:r w:rsidRPr="00DE659A">
        <w:rPr>
          <w:bCs/>
          <w:sz w:val="22"/>
          <w:szCs w:val="22"/>
        </w:rPr>
        <w:t xml:space="preserve">МВнР последователно отстояваше позицията в подкрепа на </w:t>
      </w:r>
      <w:r w:rsidRPr="00DE659A">
        <w:rPr>
          <w:b/>
          <w:bCs/>
          <w:sz w:val="22"/>
          <w:szCs w:val="22"/>
        </w:rPr>
        <w:t>запазване на единодушието като начин на вземане на решения в Съвета на ЕС на всеки етап от процеса на разширяване</w:t>
      </w:r>
      <w:r w:rsidRPr="00DE659A">
        <w:rPr>
          <w:bCs/>
          <w:sz w:val="22"/>
          <w:szCs w:val="22"/>
        </w:rPr>
        <w:t xml:space="preserve"> за всички </w:t>
      </w:r>
      <w:r w:rsidR="003B5B52">
        <w:rPr>
          <w:bCs/>
          <w:sz w:val="22"/>
          <w:szCs w:val="22"/>
        </w:rPr>
        <w:t>страни кандидатки</w:t>
      </w:r>
      <w:r w:rsidRPr="00DE659A">
        <w:rPr>
          <w:bCs/>
          <w:sz w:val="22"/>
          <w:szCs w:val="22"/>
        </w:rPr>
        <w:t xml:space="preserve"> за членство в ЕС. Принципът на единодушие се запази като единствен начин на приемане на решения в политиката на разширяване, като не бе допуснато неговото подкопаване в преговорните рамки с Украйна и Молдова.</w:t>
      </w:r>
    </w:p>
    <w:p w14:paraId="2F074180" w14:textId="77777777" w:rsidR="00A55815" w:rsidRPr="00DE659A" w:rsidRDefault="00A55815" w:rsidP="00A55815">
      <w:pPr>
        <w:pStyle w:val="ListParagraph"/>
        <w:ind w:left="0"/>
        <w:jc w:val="both"/>
        <w:rPr>
          <w:bCs/>
          <w:sz w:val="22"/>
          <w:szCs w:val="22"/>
        </w:rPr>
      </w:pPr>
      <w:r w:rsidRPr="00DE659A">
        <w:rPr>
          <w:bCs/>
          <w:sz w:val="22"/>
          <w:szCs w:val="22"/>
        </w:rPr>
        <w:t xml:space="preserve">През м. май т.г. ЕП и Съветът на ЕС одобриха Регламент за създаване на </w:t>
      </w:r>
      <w:r w:rsidRPr="00DE659A">
        <w:rPr>
          <w:b/>
          <w:bCs/>
          <w:sz w:val="22"/>
          <w:szCs w:val="22"/>
        </w:rPr>
        <w:t>Инструмента за реформи и растеж за Западните Балкани</w:t>
      </w:r>
      <w:r w:rsidRPr="00DE659A">
        <w:rPr>
          <w:bCs/>
          <w:sz w:val="22"/>
          <w:szCs w:val="22"/>
        </w:rPr>
        <w:t>, насочен към икономическия растеж и социалната конвергенция на страните от Западните Балкани.</w:t>
      </w:r>
    </w:p>
    <w:p w14:paraId="4468977A" w14:textId="77777777" w:rsidR="00A55815" w:rsidRPr="00DE659A" w:rsidRDefault="00A55815" w:rsidP="00A55815">
      <w:pPr>
        <w:pStyle w:val="ListParagraph"/>
        <w:ind w:left="0"/>
        <w:jc w:val="both"/>
        <w:rPr>
          <w:bCs/>
          <w:sz w:val="22"/>
          <w:szCs w:val="22"/>
        </w:rPr>
      </w:pPr>
      <w:r w:rsidRPr="00DE659A">
        <w:rPr>
          <w:bCs/>
          <w:sz w:val="22"/>
          <w:szCs w:val="22"/>
        </w:rPr>
        <w:t>В рамките преговорите по законодателното предложение, МВнР се ръководеше от внесената от МВнР и приета от СЕВ Рамкова позиция. Вследствие на изразените от МВнР активни позиции в специфичните цели на регламента бе отделено внимание на защитата на националните малцинства, както и на спазването на добросъседските отношения.</w:t>
      </w:r>
    </w:p>
    <w:p w14:paraId="7B880433" w14:textId="77777777" w:rsidR="00A55815" w:rsidRPr="00DE659A" w:rsidRDefault="00A55815" w:rsidP="00A55815">
      <w:pPr>
        <w:pStyle w:val="ListParagraph"/>
        <w:ind w:left="0"/>
        <w:jc w:val="both"/>
        <w:rPr>
          <w:bCs/>
          <w:i/>
          <w:sz w:val="22"/>
          <w:szCs w:val="22"/>
        </w:rPr>
      </w:pPr>
      <w:r w:rsidRPr="00DE659A">
        <w:rPr>
          <w:bCs/>
          <w:sz w:val="22"/>
          <w:szCs w:val="22"/>
        </w:rPr>
        <w:t xml:space="preserve">През м. юни министърът на външните работи взе участие в срещата на външните министри на страните, участващи в </w:t>
      </w:r>
      <w:r w:rsidRPr="00DE659A">
        <w:rPr>
          <w:b/>
          <w:bCs/>
          <w:sz w:val="22"/>
          <w:szCs w:val="22"/>
        </w:rPr>
        <w:t>Дунавската стратегия</w:t>
      </w:r>
      <w:r w:rsidRPr="00DE659A">
        <w:rPr>
          <w:bCs/>
          <w:sz w:val="22"/>
          <w:szCs w:val="22"/>
        </w:rPr>
        <w:t xml:space="preserve">, в рамките на която се проведе и среща с министрите на страните кандидатки от </w:t>
      </w:r>
      <w:r w:rsidRPr="00DE659A">
        <w:rPr>
          <w:b/>
          <w:bCs/>
          <w:sz w:val="22"/>
          <w:szCs w:val="22"/>
        </w:rPr>
        <w:t>Западните Балкани</w:t>
      </w:r>
      <w:r w:rsidRPr="00DE659A">
        <w:rPr>
          <w:bCs/>
          <w:sz w:val="22"/>
          <w:szCs w:val="22"/>
        </w:rPr>
        <w:t xml:space="preserve">. На срещата бе приета съвместна декларация с фокус върху сътрудничеството в областта на сигурността, борбата с нелегалната миграция, контрабандата на хора и организирана престъпност. </w:t>
      </w:r>
    </w:p>
    <w:p w14:paraId="65F378C9" w14:textId="77777777" w:rsidR="00A55815" w:rsidRPr="00DE659A" w:rsidRDefault="00A55815" w:rsidP="00A55815">
      <w:pPr>
        <w:pStyle w:val="ListParagraph"/>
        <w:spacing w:before="60" w:after="60"/>
        <w:ind w:left="0"/>
        <w:jc w:val="both"/>
        <w:rPr>
          <w:b/>
          <w:bCs/>
          <w:sz w:val="22"/>
          <w:szCs w:val="22"/>
        </w:rPr>
      </w:pPr>
      <w:r w:rsidRPr="00DE659A">
        <w:rPr>
          <w:b/>
          <w:bCs/>
          <w:sz w:val="22"/>
          <w:szCs w:val="22"/>
        </w:rPr>
        <w:t>Стратегически дневен ред на ЕС за периода 2024-2029 г. Конкурентоспособност</w:t>
      </w:r>
    </w:p>
    <w:p w14:paraId="486DA876" w14:textId="77777777" w:rsidR="00A55815" w:rsidRPr="00DE659A" w:rsidRDefault="00A55815" w:rsidP="00A55815">
      <w:pPr>
        <w:pStyle w:val="ListParagraph"/>
        <w:spacing w:before="60" w:after="60"/>
        <w:ind w:left="0"/>
        <w:jc w:val="both"/>
        <w:rPr>
          <w:bCs/>
          <w:sz w:val="22"/>
          <w:szCs w:val="22"/>
        </w:rPr>
      </w:pPr>
      <w:r w:rsidRPr="00DE659A">
        <w:rPr>
          <w:bCs/>
          <w:sz w:val="22"/>
          <w:szCs w:val="22"/>
        </w:rPr>
        <w:t>На своето заседание през м. юни Европейският съвет одобри Стратегическия дневен ред на ЕС с приоритети и стратегическите насоки за периода 2024-2029 г. МВнР изготви и внесе в Съвета по европейски въпроси позиция на България за участие в подготвителните дискусии и в преговорите по документи. Във финалната версия бяха отчетени важни елементи от българската позиция, в т.ч. прагматичен подход към прилагане на справедлив зелен преход, потвърждаване на принципите на солидарност и кохезия в ЕС, потвърждаване на принципа на собствени заслуги като основен за процеса на разширяване, включване на демографските предизвикателства сред приоритетите на ЕС.</w:t>
      </w:r>
    </w:p>
    <w:p w14:paraId="31E490DB" w14:textId="77777777" w:rsidR="00A55815" w:rsidRPr="00DE659A" w:rsidRDefault="00A55815" w:rsidP="00A55815">
      <w:pPr>
        <w:pStyle w:val="ListParagraph"/>
        <w:spacing w:before="60" w:after="60"/>
        <w:ind w:left="0"/>
        <w:jc w:val="both"/>
        <w:rPr>
          <w:bCs/>
          <w:sz w:val="22"/>
          <w:szCs w:val="22"/>
        </w:rPr>
      </w:pPr>
      <w:r w:rsidRPr="00DE659A">
        <w:rPr>
          <w:bCs/>
          <w:sz w:val="22"/>
          <w:szCs w:val="22"/>
        </w:rPr>
        <w:t xml:space="preserve">След приемането на Стратегическия дневен ред на ЕС през м. юни 2024 г., няколко значителни инициативи, свързани с изпълнението на приоритетите, заложени в него, бяха представени през втората половина на 2024 г. Най-съществените сред тях са докладът на Марио Драги относно бъдещето на конкурентоспособността на ЕС и докладът на бившия финландски президент Саули Нийнистьо относно укрепването на европейската гражданска и военна готовност. </w:t>
      </w:r>
    </w:p>
    <w:p w14:paraId="2896012B" w14:textId="77777777" w:rsidR="00A55815" w:rsidRPr="00DE659A" w:rsidRDefault="00A55815" w:rsidP="00A55815">
      <w:pPr>
        <w:pStyle w:val="ListParagraph"/>
        <w:spacing w:before="60" w:after="60"/>
        <w:ind w:left="0"/>
        <w:jc w:val="both"/>
        <w:rPr>
          <w:bCs/>
          <w:sz w:val="22"/>
          <w:szCs w:val="22"/>
        </w:rPr>
      </w:pPr>
      <w:r w:rsidRPr="00DE659A">
        <w:rPr>
          <w:bCs/>
          <w:sz w:val="22"/>
          <w:szCs w:val="22"/>
        </w:rPr>
        <w:t xml:space="preserve">Докладът на Марио Драги разглежда предизвикателствата, пред които са изправени европейската индустрия и компаниите на Единния пазар и съдържа широк кръг от идеи и предложения, засягащи всички области на политиката на ЕС. Той допълва стратегическия доклад на Енрико Лета относно бъдещото на Единния пазар, представен през април 2024 г. МВнР изготви и предостави принос по компетентност и по двата доклада, в т.ч. по отношение на препоръките относно Единният пазар като ключов инструмент в процеса на разширяване, засилване на икономическото сътрудничество със стратегически партньори, предложенията за разширено използване на гласуване с квалифицирано мнозинство в някои области, </w:t>
      </w:r>
      <w:r w:rsidRPr="00DE659A">
        <w:rPr>
          <w:bCs/>
          <w:sz w:val="22"/>
          <w:szCs w:val="22"/>
        </w:rPr>
        <w:lastRenderedPageBreak/>
        <w:t xml:space="preserve">който беше включен в националната позиция на България във връзка с обсъждането на доклада в различните работни групи и формати на Съвета на ЕС. </w:t>
      </w:r>
    </w:p>
    <w:p w14:paraId="1DB79FC5" w14:textId="77777777" w:rsidR="00A55815" w:rsidRPr="00DE659A" w:rsidRDefault="00A55815" w:rsidP="00A55815">
      <w:pPr>
        <w:pStyle w:val="ListParagraph"/>
        <w:spacing w:before="60" w:after="60"/>
        <w:ind w:left="0"/>
        <w:jc w:val="both"/>
        <w:rPr>
          <w:bCs/>
          <w:i/>
          <w:sz w:val="22"/>
          <w:szCs w:val="22"/>
        </w:rPr>
      </w:pPr>
      <w:r w:rsidRPr="00DE659A">
        <w:rPr>
          <w:bCs/>
          <w:sz w:val="22"/>
          <w:szCs w:val="22"/>
        </w:rPr>
        <w:t>Във връзка с обсъждането на темата относно повишаването на европейската конкурентоспособност, включително препоръките за повишаване на готовността на ЕС за справяне с кризи в доклада на Нийнистьо, в рамките на СОВ и Европейския съвет, МВнР координира и обобщи приносите от компетентните ведомства с оглед приемане на позиции за съответните заседания.</w:t>
      </w:r>
    </w:p>
    <w:p w14:paraId="4888F435" w14:textId="77777777" w:rsidR="00A55815" w:rsidRPr="00DE659A" w:rsidRDefault="00A55815" w:rsidP="00A55815">
      <w:pPr>
        <w:pStyle w:val="ListParagraph"/>
        <w:ind w:left="0"/>
        <w:jc w:val="both"/>
        <w:rPr>
          <w:b/>
          <w:bCs/>
          <w:sz w:val="22"/>
          <w:szCs w:val="22"/>
        </w:rPr>
      </w:pPr>
      <w:r w:rsidRPr="00DE659A">
        <w:rPr>
          <w:b/>
          <w:bCs/>
          <w:sz w:val="22"/>
          <w:szCs w:val="22"/>
        </w:rPr>
        <w:t>Присъединяване на България към Шенген</w:t>
      </w:r>
    </w:p>
    <w:p w14:paraId="490D5E62" w14:textId="77777777" w:rsidR="00A55815" w:rsidRPr="00DE659A" w:rsidRDefault="00A55815" w:rsidP="00A55815">
      <w:pPr>
        <w:pStyle w:val="ListParagraph"/>
        <w:ind w:left="0"/>
        <w:jc w:val="both"/>
        <w:rPr>
          <w:bCs/>
          <w:sz w:val="22"/>
          <w:szCs w:val="22"/>
        </w:rPr>
      </w:pPr>
      <w:r w:rsidRPr="00DE659A">
        <w:rPr>
          <w:bCs/>
          <w:sz w:val="22"/>
          <w:szCs w:val="22"/>
        </w:rPr>
        <w:t>През 2024 г. българското правителство продължи да работи активно с европейските партньори за премахване на контрола и по вътрешните сухопътните граници, като на 12 декември 2024 г. Съветът „Правосъдие и вътрешни работи“ прие Решение 2024/3212 за определяне на датата за премахване на проверките на лицата по вътрешните сухопътни граници със и между България и Румъния, с което граничните проверки отпаднаха на 1 януари 2025 г. Темата присъстваше във всички разговори с европейските партньори, вкл. като МВнР представи постигнатите резултати и добри практики по отношение на управление на миграцията и охрана на границите. През отчетния период беше осигурена и потвърдена политическата подкрепа от страна на европейските партньори, на Председателството на Съвета на ЕС и на Европейската комисия за финализиране на процеса по присъединяване на България към Шенген. Взаимодействието с МВР по тази тема се запази на отлично ниво. През отчетния период бяха проведени двустранни консултации с Австрия (7 ноември 2024 г.), продължи активното сътрудничество с Румъния, а също така и тясната координация с Унгарското председателство (юли-декември 2024 г.). Проведени бяха срещи на представители на МВнР с неправителствени и стопански организации с цел инволвирането им в усилията за финализиране на процеса на присъединяване към Шенген.</w:t>
      </w:r>
    </w:p>
    <w:p w14:paraId="67F74119" w14:textId="77777777" w:rsidR="00A55815" w:rsidRPr="00DE659A" w:rsidRDefault="00A55815" w:rsidP="00A55815">
      <w:pPr>
        <w:pStyle w:val="ListParagraph"/>
        <w:ind w:left="0"/>
        <w:jc w:val="both"/>
        <w:rPr>
          <w:bCs/>
          <w:sz w:val="22"/>
          <w:szCs w:val="22"/>
        </w:rPr>
      </w:pPr>
      <w:r w:rsidRPr="00DE659A">
        <w:rPr>
          <w:b/>
          <w:bCs/>
          <w:sz w:val="22"/>
          <w:szCs w:val="22"/>
        </w:rPr>
        <w:t xml:space="preserve">Присъединяване на България към </w:t>
      </w:r>
      <w:r w:rsidRPr="00DE659A">
        <w:rPr>
          <w:b/>
          <w:bCs/>
          <w:sz w:val="22"/>
          <w:szCs w:val="22"/>
          <w:lang w:val="en-US"/>
        </w:rPr>
        <w:t>e</w:t>
      </w:r>
      <w:r w:rsidRPr="00DE659A">
        <w:rPr>
          <w:b/>
          <w:bCs/>
          <w:sz w:val="22"/>
          <w:szCs w:val="22"/>
        </w:rPr>
        <w:t>врозоната</w:t>
      </w:r>
    </w:p>
    <w:p w14:paraId="138949DB" w14:textId="77777777" w:rsidR="00A55815" w:rsidRPr="00DE659A" w:rsidRDefault="00A55815" w:rsidP="00A55815">
      <w:pPr>
        <w:pStyle w:val="ListParagraph"/>
        <w:ind w:left="0"/>
        <w:jc w:val="both"/>
        <w:rPr>
          <w:bCs/>
          <w:sz w:val="22"/>
          <w:szCs w:val="22"/>
        </w:rPr>
      </w:pPr>
      <w:r w:rsidRPr="00DE659A">
        <w:rPr>
          <w:bCs/>
          <w:sz w:val="22"/>
          <w:szCs w:val="22"/>
        </w:rPr>
        <w:t xml:space="preserve">Ключов приоритет от европейския дневен ред на България е присъединяването към еврозоната, с което ще бъде изпълнен ангажимент, произтичащ от Договора за присъединяването на Република България и Румъния към ЕС, и ще бъдат получени значителни ползи в икономически, политически, социален и репутационен аспект. Целта на Република България е да въведе еврото не по-късно от 1 януари 2026 г. Българските институции продължиха да работят интензивно и да напредват добре по всички работни направления, за да осигурят навременна подготовка за членство. Действията, необходими за постигането на тази цел са разписани в Националния план за въвеждане на еврото в Република България и Плана за действие към него и се изпълняват стриктно. </w:t>
      </w:r>
    </w:p>
    <w:p w14:paraId="14E30E02" w14:textId="77777777" w:rsidR="00A55815" w:rsidRPr="00DE659A" w:rsidRDefault="00A55815" w:rsidP="00A55815">
      <w:pPr>
        <w:pStyle w:val="ListParagraph"/>
        <w:ind w:left="0"/>
        <w:jc w:val="both"/>
        <w:rPr>
          <w:b/>
          <w:bCs/>
          <w:sz w:val="22"/>
          <w:szCs w:val="22"/>
        </w:rPr>
      </w:pPr>
      <w:r w:rsidRPr="00DE659A">
        <w:rPr>
          <w:bCs/>
          <w:sz w:val="22"/>
          <w:szCs w:val="22"/>
        </w:rPr>
        <w:t>В рамките на компетенциите си, МВнР продължи редовното си участие, на ниво заместник-министър, в заседанията на Координационния съвет за подготовка на Република България за членство в еврозоната, ръководени от министър</w:t>
      </w:r>
      <w:r w:rsidRPr="00DE659A">
        <w:rPr>
          <w:bCs/>
          <w:sz w:val="22"/>
          <w:szCs w:val="22"/>
          <w:lang w:val="en-US"/>
        </w:rPr>
        <w:t>a</w:t>
      </w:r>
      <w:r w:rsidRPr="00DE659A">
        <w:rPr>
          <w:bCs/>
          <w:sz w:val="22"/>
          <w:szCs w:val="22"/>
        </w:rPr>
        <w:t xml:space="preserve"> на финансите. Успешно продължи изпълнението на комуникационните проекти в задграничните представителства на Република България, с водещо структурно звено в МВнР Дирекция „Стратегически комуникации и публична дипломация“</w:t>
      </w:r>
      <w:r w:rsidRPr="00DE659A">
        <w:rPr>
          <w:b/>
          <w:bCs/>
          <w:sz w:val="22"/>
          <w:szCs w:val="22"/>
        </w:rPr>
        <w:t>.</w:t>
      </w:r>
    </w:p>
    <w:p w14:paraId="659D2616" w14:textId="77777777" w:rsidR="00A55815" w:rsidRPr="00DE659A" w:rsidRDefault="00A55815" w:rsidP="00A55815">
      <w:pPr>
        <w:pStyle w:val="ListParagraph"/>
        <w:ind w:left="0"/>
        <w:jc w:val="both"/>
        <w:rPr>
          <w:bCs/>
          <w:sz w:val="22"/>
          <w:szCs w:val="22"/>
        </w:rPr>
      </w:pPr>
      <w:r w:rsidRPr="00DE659A">
        <w:rPr>
          <w:bCs/>
          <w:sz w:val="22"/>
          <w:szCs w:val="22"/>
        </w:rPr>
        <w:t>В рамките на процеса по подготовка за присъединяване към еврозоната бяха изготвени и одобрени редица стратегически важни документи и беше прието ключово законодателство като Законът за въвеждане на еврото в Република България и новият Закон за Българската народна банка. Значителни ресурси бяха инвестирани в техническата подготовка, като оценките показаха, че инвестициите във всички сектори достигнаха над 1 млрд. лева. Усилено се работеше и по адаптирането на информационните системи на публичната администрация с цел подготовката им за работа с единната европейска валута. България продължи интензивната работа и финализирането на оставащите дейности по подготовката за присъединяването на България към еврозоната. Намирайки се на финален етап в процеса по присъединяване към еврозоната, страната ни постигна сериозен напредък във всички работни направления, в това число в публичния, финансовия, и нефинансов сектор, по отношение на подготовката за приемане на еврото.</w:t>
      </w:r>
    </w:p>
    <w:p w14:paraId="7EAB1085" w14:textId="77777777" w:rsidR="00A55815" w:rsidRPr="00DE659A" w:rsidRDefault="00A55815" w:rsidP="00A55815">
      <w:pPr>
        <w:pStyle w:val="ListParagraph"/>
        <w:ind w:left="0"/>
        <w:jc w:val="both"/>
        <w:rPr>
          <w:b/>
          <w:bCs/>
          <w:sz w:val="22"/>
          <w:szCs w:val="22"/>
        </w:rPr>
      </w:pPr>
      <w:r w:rsidRPr="00DE659A">
        <w:rPr>
          <w:b/>
          <w:bCs/>
          <w:sz w:val="22"/>
          <w:szCs w:val="22"/>
        </w:rPr>
        <w:t>Енергетика</w:t>
      </w:r>
    </w:p>
    <w:p w14:paraId="03A5B59B" w14:textId="77777777" w:rsidR="00A55815" w:rsidRPr="00DE659A" w:rsidRDefault="00A55815" w:rsidP="00A55815">
      <w:pPr>
        <w:pStyle w:val="ListParagraph"/>
        <w:ind w:left="0"/>
        <w:jc w:val="both"/>
        <w:rPr>
          <w:bCs/>
          <w:sz w:val="22"/>
          <w:szCs w:val="22"/>
        </w:rPr>
      </w:pPr>
      <w:r w:rsidRPr="00DE659A">
        <w:rPr>
          <w:bCs/>
          <w:sz w:val="22"/>
          <w:szCs w:val="22"/>
        </w:rPr>
        <w:t xml:space="preserve">Министерството на външните работи, в тясна координация с Министерството на енергетиката, работеше за отстояването на българските национални интереси в областта на енергийната политика в рамките на Съвет „Общи въпроси“ и при подготовката на заседанията на Европейския съвет, както и в двустранни разговори и консултации с държави членки на ЕС. Акцент в разговорите бе поставен върху диверсификацията на източниците и маршрутите за доставки на енергийни ресурси, подобряването на междусистемната свързаност, намаляване на цените на енергията, в т.ч. цените на електроенергията в </w:t>
      </w:r>
      <w:r w:rsidRPr="00DE659A">
        <w:rPr>
          <w:bCs/>
          <w:sz w:val="22"/>
          <w:szCs w:val="22"/>
        </w:rPr>
        <w:lastRenderedPageBreak/>
        <w:t xml:space="preserve">региона на Югоизточна Европа. През отчетния период България отстояваше позицията си, че прилагането на принципа на технологична неутралност е от изключителна важност. Изразяваше последователна позиция относно необходимостта от спешни, координирани действия на ниво ЕС при ценови колебания и осигуряването на адекватна, в т.ч. финансова подкрепа за пазарните участници. Плавният и справедлив преход към климатична неутралност трябва да отчита различните изходни позиции на държавите членки. Ролята на ядрената енергия като доказан източник без емисии следва да бъде адекватно отчетена в бъдещите инициативи за постигане на климатичните цели, включително по отношение на достъпа до европейски финансови инструменти </w:t>
      </w:r>
    </w:p>
    <w:p w14:paraId="0734B562" w14:textId="77777777" w:rsidR="00A55815" w:rsidRPr="00DE659A" w:rsidRDefault="00A55815" w:rsidP="00A55815">
      <w:pPr>
        <w:pStyle w:val="ListParagraph"/>
        <w:ind w:left="0"/>
        <w:jc w:val="both"/>
        <w:rPr>
          <w:bCs/>
          <w:sz w:val="22"/>
          <w:szCs w:val="22"/>
        </w:rPr>
      </w:pPr>
      <w:r w:rsidRPr="00DE659A">
        <w:rPr>
          <w:bCs/>
          <w:sz w:val="22"/>
          <w:szCs w:val="22"/>
        </w:rPr>
        <w:t>Страната ни продължи да бъде и надежден партньор в диверсификацията на доставките и транзита на природен газ в региона на Централна и Югоизточна Европа с въвеждането в експлоатация на междусистемните газови връзки с Румъния, Гърция и Сърбия. През м. юни 2024 г. започна проектирането и строителството на Вертикалния газов коридор, който е стратегическа инициатива на газопреносните оператори на България, Гърция, Румъния, Унгария, Словакия, Украйна и Молдова, целяща подобряване на сигурността и диверсификация на източниците и маршрутите за пренос на допълнителни количества природен газ от юг на север.</w:t>
      </w:r>
    </w:p>
    <w:p w14:paraId="0C1F1B50" w14:textId="77777777" w:rsidR="00A55815" w:rsidRPr="00DE659A" w:rsidRDefault="00A55815" w:rsidP="00A55815">
      <w:pPr>
        <w:pStyle w:val="ListParagraph"/>
        <w:ind w:left="0"/>
        <w:jc w:val="both"/>
        <w:rPr>
          <w:b/>
          <w:bCs/>
          <w:sz w:val="22"/>
          <w:szCs w:val="22"/>
        </w:rPr>
      </w:pPr>
      <w:r w:rsidRPr="00DE659A">
        <w:rPr>
          <w:b/>
          <w:bCs/>
          <w:sz w:val="22"/>
          <w:szCs w:val="22"/>
        </w:rPr>
        <w:t>Климат</w:t>
      </w:r>
    </w:p>
    <w:p w14:paraId="20679412" w14:textId="77777777" w:rsidR="00A55815" w:rsidRPr="00DE659A" w:rsidRDefault="00A55815" w:rsidP="00A55815">
      <w:pPr>
        <w:pStyle w:val="ListParagraph"/>
        <w:ind w:left="0"/>
        <w:jc w:val="both"/>
        <w:rPr>
          <w:bCs/>
          <w:sz w:val="22"/>
          <w:szCs w:val="22"/>
        </w:rPr>
      </w:pPr>
      <w:r w:rsidRPr="00DE659A">
        <w:rPr>
          <w:bCs/>
          <w:sz w:val="22"/>
          <w:szCs w:val="22"/>
        </w:rPr>
        <w:t>В контекста на законодателната рамка от пакет „Подготвени за цел 55“, Министерството на външните работи, съгласувано с компетентните ведомства, отстояваше необходимостта от поставяне на реалистични и постижими цели, които да отчитат спецификите на държавите членки по отношение на икономическо развитие, потенциал и цялостните социално-икономически въздействия на прехода към климатична неутралност, както и справедливо разпределение на усилията и ползите.</w:t>
      </w:r>
    </w:p>
    <w:p w14:paraId="40A83F5F" w14:textId="77777777" w:rsidR="00A55815" w:rsidRPr="00DE659A" w:rsidRDefault="00A55815" w:rsidP="00A55815">
      <w:pPr>
        <w:pStyle w:val="ListParagraph"/>
        <w:ind w:left="0"/>
        <w:jc w:val="both"/>
        <w:rPr>
          <w:bCs/>
          <w:sz w:val="22"/>
          <w:szCs w:val="22"/>
        </w:rPr>
      </w:pPr>
      <w:r w:rsidRPr="00DE659A">
        <w:rPr>
          <w:bCs/>
          <w:sz w:val="22"/>
          <w:szCs w:val="22"/>
        </w:rPr>
        <w:t>Страната ни продължи да защитава позицията, че съществуващите механизми за подпомагане и компенсиране на засегнатите от прехода трябва да бъдат значително засилени, включително допълнителна финансова подкрепа за енергоемките индустрии. Следва да се осигурят адекватни стимули и инструменти, които ще позволят необходимите инвестиции и трансформация да се извършват по плавен, приобщаващ и устойчив начин, отчитайки геополитическата ситуация. В този смисъл България приветства извеждането на Справедливия преход като водещ приоритет на Белгийското председателство на Съвета на ЕС. В хода на преговорите по новия Стратегически дневен ред на ЕС (2024 г. – 2029 г.), както и в рамките на СОВ и при подготовката на заседанията на Европейския съвет, страната ни последователно отстояваше позиция, че справедливият преход и принципът на технологична неутралност следва да заемат челно място в политическия дневен ред на следващия институционален период на ЕС.</w:t>
      </w:r>
    </w:p>
    <w:p w14:paraId="724260DA" w14:textId="77777777" w:rsidR="00A55815" w:rsidRPr="00DE659A" w:rsidRDefault="00A55815" w:rsidP="00A55815">
      <w:pPr>
        <w:pStyle w:val="ListParagraph"/>
        <w:ind w:left="0"/>
        <w:jc w:val="both"/>
        <w:rPr>
          <w:b/>
          <w:bCs/>
          <w:sz w:val="22"/>
          <w:szCs w:val="22"/>
        </w:rPr>
      </w:pPr>
      <w:r w:rsidRPr="00DE659A">
        <w:rPr>
          <w:b/>
          <w:bCs/>
          <w:sz w:val="22"/>
          <w:szCs w:val="22"/>
        </w:rPr>
        <w:t>Бъдеще на ЕС</w:t>
      </w:r>
    </w:p>
    <w:p w14:paraId="778A7777" w14:textId="77777777" w:rsidR="00A55815" w:rsidRPr="00DE659A" w:rsidRDefault="00A55815" w:rsidP="00A55815">
      <w:pPr>
        <w:pStyle w:val="ListParagraph"/>
        <w:ind w:left="0"/>
        <w:jc w:val="both"/>
        <w:rPr>
          <w:bCs/>
          <w:sz w:val="22"/>
          <w:szCs w:val="22"/>
        </w:rPr>
      </w:pPr>
      <w:r w:rsidRPr="00DE659A">
        <w:rPr>
          <w:bCs/>
          <w:sz w:val="22"/>
          <w:szCs w:val="22"/>
        </w:rPr>
        <w:t>МВнР координираше участието на България в дискусиите по темата на експертно ниво, ниво Съвет „Общи въпроси“ и Европейски съвет, като за заседанията на Съвет „Общи въпроси“ и Европейския съвет, МВнР изготви и внесе за одобрение в МС съответни позиции.</w:t>
      </w:r>
    </w:p>
    <w:p w14:paraId="1615FC34" w14:textId="77777777" w:rsidR="00A55815" w:rsidRPr="00DE659A" w:rsidRDefault="00A55815" w:rsidP="00A55815">
      <w:pPr>
        <w:pStyle w:val="ListParagraph"/>
        <w:ind w:left="0"/>
        <w:jc w:val="both"/>
        <w:rPr>
          <w:bCs/>
          <w:sz w:val="22"/>
          <w:szCs w:val="22"/>
        </w:rPr>
      </w:pPr>
      <w:r w:rsidRPr="00DE659A">
        <w:rPr>
          <w:bCs/>
          <w:sz w:val="22"/>
          <w:szCs w:val="22"/>
        </w:rPr>
        <w:t xml:space="preserve">Акцент в позицията на България бе поставен върху запазване на единодушието в ключови области (ОВППС, разширяване, МФР, данъчна политика), придържане към внимателен подход, основан на задълбочени анализи и отчитане на чувствителните за всички ДЧ въпроси, без да се избързва с фиксиране на решения, запазване на единството и търсене на консолидиране на ЕС. През 2024 г. на ниво ЕС не бяха приети заключения или решения, които да водят до промени в начина на взимане на решения в ЕС. </w:t>
      </w:r>
    </w:p>
    <w:p w14:paraId="647926FD" w14:textId="77777777" w:rsidR="00A55815" w:rsidRPr="00DE659A" w:rsidRDefault="00A55815" w:rsidP="00A55815">
      <w:pPr>
        <w:pStyle w:val="ListParagraph"/>
        <w:spacing w:after="60"/>
        <w:ind w:left="0"/>
        <w:jc w:val="both"/>
        <w:rPr>
          <w:bCs/>
          <w:sz w:val="22"/>
          <w:szCs w:val="22"/>
        </w:rPr>
      </w:pPr>
      <w:r w:rsidRPr="00DE659A">
        <w:rPr>
          <w:bCs/>
          <w:sz w:val="22"/>
          <w:szCs w:val="22"/>
        </w:rPr>
        <w:t>През 2024 г. принципът на единодушие се запази като единствен начин на приемане на решения в политиката на разширяване.</w:t>
      </w:r>
    </w:p>
    <w:p w14:paraId="34B918EA" w14:textId="77777777" w:rsidR="00A55815" w:rsidRPr="00DE659A" w:rsidRDefault="00A55815" w:rsidP="00A55815">
      <w:pPr>
        <w:pStyle w:val="ListParagraph"/>
        <w:spacing w:before="60" w:after="60"/>
        <w:ind w:left="0"/>
        <w:jc w:val="both"/>
        <w:rPr>
          <w:b/>
          <w:bCs/>
          <w:sz w:val="22"/>
          <w:szCs w:val="22"/>
        </w:rPr>
      </w:pPr>
      <w:r w:rsidRPr="00DE659A">
        <w:rPr>
          <w:b/>
          <w:bCs/>
          <w:sz w:val="22"/>
          <w:szCs w:val="22"/>
        </w:rPr>
        <w:t>Европейска политическа общност (ЕПО)</w:t>
      </w:r>
    </w:p>
    <w:p w14:paraId="3BFD8CE5" w14:textId="77777777" w:rsidR="00A55815" w:rsidRPr="00DE659A" w:rsidRDefault="00A55815" w:rsidP="00A55815">
      <w:pPr>
        <w:pStyle w:val="ListParagraph"/>
        <w:spacing w:before="60" w:after="60"/>
        <w:ind w:left="0"/>
        <w:jc w:val="both"/>
        <w:rPr>
          <w:bCs/>
          <w:sz w:val="22"/>
          <w:szCs w:val="22"/>
        </w:rPr>
      </w:pPr>
      <w:r w:rsidRPr="00DE659A">
        <w:rPr>
          <w:bCs/>
          <w:sz w:val="22"/>
          <w:szCs w:val="22"/>
        </w:rPr>
        <w:t>През 2024 г. бяха проведени две Срещи на върха във формат „Европейска политическа общност“ (ЕПО) – на 18 юли 2024 г. в Обединеното кралство и на 7 ноември 2024 г. в Будапеща, Унгария. И в двата форума българската страна беше представена от Президента Румен Радев. На Срещата на върха в Обединеното кралство България взе участие в тематичния панел, посветен на темата „Енергетика и свързаност“, докато на форума в Будапеща България участва в панела, посветен на миграцията.</w:t>
      </w:r>
    </w:p>
    <w:p w14:paraId="0912F666" w14:textId="77777777" w:rsidR="00A55815" w:rsidRPr="00DE659A" w:rsidRDefault="00A55815" w:rsidP="00A55815">
      <w:pPr>
        <w:pStyle w:val="ListParagraph"/>
        <w:ind w:left="0"/>
        <w:jc w:val="both"/>
        <w:rPr>
          <w:b/>
          <w:bCs/>
          <w:sz w:val="22"/>
          <w:szCs w:val="22"/>
        </w:rPr>
      </w:pPr>
      <w:r w:rsidRPr="00DE659A">
        <w:rPr>
          <w:b/>
          <w:bCs/>
          <w:sz w:val="22"/>
          <w:szCs w:val="22"/>
        </w:rPr>
        <w:t>Инициативата „Три морета“ (ИТМ)</w:t>
      </w:r>
    </w:p>
    <w:p w14:paraId="7D67E4A9" w14:textId="37836C4A" w:rsidR="00D26FC4" w:rsidRPr="00DE659A" w:rsidRDefault="00A55815" w:rsidP="00A55815">
      <w:pPr>
        <w:pStyle w:val="ListParagraph"/>
        <w:spacing w:before="60" w:after="60"/>
        <w:ind w:left="0"/>
        <w:jc w:val="both"/>
        <w:rPr>
          <w:bCs/>
          <w:sz w:val="22"/>
          <w:szCs w:val="22"/>
        </w:rPr>
      </w:pPr>
      <w:r w:rsidRPr="00DE659A">
        <w:rPr>
          <w:bCs/>
          <w:sz w:val="22"/>
          <w:szCs w:val="22"/>
        </w:rPr>
        <w:t xml:space="preserve">МВнР подготви участието на българската делегация на ниво президент в деветата среща на върха на ИТМ във Вилнюс, на 11 април 2024 г., както и даде своя принос за подготовка на българското участие в подготвителните срещи, предшестващи срещата на върха. Съвместната декларация, която бе приета на събитието, отразява приоритетните за страните участнички теми към настоящия момент: по-нататъшна </w:t>
      </w:r>
      <w:r w:rsidRPr="00DE659A">
        <w:rPr>
          <w:bCs/>
          <w:sz w:val="22"/>
          <w:szCs w:val="22"/>
        </w:rPr>
        <w:lastRenderedPageBreak/>
        <w:t>консолидация на инициативата; подпомагане на усилията за интеграция на асоциираните участващи държави в ИТМ – Украйна и Молдова, които са и кандидатки за членство в ЕС, както и улесняване на тяхната инфраструктурна интеграция в региона на ИТМ; укрепване на сътрудничеството със стратегическите партньори на инициативата; засилване на трансатлантическото партньорство; възстановяване на Украйна; укрепване на киберустойчивостта и киберсигурността на региона. Одобрено бе приемането на Япония като четвърти стратегически партньор на ИТМ. Грузия, Израел, РСМ, Турция и Черна гора изразяват желание да се присъединят към инициативата.</w:t>
      </w:r>
    </w:p>
    <w:p w14:paraId="17DE3A88" w14:textId="5C4F571E" w:rsidR="00FA099F" w:rsidRPr="00D26FC4" w:rsidRDefault="00FA099F" w:rsidP="00FA099F">
      <w:pPr>
        <w:pStyle w:val="ListParagraph"/>
        <w:tabs>
          <w:tab w:val="left" w:pos="540"/>
        </w:tabs>
        <w:spacing w:before="60" w:after="60"/>
        <w:ind w:left="0"/>
        <w:jc w:val="both"/>
        <w:rPr>
          <w:bCs/>
          <w:color w:val="92D050"/>
          <w:sz w:val="22"/>
          <w:szCs w:val="22"/>
        </w:rPr>
      </w:pPr>
    </w:p>
    <w:p w14:paraId="6FEBAADB" w14:textId="7EA19501" w:rsidR="00D318DF" w:rsidRPr="00901447" w:rsidRDefault="00D318DF" w:rsidP="00FC4D65">
      <w:pPr>
        <w:pStyle w:val="ListParagraph"/>
        <w:numPr>
          <w:ilvl w:val="0"/>
          <w:numId w:val="5"/>
        </w:numPr>
        <w:tabs>
          <w:tab w:val="left" w:pos="540"/>
        </w:tabs>
        <w:spacing w:before="60" w:after="60"/>
        <w:ind w:left="0" w:firstLine="0"/>
        <w:jc w:val="both"/>
        <w:rPr>
          <w:b/>
          <w:i/>
          <w:color w:val="0070C0"/>
          <w:sz w:val="22"/>
          <w:szCs w:val="22"/>
        </w:rPr>
      </w:pPr>
      <w:r w:rsidRPr="00901447">
        <w:rPr>
          <w:b/>
          <w:bCs/>
          <w:i/>
          <w:color w:val="0070C0"/>
          <w:sz w:val="22"/>
          <w:szCs w:val="22"/>
        </w:rPr>
        <w:t>Сътрудничество в Югоизточна Европа (ЮИЕ)</w:t>
      </w:r>
    </w:p>
    <w:p w14:paraId="6E5BC950" w14:textId="756FFEB4" w:rsidR="00FA099F" w:rsidRPr="003B5B52" w:rsidRDefault="00DB753F" w:rsidP="003B5B52">
      <w:pPr>
        <w:tabs>
          <w:tab w:val="left" w:pos="540"/>
        </w:tabs>
        <w:spacing w:before="60" w:after="60"/>
        <w:jc w:val="both"/>
        <w:rPr>
          <w:b/>
          <w:i/>
          <w:color w:val="0070C0"/>
          <w:sz w:val="22"/>
          <w:szCs w:val="22"/>
        </w:rPr>
      </w:pPr>
      <w:r w:rsidRPr="00901447">
        <w:rPr>
          <w:b/>
          <w:i/>
          <w:color w:val="943634"/>
          <w:sz w:val="22"/>
          <w:szCs w:val="22"/>
        </w:rPr>
        <w:t>Дейности за предоставяне на продукта/услугата</w:t>
      </w:r>
    </w:p>
    <w:p w14:paraId="475C3B8E" w14:textId="77777777" w:rsidR="009A0A6A" w:rsidRPr="00DE659A" w:rsidRDefault="009A0A6A" w:rsidP="009A0A6A">
      <w:pPr>
        <w:shd w:val="clear" w:color="auto" w:fill="DBE5F1"/>
        <w:tabs>
          <w:tab w:val="left" w:pos="284"/>
        </w:tabs>
        <w:suppressAutoHyphens/>
        <w:adjustRightInd w:val="0"/>
        <w:snapToGrid w:val="0"/>
        <w:jc w:val="both"/>
        <w:rPr>
          <w:b/>
          <w:sz w:val="22"/>
          <w:szCs w:val="22"/>
        </w:rPr>
      </w:pPr>
      <w:bookmarkStart w:id="29" w:name="_Hlk195610024"/>
      <w:r w:rsidRPr="00DE659A">
        <w:rPr>
          <w:b/>
          <w:sz w:val="22"/>
          <w:szCs w:val="22"/>
        </w:rPr>
        <w:t>Двустранни отношения</w:t>
      </w:r>
    </w:p>
    <w:p w14:paraId="38659AC4" w14:textId="77777777" w:rsidR="009A0A6A" w:rsidRPr="00DE659A" w:rsidRDefault="009A0A6A" w:rsidP="009A0A6A">
      <w:pPr>
        <w:spacing w:before="60" w:after="60"/>
        <w:contextualSpacing/>
        <w:jc w:val="both"/>
        <w:rPr>
          <w:b/>
          <w:bCs/>
          <w:sz w:val="22"/>
          <w:szCs w:val="22"/>
        </w:rPr>
      </w:pPr>
      <w:r w:rsidRPr="00DE659A">
        <w:rPr>
          <w:b/>
          <w:bCs/>
          <w:sz w:val="22"/>
          <w:szCs w:val="22"/>
        </w:rPr>
        <w:t>Република Северна Македония</w:t>
      </w:r>
    </w:p>
    <w:p w14:paraId="2CEF256D" w14:textId="77777777" w:rsidR="009A0A6A" w:rsidRPr="00DE659A" w:rsidRDefault="009A0A6A" w:rsidP="009A0A6A">
      <w:pPr>
        <w:spacing w:before="60" w:after="60"/>
        <w:contextualSpacing/>
        <w:jc w:val="both"/>
        <w:rPr>
          <w:bCs/>
          <w:sz w:val="22"/>
          <w:szCs w:val="22"/>
        </w:rPr>
      </w:pPr>
      <w:r w:rsidRPr="00DE659A">
        <w:rPr>
          <w:bCs/>
          <w:sz w:val="22"/>
          <w:szCs w:val="22"/>
        </w:rPr>
        <w:t xml:space="preserve">Посоченият период се характеризира с трайна ескалация на антибългарската реторика от страна на официалните власти в Скопие както по време на  кампаниите за изборите за президент и парламент в Република Северна Македония (април – май 2024 г.), така и в изявите на членове на формираното на коалиционно правителство с мандатоносител ВМРО-ДПМНЕ. </w:t>
      </w:r>
    </w:p>
    <w:p w14:paraId="6D7B805D" w14:textId="77777777" w:rsidR="009A0A6A" w:rsidRPr="00DE659A" w:rsidRDefault="009A0A6A" w:rsidP="009A0A6A">
      <w:pPr>
        <w:spacing w:before="60" w:after="60"/>
        <w:contextualSpacing/>
        <w:jc w:val="both"/>
        <w:rPr>
          <w:bCs/>
          <w:sz w:val="22"/>
          <w:szCs w:val="22"/>
        </w:rPr>
      </w:pPr>
      <w:r w:rsidRPr="00DE659A">
        <w:rPr>
          <w:bCs/>
          <w:sz w:val="22"/>
          <w:szCs w:val="22"/>
        </w:rPr>
        <w:t xml:space="preserve">В тенденциозно конфронтационния подход на правителството в Скопие беше включена и темата за изграждането на Коридор </w:t>
      </w:r>
      <w:r w:rsidRPr="00DE659A">
        <w:rPr>
          <w:bCs/>
          <w:sz w:val="22"/>
          <w:szCs w:val="22"/>
          <w:lang w:val="de-DE"/>
        </w:rPr>
        <w:t>VIII</w:t>
      </w:r>
      <w:r w:rsidRPr="00DE659A">
        <w:rPr>
          <w:bCs/>
          <w:sz w:val="22"/>
          <w:szCs w:val="22"/>
        </w:rPr>
        <w:t xml:space="preserve">. В опит да се оправдае нежеланието на РСМ да изпълни поетите ангажименти по отношение изграждането на компонентите от транспортния коридор на своя територия, в официални публични позиции на представители на правителството бе направен опит фокусът от реализирането на този ключов от гледна точка регионалната сигурност проект да бъде насочен към алтернативни инфраструктурни проекти, а България тенденциозно и неоснователно се представяше като причина за липсата на развитие по коридора.  </w:t>
      </w:r>
    </w:p>
    <w:p w14:paraId="35F871B6" w14:textId="77777777" w:rsidR="009A0A6A" w:rsidRPr="00DE659A" w:rsidRDefault="009A0A6A" w:rsidP="009A0A6A">
      <w:pPr>
        <w:spacing w:before="60" w:after="60"/>
        <w:contextualSpacing/>
        <w:jc w:val="both"/>
        <w:rPr>
          <w:bCs/>
          <w:sz w:val="22"/>
          <w:szCs w:val="22"/>
        </w:rPr>
      </w:pPr>
      <w:r w:rsidRPr="00DE659A">
        <w:rPr>
          <w:bCs/>
          <w:sz w:val="22"/>
          <w:szCs w:val="22"/>
        </w:rPr>
        <w:t xml:space="preserve">Горните обстоятелства не бяха благоприятни за активен диалог на политическо ниво, въпреки стремежа на страната ни да поддържа конструктивен тон в двустранния и да продължи да следва политика на лоялен и надежден партньор. През септември 2024 г., визита от частен характер в България осъществи президентът на РСМ Гордана Силяновска – Давкова, в рамките на която бе проведена и неформална среща с българския държавен глава. За съжаление, посещението бе използвано като повод за поредна негативна кампания срещу страната ни. </w:t>
      </w:r>
    </w:p>
    <w:p w14:paraId="172F2BC3" w14:textId="77777777" w:rsidR="009A0A6A" w:rsidRPr="00DE659A" w:rsidRDefault="009A0A6A" w:rsidP="009A0A6A">
      <w:pPr>
        <w:spacing w:before="60" w:after="60"/>
        <w:contextualSpacing/>
        <w:jc w:val="both"/>
        <w:rPr>
          <w:bCs/>
          <w:sz w:val="22"/>
          <w:szCs w:val="22"/>
        </w:rPr>
      </w:pPr>
    </w:p>
    <w:p w14:paraId="07AE86C0" w14:textId="77777777" w:rsidR="009A0A6A" w:rsidRPr="00DE659A" w:rsidRDefault="009A0A6A" w:rsidP="009A0A6A">
      <w:pPr>
        <w:spacing w:before="60" w:after="60"/>
        <w:contextualSpacing/>
        <w:jc w:val="both"/>
        <w:rPr>
          <w:bCs/>
          <w:sz w:val="22"/>
          <w:szCs w:val="22"/>
        </w:rPr>
      </w:pPr>
      <w:r w:rsidRPr="00DE659A">
        <w:rPr>
          <w:bCs/>
          <w:sz w:val="22"/>
          <w:szCs w:val="22"/>
        </w:rPr>
        <w:t xml:space="preserve">Същевременно, усилията на българската държава  бяха фокусирани върху интензивни контакти с партньорите от ЕС за потвърждаване на категоричната валидност на всички елементи от европейския компромис от юли 2022 г.; отстояване във всички двустранни, европейски и международни формати на необходимостта властите в РСМ да осигурят равноправна и действителна възможност на своите граждани с българско самосъзнание да отстояват своята културна и национална идентичност; отстояване на националните позиции в контекста на поредицата от провокации спрямо България от страна на официални представители на правителството на РСМ.   </w:t>
      </w:r>
    </w:p>
    <w:p w14:paraId="4D741BFC" w14:textId="77777777" w:rsidR="009A0A6A" w:rsidRPr="00DE659A" w:rsidRDefault="009A0A6A" w:rsidP="009A0A6A">
      <w:pPr>
        <w:spacing w:before="60" w:after="60"/>
        <w:contextualSpacing/>
        <w:jc w:val="both"/>
        <w:rPr>
          <w:bCs/>
          <w:sz w:val="22"/>
          <w:szCs w:val="22"/>
        </w:rPr>
      </w:pPr>
      <w:r w:rsidRPr="00DE659A">
        <w:rPr>
          <w:bCs/>
          <w:sz w:val="22"/>
          <w:szCs w:val="22"/>
        </w:rPr>
        <w:t xml:space="preserve">Усилията на експертно ниво останаха насочени  върху дългосрочни приоритети на страната ни като Коридор </w:t>
      </w:r>
      <w:r w:rsidRPr="00DE659A">
        <w:rPr>
          <w:bCs/>
          <w:sz w:val="22"/>
          <w:szCs w:val="22"/>
          <w:lang w:val="en-US"/>
        </w:rPr>
        <w:t>VIII</w:t>
      </w:r>
      <w:r w:rsidRPr="00DE659A">
        <w:rPr>
          <w:bCs/>
          <w:sz w:val="22"/>
          <w:szCs w:val="22"/>
        </w:rPr>
        <w:t xml:space="preserve"> , трансгранично сътрудничество, изграждане на нови ГКПП и др. Продължиха заседанията на Съвместната комисия по исторически и образователни въпроси, но без постигане на реален напредък по обсъжданите въпроси. </w:t>
      </w:r>
    </w:p>
    <w:p w14:paraId="4055FAA4" w14:textId="4F105BEC" w:rsidR="003B5B52" w:rsidRPr="003021EE" w:rsidRDefault="009A0A6A" w:rsidP="009A0A6A">
      <w:pPr>
        <w:spacing w:before="60" w:after="60"/>
        <w:contextualSpacing/>
        <w:jc w:val="both"/>
        <w:rPr>
          <w:bCs/>
          <w:sz w:val="22"/>
          <w:szCs w:val="22"/>
        </w:rPr>
      </w:pPr>
      <w:r w:rsidRPr="00DE659A">
        <w:rPr>
          <w:bCs/>
          <w:sz w:val="22"/>
          <w:szCs w:val="22"/>
        </w:rPr>
        <w:t>Политиката на страната ни остава водена от позицията за стриктно придържане към всички аспекти на Европейския компромис от 2022 г. и Решението на НС от 24 юни 2022 г., потвърждаващо условията, при които България може да подкрепи която и да е стъпка от процеса на европейска интеграция на Република Северна Македония.</w:t>
      </w:r>
    </w:p>
    <w:p w14:paraId="30011FD1" w14:textId="470C5CEE" w:rsidR="009A0A6A" w:rsidRPr="00DE659A" w:rsidRDefault="009A0A6A" w:rsidP="009A0A6A">
      <w:pPr>
        <w:spacing w:before="60" w:after="60"/>
        <w:contextualSpacing/>
        <w:jc w:val="both"/>
        <w:rPr>
          <w:b/>
          <w:bCs/>
          <w:sz w:val="22"/>
          <w:szCs w:val="22"/>
        </w:rPr>
      </w:pPr>
      <w:r w:rsidRPr="00DE659A">
        <w:rPr>
          <w:b/>
          <w:bCs/>
          <w:sz w:val="22"/>
          <w:szCs w:val="22"/>
        </w:rPr>
        <w:t>Република Албания</w:t>
      </w:r>
    </w:p>
    <w:p w14:paraId="362E5165"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През отчетния период двустранните отношения с Албания продължиха да се развиват въз основа на Договора за приятелство и сътрудничество от 1993 г. </w:t>
      </w:r>
    </w:p>
    <w:p w14:paraId="29F55993" w14:textId="77777777" w:rsidR="009A0A6A" w:rsidRPr="00DE659A" w:rsidRDefault="009A0A6A" w:rsidP="009A0A6A">
      <w:pPr>
        <w:spacing w:before="60" w:after="60"/>
        <w:contextualSpacing/>
        <w:jc w:val="both"/>
        <w:rPr>
          <w:bCs/>
          <w:sz w:val="22"/>
          <w:szCs w:val="22"/>
        </w:rPr>
      </w:pPr>
      <w:r w:rsidRPr="00DE659A">
        <w:rPr>
          <w:bCs/>
          <w:sz w:val="22"/>
          <w:szCs w:val="22"/>
        </w:rPr>
        <w:t xml:space="preserve">На 25 и 26 февруари 2024 г. беше осъществено официално посещение на председателя на Народното събрание на Република България Росен Желязков в Република Албания по покана на председателя на албанския парламент Линдита Никола. По време на посещението бе проведена среща между Росен Желязков и президента на Република Албания Байрам Бегай и бе открита изложба под наслов „Дипломация и изкуство“ в сградата на албанския парламент. Реализираното посещение беше в синхрон </w:t>
      </w:r>
      <w:r w:rsidRPr="00DE659A">
        <w:rPr>
          <w:bCs/>
          <w:sz w:val="22"/>
          <w:szCs w:val="22"/>
        </w:rPr>
        <w:lastRenderedPageBreak/>
        <w:t>с тенденцията за подобряване на двустранните отношения, потвърди последователната подкрепа от страна на България за присъединяването на Албания към ЕС и засвидетелства активната позиция на страната ни в полза на ключовите решения за европейския път на Албания.</w:t>
      </w:r>
    </w:p>
    <w:p w14:paraId="447A13A0" w14:textId="77777777" w:rsidR="009A0A6A" w:rsidRPr="00DE659A" w:rsidRDefault="009A0A6A" w:rsidP="009A0A6A">
      <w:pPr>
        <w:spacing w:before="60" w:after="60"/>
        <w:contextualSpacing/>
        <w:jc w:val="both"/>
        <w:rPr>
          <w:bCs/>
          <w:sz w:val="22"/>
          <w:szCs w:val="22"/>
        </w:rPr>
      </w:pPr>
      <w:r w:rsidRPr="00DE659A">
        <w:rPr>
          <w:bCs/>
          <w:sz w:val="22"/>
          <w:szCs w:val="22"/>
        </w:rPr>
        <w:t xml:space="preserve">На 28 юни 2024 г. бяха обявени предварителните резултати от състоялото се през есента на 2023 г. преброяване на населението в Албания – първото след официалното признаване на българско национално малцинство в страната през 2017 г. Като българи са се определили 7 057 души, което ги превръща в четвъртата по численост малцинствена общност в Албания след гърци, египтяни и роми. </w:t>
      </w:r>
    </w:p>
    <w:p w14:paraId="1A4FB5F2" w14:textId="77777777" w:rsidR="009A0A6A" w:rsidRPr="00DE659A" w:rsidRDefault="009A0A6A" w:rsidP="009A0A6A">
      <w:pPr>
        <w:spacing w:before="60" w:after="60"/>
        <w:contextualSpacing/>
        <w:jc w:val="both"/>
        <w:rPr>
          <w:bCs/>
          <w:sz w:val="22"/>
          <w:szCs w:val="22"/>
        </w:rPr>
      </w:pPr>
      <w:r w:rsidRPr="00DE659A">
        <w:rPr>
          <w:bCs/>
          <w:sz w:val="22"/>
          <w:szCs w:val="22"/>
        </w:rPr>
        <w:t>На 23 октомври 2024 г. в Тирана, министърът на туризма г-н Евтим Милошев се срещна с г-жа Мирела Кумбаро, министър на туризма и околната среда на Република Албания</w:t>
      </w:r>
      <w:r w:rsidRPr="00DE659A">
        <w:rPr>
          <w:b/>
          <w:bCs/>
          <w:sz w:val="22"/>
          <w:szCs w:val="22"/>
        </w:rPr>
        <w:t xml:space="preserve">, </w:t>
      </w:r>
      <w:r w:rsidRPr="00DE659A">
        <w:rPr>
          <w:bCs/>
          <w:sz w:val="22"/>
          <w:szCs w:val="22"/>
        </w:rPr>
        <w:t>като двамата подписаха план за действие до 2027 г., насочен към развитието на устойчив туризъм и който ще допринесе са създаването на общ туристически бранд „Балкани“ (+ Черна гора).</w:t>
      </w:r>
    </w:p>
    <w:p w14:paraId="7F03D010" w14:textId="62F986B2" w:rsidR="009A0A6A" w:rsidRPr="00DE659A" w:rsidRDefault="009A0A6A" w:rsidP="009A0A6A">
      <w:pPr>
        <w:spacing w:before="60" w:after="60"/>
        <w:contextualSpacing/>
        <w:jc w:val="both"/>
        <w:rPr>
          <w:bCs/>
          <w:sz w:val="22"/>
          <w:szCs w:val="22"/>
        </w:rPr>
      </w:pPr>
      <w:r w:rsidRPr="00DE659A">
        <w:rPr>
          <w:bCs/>
          <w:sz w:val="22"/>
          <w:szCs w:val="22"/>
        </w:rPr>
        <w:t xml:space="preserve">В рамките на участието си в Министерската среща на </w:t>
      </w:r>
      <w:r w:rsidR="003B5B52">
        <w:rPr>
          <w:bCs/>
          <w:sz w:val="22"/>
          <w:szCs w:val="22"/>
        </w:rPr>
        <w:t>страните членки</w:t>
      </w:r>
      <w:r w:rsidRPr="00DE659A">
        <w:rPr>
          <w:bCs/>
          <w:sz w:val="22"/>
          <w:szCs w:val="22"/>
        </w:rPr>
        <w:t xml:space="preserve"> на Централноевропейската инициатива в Тирана, на 20 ноември 2024 г. министърът на външните работи Иван Кондов проведе двустранна среща с Игли Хасани, министър за Европа и външните работи на Република Албания. Двамата обсъдиха отличното състояние на двустранните отношения и потвърдиха желанието си за по-нататъшно задълбочаване на секторното сътрудничество.</w:t>
      </w:r>
    </w:p>
    <w:p w14:paraId="7468DCFC" w14:textId="41A33EC8" w:rsidR="009A0A6A" w:rsidRPr="00DE659A" w:rsidRDefault="009A0A6A" w:rsidP="009A0A6A">
      <w:pPr>
        <w:spacing w:before="60" w:after="60"/>
        <w:contextualSpacing/>
        <w:jc w:val="both"/>
        <w:rPr>
          <w:bCs/>
          <w:sz w:val="22"/>
          <w:szCs w:val="22"/>
        </w:rPr>
      </w:pPr>
      <w:r w:rsidRPr="00DE659A">
        <w:rPr>
          <w:bCs/>
          <w:sz w:val="22"/>
          <w:szCs w:val="22"/>
        </w:rPr>
        <w:t xml:space="preserve">В рамките на 29-ата сесия на Конференцията на страните към Рамковата конвенция на ООН по изменението на климата в Баку, Азербайджан, на 12 ноември 2024 г. министърът на енергетиката Владимир Малинов проведе среща с вицепремиерът и министър на енергетиката на Албания Белинда Балуку, на която бяха обсъдени развитието на проекта за Европейски енергиен коридор VІІІ и перспективите пред двустранното сътрудничество в енергийната сфера. С цел задълбочаване на двустранните отношения между България и Албания, двете страни обмислят подписването на Меморандум за енергийно сътрудничество. </w:t>
      </w:r>
    </w:p>
    <w:p w14:paraId="75F2B55E" w14:textId="77777777" w:rsidR="009A0A6A" w:rsidRPr="00DE659A" w:rsidRDefault="009A0A6A" w:rsidP="009A0A6A">
      <w:pPr>
        <w:spacing w:before="60" w:after="60"/>
        <w:contextualSpacing/>
        <w:jc w:val="both"/>
        <w:rPr>
          <w:b/>
          <w:bCs/>
          <w:sz w:val="22"/>
          <w:szCs w:val="22"/>
        </w:rPr>
      </w:pPr>
      <w:r w:rsidRPr="00DE659A">
        <w:rPr>
          <w:b/>
          <w:bCs/>
          <w:sz w:val="22"/>
          <w:szCs w:val="22"/>
        </w:rPr>
        <w:t xml:space="preserve">Босна и Херцеговина </w:t>
      </w:r>
    </w:p>
    <w:p w14:paraId="7B24C0DE" w14:textId="77777777" w:rsidR="009A0A6A" w:rsidRPr="00DE659A" w:rsidRDefault="009A0A6A" w:rsidP="009A0A6A">
      <w:pPr>
        <w:spacing w:before="60" w:after="60"/>
        <w:contextualSpacing/>
        <w:jc w:val="both"/>
        <w:rPr>
          <w:bCs/>
          <w:sz w:val="22"/>
          <w:szCs w:val="22"/>
        </w:rPr>
      </w:pPr>
      <w:r w:rsidRPr="00DE659A">
        <w:rPr>
          <w:bCs/>
          <w:sz w:val="22"/>
          <w:szCs w:val="22"/>
        </w:rPr>
        <w:t xml:space="preserve">България подкрепи историческото решение на Европейския съвет от март 2024 г. относно началото на преговори с Босна и Херцеговина, възприемайки го като ясен кредит на доверие към властите в страната, който следва да бъде оправдан с изпълнение на всички посочени условия за приемането на преговорната рамка от Съвета на ЕС и фактическото начало на преговорите, в съответствие с принципа на собствените заслуги. </w:t>
      </w:r>
    </w:p>
    <w:p w14:paraId="4C08103D" w14:textId="77777777" w:rsidR="009A0A6A" w:rsidRPr="00DE659A" w:rsidRDefault="009A0A6A" w:rsidP="009A0A6A">
      <w:pPr>
        <w:spacing w:before="60" w:after="60"/>
        <w:contextualSpacing/>
        <w:jc w:val="both"/>
        <w:rPr>
          <w:bCs/>
          <w:sz w:val="22"/>
          <w:szCs w:val="22"/>
        </w:rPr>
      </w:pPr>
      <w:r w:rsidRPr="00DE659A">
        <w:rPr>
          <w:bCs/>
          <w:sz w:val="22"/>
          <w:szCs w:val="22"/>
        </w:rPr>
        <w:t>На 23 май 2024 г. България подкрепи в ООН приемането на Резолюцията, за да изпрати послание към политическите представители на Босна и Херцеговина да съсредоточат усилията си за създаването на положителна социална среда, насърчаваща толерантност, разбирателство и помирение.</w:t>
      </w:r>
    </w:p>
    <w:p w14:paraId="6C63DD48" w14:textId="77777777" w:rsidR="009A0A6A" w:rsidRPr="00DE659A" w:rsidRDefault="009A0A6A" w:rsidP="009A0A6A">
      <w:pPr>
        <w:spacing w:before="60" w:after="60"/>
        <w:contextualSpacing/>
        <w:jc w:val="both"/>
        <w:rPr>
          <w:bCs/>
          <w:sz w:val="22"/>
          <w:szCs w:val="22"/>
        </w:rPr>
      </w:pPr>
      <w:r w:rsidRPr="00DE659A">
        <w:rPr>
          <w:bCs/>
          <w:sz w:val="22"/>
          <w:szCs w:val="22"/>
        </w:rPr>
        <w:t>Българската страна продължи внимателно да следи и анализира сложната вътрешнополитическа ситуация в БиХ с оглед активното участие на България в дискусиите в рамките на ЕС, насочени към ограничаване на рисковете от дестабилизация в резултат на ескалацията от действия и реторика, насочени срещу конституционния ред на страната и Дейтънското споразумение.</w:t>
      </w:r>
    </w:p>
    <w:p w14:paraId="4E2D0D4A"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През юни 2024 г. заместник-министърът на външните работи Иван Кондов разговаря в рамките на Дубровник форум 2024 с Върховния представител на международната общност в БиХ Кр. Шмидт относно актуалните вътрешнополитически развития в Босна и Херцеговина. </w:t>
      </w:r>
    </w:p>
    <w:p w14:paraId="3163ACB8" w14:textId="77777777" w:rsidR="009A0A6A" w:rsidRPr="00DE659A" w:rsidRDefault="009A0A6A" w:rsidP="009A0A6A">
      <w:pPr>
        <w:spacing w:before="60" w:after="60"/>
        <w:contextualSpacing/>
        <w:jc w:val="both"/>
        <w:rPr>
          <w:bCs/>
          <w:sz w:val="22"/>
          <w:szCs w:val="22"/>
        </w:rPr>
      </w:pPr>
      <w:r w:rsidRPr="00DE659A">
        <w:rPr>
          <w:bCs/>
          <w:sz w:val="22"/>
          <w:szCs w:val="22"/>
        </w:rPr>
        <w:t xml:space="preserve">В периода 16 – 17 октомври 2024 г. президентът на Република България г-н Румен Радев осъществи официално посещение в Босна и Херцеговина, в рамките на което проведе двустранни срещи с представители на държавните институции, Върховния представител на международната общност Кр. Шмидт  и командващия на ЕУФОР. </w:t>
      </w:r>
    </w:p>
    <w:p w14:paraId="2A69EFC2" w14:textId="2EAC5487" w:rsidR="009A0A6A" w:rsidRPr="00DE659A" w:rsidRDefault="009A0A6A" w:rsidP="009A0A6A">
      <w:pPr>
        <w:spacing w:before="60" w:after="60"/>
        <w:contextualSpacing/>
        <w:jc w:val="both"/>
        <w:rPr>
          <w:bCs/>
          <w:sz w:val="22"/>
          <w:szCs w:val="22"/>
        </w:rPr>
      </w:pPr>
      <w:r w:rsidRPr="00DE659A">
        <w:rPr>
          <w:bCs/>
          <w:sz w:val="22"/>
          <w:szCs w:val="22"/>
        </w:rPr>
        <w:t>През отчетния период продължиха усилията за динамизиране на двустранните контакти и задълбочаване на секторното сътрудничество с цел възстановяване на положителния образ и  България и утвърждаването и на страната ни отново като надежден партньор.</w:t>
      </w:r>
    </w:p>
    <w:p w14:paraId="3D1F9C53" w14:textId="77777777" w:rsidR="009A0A6A" w:rsidRPr="00DE659A" w:rsidRDefault="009A0A6A" w:rsidP="009A0A6A">
      <w:pPr>
        <w:spacing w:before="60" w:after="60"/>
        <w:contextualSpacing/>
        <w:jc w:val="both"/>
        <w:rPr>
          <w:b/>
          <w:bCs/>
          <w:sz w:val="22"/>
          <w:szCs w:val="22"/>
        </w:rPr>
      </w:pPr>
      <w:r w:rsidRPr="00DE659A">
        <w:rPr>
          <w:b/>
          <w:bCs/>
          <w:sz w:val="22"/>
          <w:szCs w:val="22"/>
        </w:rPr>
        <w:t>Република Сърбия</w:t>
      </w:r>
    </w:p>
    <w:p w14:paraId="00BCF47F"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През 2024 г. политическият диалог между България и Сърбия загуби своя интензитет. След официалното откриване в гр. Ниш на междусистемната газова връзка България – Сърбия (IBS) в края на 2023 г., в което участваха президентите на двете държави, започна процес на поетапно формиране на редовно правителство в Сърбия, последвано от провеждането на местни избори в страната на 2 юни 2024 г. </w:t>
      </w:r>
    </w:p>
    <w:p w14:paraId="6BFC6588"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През отчетния период Сърбия бе насърчена да продължи реформите по отношение на върховенството на закона, съдебната система и основните права на гражданите, в т.ч. и правата на БНМ. Усилията на </w:t>
      </w:r>
      <w:r w:rsidRPr="00DE659A">
        <w:rPr>
          <w:bCs/>
          <w:sz w:val="22"/>
          <w:szCs w:val="22"/>
        </w:rPr>
        <w:lastRenderedPageBreak/>
        <w:t xml:space="preserve">българските институции бяха насочени главно към увеличаване на възможностите за обучение на български език. По отношение на Сърбия многократно беше отбелязвана необходимостта от зачитане на правата на представителите на БНМ за обучение, информиране и религиозни служби на майчин език, вкл. в дискусиите в рамките на Съвета на ЕС по преговорите за присъединяване със Сърбия. През първата половина на 2024 г. МВнР реагира неколкократно на провокативни действия от сръбска страна, насочени срещу представители и организации на БНМ, както и насочени срещу бивши и настоящи български дипломатически представители. Отчита се също така засилване на антибългарския наратив в сръбското публично пространство, в т.ч. чрез опити за налагане на псевдонаучната теория за съществуването на „шопска нация“ и „шопски език“, умишлено изкривяване на събития от Първата и Втората световни войни, тенденциозно представяне в отрицателна светлина на политическата и социално-икономическата действителност в България. </w:t>
      </w:r>
    </w:p>
    <w:p w14:paraId="4961C697" w14:textId="243378AA" w:rsidR="003B5B52" w:rsidRPr="003021EE" w:rsidRDefault="009A0A6A" w:rsidP="009A0A6A">
      <w:pPr>
        <w:spacing w:before="60" w:after="60"/>
        <w:contextualSpacing/>
        <w:jc w:val="both"/>
        <w:rPr>
          <w:bCs/>
          <w:sz w:val="22"/>
          <w:szCs w:val="22"/>
        </w:rPr>
      </w:pPr>
      <w:r w:rsidRPr="00DE659A">
        <w:rPr>
          <w:bCs/>
          <w:sz w:val="22"/>
          <w:szCs w:val="22"/>
        </w:rPr>
        <w:t>През отчетния период бяха интензифицирани усилията на компетентните български институции за получаване на разрешение за ремонт на военния мемориален комплекс „Ледена стена“ край гр. Ниш.</w:t>
      </w:r>
    </w:p>
    <w:p w14:paraId="6070411E" w14:textId="648B26F1" w:rsidR="009A0A6A" w:rsidRPr="00DE659A" w:rsidRDefault="009A0A6A" w:rsidP="009A0A6A">
      <w:pPr>
        <w:spacing w:before="60" w:after="60"/>
        <w:contextualSpacing/>
        <w:jc w:val="both"/>
        <w:rPr>
          <w:b/>
          <w:bCs/>
          <w:sz w:val="22"/>
          <w:szCs w:val="22"/>
        </w:rPr>
      </w:pPr>
      <w:r w:rsidRPr="00DE659A">
        <w:rPr>
          <w:b/>
          <w:bCs/>
          <w:sz w:val="22"/>
          <w:szCs w:val="22"/>
        </w:rPr>
        <w:t xml:space="preserve">Черна гора </w:t>
      </w:r>
    </w:p>
    <w:p w14:paraId="4D7F0DA4" w14:textId="77777777" w:rsidR="009A0A6A" w:rsidRPr="00DE659A" w:rsidRDefault="009A0A6A" w:rsidP="009A0A6A">
      <w:pPr>
        <w:spacing w:before="60" w:after="60"/>
        <w:contextualSpacing/>
        <w:jc w:val="both"/>
        <w:rPr>
          <w:bCs/>
          <w:sz w:val="22"/>
          <w:szCs w:val="22"/>
        </w:rPr>
      </w:pPr>
      <w:r w:rsidRPr="00DE659A">
        <w:rPr>
          <w:bCs/>
          <w:sz w:val="22"/>
          <w:szCs w:val="22"/>
        </w:rPr>
        <w:t>През отчетния период България и Черна гора надградиха положителните тенденции в двустранния диалог на всички нива. Израз на това беше осъщественото официално посещение на   президента  Румен Радев в периода 16 – 17 юни 2024 г. В рамките на визитата бяха проведени разговори с черногорския президент Яков Милатович и с председателя на Скупщината Андрия Мандич. Откроени бяха възможностите за задълбочаване на партньорството между двете страни в сферата на иновациите, високите технологии, инвестициите, образованието, енергетиката, търговията, селското стопанство, транспортната, дигиталната и енергийната свързаност между страните ни и в региона. По време на обяда в чест на съпругата на българския президент с министъра на културата и медиите на Черна гора Тамара Вуйович бяха обсъдени възможностите за осъществяване на конкретни проекти, развиващи двустранното културно сътрудничество.</w:t>
      </w:r>
    </w:p>
    <w:p w14:paraId="1E3B1C14" w14:textId="77777777" w:rsidR="009A0A6A" w:rsidRPr="00DE659A" w:rsidRDefault="009A0A6A" w:rsidP="009A0A6A">
      <w:pPr>
        <w:spacing w:before="60" w:after="60"/>
        <w:contextualSpacing/>
        <w:jc w:val="both"/>
        <w:rPr>
          <w:bCs/>
          <w:sz w:val="22"/>
          <w:szCs w:val="22"/>
        </w:rPr>
      </w:pPr>
      <w:r w:rsidRPr="00DE659A">
        <w:rPr>
          <w:bCs/>
          <w:sz w:val="22"/>
          <w:szCs w:val="22"/>
        </w:rPr>
        <w:t>В периода 3–5 април 2024 г. вицепрезидентът на Република България Илияна Йотова посети Черна гора по повод отбелязването на 20-та годишнина от трагичната катастрофа при река Лим, отнела живота на 12 български деца.</w:t>
      </w:r>
    </w:p>
    <w:p w14:paraId="5CB0FA63" w14:textId="77777777" w:rsidR="009A0A6A" w:rsidRPr="00DE659A" w:rsidRDefault="009A0A6A" w:rsidP="009A0A6A">
      <w:pPr>
        <w:spacing w:before="60" w:after="60"/>
        <w:contextualSpacing/>
        <w:jc w:val="both"/>
        <w:rPr>
          <w:bCs/>
          <w:sz w:val="22"/>
          <w:szCs w:val="22"/>
        </w:rPr>
      </w:pPr>
      <w:r w:rsidRPr="00DE659A">
        <w:rPr>
          <w:bCs/>
          <w:sz w:val="22"/>
          <w:szCs w:val="22"/>
        </w:rPr>
        <w:t xml:space="preserve">В съответствие с принципа на собствените заслуги България подкрепи оценката на ЕК за изпълнение в достатъчна степен на междинните показатели по преговорни глави 23 и 24 и провеждането на Междуправителствена конференция ЕС – Черна гора на 26 юни 2024 г. Продължиха контактите на експертно ниво по идентифицирането на конкретни сфери за предаване на българския опит от процеса на присъединяване към ЕС.  </w:t>
      </w:r>
    </w:p>
    <w:p w14:paraId="0C82A0FA" w14:textId="77777777" w:rsidR="009A0A6A" w:rsidRPr="00DE659A" w:rsidRDefault="009A0A6A" w:rsidP="009A0A6A">
      <w:pPr>
        <w:spacing w:before="60" w:after="60"/>
        <w:contextualSpacing/>
        <w:jc w:val="both"/>
        <w:rPr>
          <w:bCs/>
          <w:sz w:val="22"/>
          <w:szCs w:val="22"/>
        </w:rPr>
      </w:pPr>
      <w:r w:rsidRPr="00DE659A">
        <w:rPr>
          <w:bCs/>
          <w:sz w:val="22"/>
          <w:szCs w:val="22"/>
        </w:rPr>
        <w:t xml:space="preserve">На 23 септември 2024 г. в Ню Йорк министърът на външните работи Иван Кондов проведе среща с вицепремиера по международните отношения и министър на външните работи на Черна гора г-н Ервин Ибрахимович в рамките на Общия дебат на 79-та сесия на ОС на ООН. </w:t>
      </w:r>
    </w:p>
    <w:p w14:paraId="3500917C" w14:textId="65A8DF62" w:rsidR="003B5B52" w:rsidRPr="003021EE" w:rsidRDefault="009A0A6A" w:rsidP="009A0A6A">
      <w:pPr>
        <w:spacing w:before="60" w:after="60"/>
        <w:contextualSpacing/>
        <w:jc w:val="both"/>
        <w:rPr>
          <w:bCs/>
          <w:sz w:val="22"/>
          <w:szCs w:val="22"/>
        </w:rPr>
      </w:pPr>
      <w:r w:rsidRPr="00DE659A">
        <w:rPr>
          <w:bCs/>
          <w:sz w:val="22"/>
          <w:szCs w:val="22"/>
        </w:rPr>
        <w:t xml:space="preserve">През втората половина от отчетния период фокусът в секторното сътрудничество бе поставен върху сферата на туризма. В периода 19-21 октомври 2024 г. министърът на туризма Евтим Милошев осъществи официално посещение в Подгорица, където проведе срещи с министър-председателя на Черна гора Милойко Спаич и с министъра на туризма на Черна гора Симонида Кордич. Министрите на туризма на двете страни подписаха План за съвместни действия в областта на туризма за периода 2025-2027 г. </w:t>
      </w:r>
    </w:p>
    <w:p w14:paraId="0A6657B6" w14:textId="2E315116" w:rsidR="009A0A6A" w:rsidRPr="00DE659A" w:rsidRDefault="009A0A6A" w:rsidP="009A0A6A">
      <w:pPr>
        <w:spacing w:before="60" w:after="60"/>
        <w:contextualSpacing/>
        <w:jc w:val="both"/>
        <w:rPr>
          <w:b/>
          <w:bCs/>
          <w:sz w:val="22"/>
          <w:szCs w:val="22"/>
        </w:rPr>
      </w:pPr>
      <w:r w:rsidRPr="00DE659A">
        <w:rPr>
          <w:b/>
          <w:bCs/>
          <w:sz w:val="22"/>
          <w:szCs w:val="22"/>
        </w:rPr>
        <w:t>Република Косово</w:t>
      </w:r>
    </w:p>
    <w:p w14:paraId="133FA023"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През отчетния период се запази високата динамика на двустранни контакти на най-високо ниво, като бяха проведени двустранни разговори между премиерите Н. Денков и А. Курти (18 януари 2024 г., Давос), министрите на външните работи Габриел и Д. Гървала – Шварц (17 февруари 2024 г., Мюнхенска конференция по сигурността, както и срещи на президента Радев и министър-председателя Главчев с премиера Курти, който взе участие във Виенския икономически форум, провел се в София на 22 април 2024 г. Продължи работата по подготовката на двустранни секторни споразумения, като през февруари 2024 г. по дипломатически път бе съгласуван текстът на Меморандум за разбирателство относно сътрудничеството в областта на отбраната. </w:t>
      </w:r>
    </w:p>
    <w:p w14:paraId="0AEF08FA" w14:textId="77777777" w:rsidR="009A0A6A" w:rsidRPr="00DE659A" w:rsidRDefault="009A0A6A" w:rsidP="009A0A6A">
      <w:pPr>
        <w:spacing w:before="60" w:after="60"/>
        <w:contextualSpacing/>
        <w:jc w:val="both"/>
        <w:rPr>
          <w:bCs/>
          <w:sz w:val="22"/>
          <w:szCs w:val="22"/>
        </w:rPr>
      </w:pPr>
      <w:r w:rsidRPr="00DE659A">
        <w:rPr>
          <w:bCs/>
          <w:sz w:val="22"/>
          <w:szCs w:val="22"/>
        </w:rPr>
        <w:t xml:space="preserve">На 9 юли 2024 г. в рамките на срещата на високо равнище на НАТО във Вашингтон министър-председателят и министър на външните работи Димитър Главчев проведе разговор с г-жа Вьоса Османи-Садриу, президент на Република Косово. Президентите на двете страни проведоха двустранни срещи в рамките на Срещите на върха на Европейската политическа общност през юли и през октомври 2025 г. В </w:t>
      </w:r>
      <w:r w:rsidRPr="00DE659A">
        <w:rPr>
          <w:bCs/>
          <w:sz w:val="22"/>
          <w:szCs w:val="22"/>
        </w:rPr>
        <w:lastRenderedPageBreak/>
        <w:t>хода на посочените контакти на най-високо ниво беше поставен акцент върху отличните двустранни отношения между България и Косово и потенциала за задълбочаване на сътрудничеството в сферите сигурност, образование, икономика и култура.</w:t>
      </w:r>
    </w:p>
    <w:p w14:paraId="0F382362" w14:textId="77777777" w:rsidR="009A0A6A" w:rsidRPr="00DE659A" w:rsidRDefault="009A0A6A" w:rsidP="009A0A6A">
      <w:pPr>
        <w:spacing w:before="60" w:after="60"/>
        <w:contextualSpacing/>
        <w:jc w:val="both"/>
        <w:rPr>
          <w:bCs/>
          <w:sz w:val="22"/>
          <w:szCs w:val="22"/>
        </w:rPr>
      </w:pPr>
      <w:r w:rsidRPr="00DE659A">
        <w:rPr>
          <w:bCs/>
          <w:sz w:val="22"/>
          <w:szCs w:val="22"/>
        </w:rPr>
        <w:t xml:space="preserve">На 21 октомври 2024 г. в рамките на еднодневна официална визита в Прищина, министърът на културата Найден Тодоров и министърът на културата, младежта и спорта на Косово г-н Хайрула Чеку подписаха Споразумение за копродукция в областта на кинематографията между двете страни. </w:t>
      </w:r>
    </w:p>
    <w:p w14:paraId="77B221CB"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През 2024 г. продължиха целенасочените усилия на българската страна за подпомагане на дейността на дружествата на българската общност в Косово. </w:t>
      </w:r>
    </w:p>
    <w:p w14:paraId="54A6A514" w14:textId="1A8E9356" w:rsidR="003B5B52" w:rsidRPr="003021EE" w:rsidRDefault="009A0A6A" w:rsidP="009A0A6A">
      <w:pPr>
        <w:spacing w:before="60" w:after="60"/>
        <w:contextualSpacing/>
        <w:jc w:val="both"/>
        <w:rPr>
          <w:bCs/>
          <w:sz w:val="22"/>
          <w:szCs w:val="22"/>
        </w:rPr>
      </w:pPr>
      <w:r w:rsidRPr="00DE659A">
        <w:rPr>
          <w:bCs/>
          <w:sz w:val="22"/>
          <w:szCs w:val="22"/>
        </w:rPr>
        <w:t xml:space="preserve">Успоредно с това България запази активната си подкрепа за предоставяне на ясна перспектива на Косово за членство в ЕС и за присъединяването на страната в международни организации, в частност Съвета на Европа. Страната ни взе активно участие в дискусиите по процеса на нормализация на отношенията между Косово и Сърбия в рамките на Съвета на ЕС, настоявайки последователно за балансиран подход спрямо двете страни и за отмяна на негативните мерки спрямо Косово, наложени от институциите на ЕС през юни 2023 г. На заседанието на ПА на НАТО в София на 27 май 2024 г. Косово получи статут на асоцииран член. </w:t>
      </w:r>
    </w:p>
    <w:p w14:paraId="052C6565" w14:textId="71DA0960" w:rsidR="009A0A6A" w:rsidRPr="00DE659A" w:rsidRDefault="009A0A6A" w:rsidP="009A0A6A">
      <w:pPr>
        <w:spacing w:before="60" w:after="60"/>
        <w:contextualSpacing/>
        <w:jc w:val="both"/>
        <w:rPr>
          <w:b/>
          <w:bCs/>
          <w:sz w:val="22"/>
          <w:szCs w:val="22"/>
        </w:rPr>
      </w:pPr>
      <w:r w:rsidRPr="00DE659A">
        <w:rPr>
          <w:b/>
          <w:bCs/>
          <w:sz w:val="22"/>
          <w:szCs w:val="22"/>
        </w:rPr>
        <w:t xml:space="preserve">Словения </w:t>
      </w:r>
    </w:p>
    <w:p w14:paraId="133A82C0" w14:textId="77777777" w:rsidR="009A0A6A" w:rsidRPr="00DE659A" w:rsidRDefault="009A0A6A" w:rsidP="009A0A6A">
      <w:pPr>
        <w:spacing w:before="60" w:after="60"/>
        <w:contextualSpacing/>
        <w:jc w:val="both"/>
        <w:rPr>
          <w:bCs/>
          <w:sz w:val="22"/>
          <w:szCs w:val="22"/>
        </w:rPr>
      </w:pPr>
      <w:r w:rsidRPr="00DE659A">
        <w:rPr>
          <w:bCs/>
          <w:sz w:val="22"/>
          <w:szCs w:val="22"/>
        </w:rPr>
        <w:t xml:space="preserve">Двустранният политически диалог с Република Словения в началото на 2024 г. бе активен на най-високо ниво. Посещението на словенския президент Наташа Пирц Мусар, придружена от бизнес делегация, потвърди готовността и задълбочи сътрудничеството в областта на икономиката, инвестициите, туризма, енергетиката, иновациите, научно-изследователския обмен и културата. Проведените срещи на Наташа Пирц Мусар с министър-председателят на Република България акад. Николай Денков и с кмета на град Пловдив Костадин Димитров затвърдиха отличните двустранни отношения между двете страни и възможностите за тяхното надграждане. Проведените разговори потвърдиха липсата на открити въпроси в двустранните отношения, сходните цели, определени от членството ни в ЕС и НАТО и от общите ангажименти за подпомагане на евроинтеграцията на държавите от Западните Балкани, при спазване на принципа на собствените заслуги и гарантиране на сигурността и просперитета в региона. Продължиха целенасочените усилия за надграждане на икономическото сътрудничество, както и успешното взаимодействие с водещи словенски научни и образователни институции. </w:t>
      </w:r>
    </w:p>
    <w:p w14:paraId="66B39CD2" w14:textId="6AB710D3" w:rsidR="003B5B52" w:rsidRPr="003021EE" w:rsidRDefault="009A0A6A" w:rsidP="009A0A6A">
      <w:pPr>
        <w:spacing w:before="60" w:after="60"/>
        <w:contextualSpacing/>
        <w:jc w:val="both"/>
        <w:rPr>
          <w:b/>
          <w:bCs/>
          <w:iCs/>
          <w:sz w:val="22"/>
          <w:szCs w:val="22"/>
        </w:rPr>
      </w:pPr>
      <w:r w:rsidRPr="00DE659A">
        <w:rPr>
          <w:bCs/>
          <w:sz w:val="22"/>
          <w:szCs w:val="22"/>
        </w:rPr>
        <w:t>Секторното сътрудничество през втората половина на годината бе белязано от участието на министъра на земеделието и храните д-р Георги Тахов в 62-то международно селскостопанско изложение „АГРА</w:t>
      </w:r>
      <w:r w:rsidRPr="00DE659A">
        <w:rPr>
          <w:b/>
          <w:bCs/>
          <w:sz w:val="22"/>
          <w:szCs w:val="22"/>
        </w:rPr>
        <w:t xml:space="preserve">“, </w:t>
      </w:r>
      <w:r w:rsidRPr="00DE659A">
        <w:rPr>
          <w:bCs/>
          <w:iCs/>
          <w:sz w:val="22"/>
          <w:szCs w:val="22"/>
        </w:rPr>
        <w:t xml:space="preserve">проведеният българо-словенски бизнес форум на 28.08.2024 г. и участието на министъра на транспорта и съобщенията Красимира Стоянова в Министерска среща относно подобрена мултимодална свързаност за зелен транспорт в страните от Дунавския регион </w:t>
      </w:r>
      <w:r w:rsidRPr="00DE659A">
        <w:rPr>
          <w:b/>
          <w:bCs/>
          <w:iCs/>
          <w:sz w:val="22"/>
          <w:szCs w:val="22"/>
        </w:rPr>
        <w:t>(Блед, Словения 21-22 октомври 2024 г.)</w:t>
      </w:r>
    </w:p>
    <w:p w14:paraId="6A6E0516" w14:textId="1817DE30" w:rsidR="009A0A6A" w:rsidRPr="00DE659A" w:rsidRDefault="009A0A6A" w:rsidP="009A0A6A">
      <w:pPr>
        <w:spacing w:before="60" w:after="60"/>
        <w:contextualSpacing/>
        <w:jc w:val="both"/>
        <w:rPr>
          <w:b/>
          <w:bCs/>
          <w:sz w:val="22"/>
          <w:szCs w:val="22"/>
        </w:rPr>
      </w:pPr>
      <w:r w:rsidRPr="00DE659A">
        <w:rPr>
          <w:b/>
          <w:bCs/>
          <w:sz w:val="22"/>
          <w:szCs w:val="22"/>
        </w:rPr>
        <w:t>Република Хърватия</w:t>
      </w:r>
    </w:p>
    <w:p w14:paraId="19C5FB7B" w14:textId="77777777" w:rsidR="009A0A6A" w:rsidRPr="00DE659A" w:rsidRDefault="009A0A6A" w:rsidP="009A0A6A">
      <w:pPr>
        <w:spacing w:before="60" w:after="60"/>
        <w:contextualSpacing/>
        <w:jc w:val="both"/>
        <w:rPr>
          <w:bCs/>
          <w:sz w:val="22"/>
          <w:szCs w:val="22"/>
        </w:rPr>
      </w:pPr>
      <w:r w:rsidRPr="00DE659A">
        <w:rPr>
          <w:bCs/>
          <w:sz w:val="22"/>
          <w:szCs w:val="22"/>
        </w:rPr>
        <w:t>През отчетния период двустранните отношения между България и Хърватия запазиха своя интензивен характер. В рамките на официалното посещение в Загреб на вицепремиера и министър на външните работи М. Габриел (19 – 20 февруари 2024 г.) бе потвърдена готовността за намиране на иновативни начини за надграждане на сътрудничеството в областта на икономиката, енергетиката, отбраната, образованието, дигитализацията, „Зеления преход“, кибер сигурността.</w:t>
      </w:r>
    </w:p>
    <w:p w14:paraId="5B4D5308" w14:textId="77777777" w:rsidR="009A0A6A" w:rsidRPr="00DE659A" w:rsidRDefault="009A0A6A" w:rsidP="009A0A6A">
      <w:pPr>
        <w:spacing w:before="60" w:after="60"/>
        <w:contextualSpacing/>
        <w:jc w:val="both"/>
        <w:rPr>
          <w:bCs/>
          <w:sz w:val="22"/>
          <w:szCs w:val="22"/>
        </w:rPr>
      </w:pPr>
      <w:r w:rsidRPr="00DE659A">
        <w:rPr>
          <w:bCs/>
          <w:sz w:val="22"/>
          <w:szCs w:val="22"/>
        </w:rPr>
        <w:t>Заместник-министърът на външните работи Иван Кондов участва в Дубровник форум 2024 (28-29 юни 2024 г.), в рамките на който проведе двустранни среща с министър на външните работи и европейските въпроси на Хърватия Г. Гърлич Радман.</w:t>
      </w:r>
    </w:p>
    <w:p w14:paraId="40774055" w14:textId="77777777" w:rsidR="009A0A6A" w:rsidRPr="00DE659A" w:rsidRDefault="009A0A6A" w:rsidP="009A0A6A">
      <w:pPr>
        <w:spacing w:before="60" w:after="60"/>
        <w:contextualSpacing/>
        <w:jc w:val="both"/>
        <w:rPr>
          <w:bCs/>
          <w:sz w:val="22"/>
          <w:szCs w:val="22"/>
        </w:rPr>
      </w:pPr>
      <w:r w:rsidRPr="00DE659A">
        <w:rPr>
          <w:bCs/>
          <w:sz w:val="22"/>
          <w:szCs w:val="22"/>
        </w:rPr>
        <w:t xml:space="preserve">Хърватия продължи открито и последователно да подкрепя пълното присъединяването на България към Шенген и Еврозоната. Бе изразена готовност за споделяне на опит в двата процеса. В края на февруари 2024 г. управителят на Хърватската народна банка Борис Вуйчич направи презентация в Комисията по въпросите на ЕС, Шенгенското пространство и Еврозоната в Народното събрание. </w:t>
      </w:r>
    </w:p>
    <w:p w14:paraId="39EBE255" w14:textId="77777777" w:rsidR="009A0A6A" w:rsidRPr="00DE659A" w:rsidRDefault="009A0A6A" w:rsidP="009A0A6A">
      <w:pPr>
        <w:spacing w:before="60" w:after="60"/>
        <w:contextualSpacing/>
        <w:jc w:val="both"/>
        <w:rPr>
          <w:b/>
          <w:bCs/>
          <w:sz w:val="22"/>
          <w:szCs w:val="22"/>
        </w:rPr>
      </w:pPr>
      <w:r w:rsidRPr="00DE659A">
        <w:rPr>
          <w:bCs/>
          <w:sz w:val="22"/>
          <w:szCs w:val="22"/>
        </w:rPr>
        <w:t>Запазва се динамиката в двустранните контакти и стремеж за надграждане на традиционното партньорство и превръщането му в стратегическо сътрудничество за преодоляване на глобалните предизвикателства. Политическите контакти между България и Хърватия се отличават с предвидимост, взаимно доверие и изграден стратегически диалог. България и Хърватия са фактор за сигурност и стабилност в Югоизточна Европа.</w:t>
      </w:r>
      <w:r w:rsidRPr="00DE659A">
        <w:rPr>
          <w:b/>
          <w:bCs/>
          <w:sz w:val="22"/>
          <w:szCs w:val="22"/>
        </w:rPr>
        <w:t>Република Турция</w:t>
      </w:r>
    </w:p>
    <w:p w14:paraId="2956AE79" w14:textId="77777777" w:rsidR="009A0A6A" w:rsidRPr="00DE659A" w:rsidRDefault="009A0A6A" w:rsidP="009A0A6A">
      <w:pPr>
        <w:spacing w:before="60" w:after="60"/>
        <w:contextualSpacing/>
        <w:jc w:val="both"/>
        <w:rPr>
          <w:bCs/>
          <w:sz w:val="22"/>
          <w:szCs w:val="22"/>
        </w:rPr>
      </w:pPr>
      <w:r w:rsidRPr="00DE659A">
        <w:rPr>
          <w:bCs/>
          <w:sz w:val="22"/>
          <w:szCs w:val="22"/>
        </w:rPr>
        <w:t>Продължен бе  диалогът на всички равнища, с провеждане на редица срещи по ресорни въпроси от взаимен интерес.</w:t>
      </w:r>
    </w:p>
    <w:p w14:paraId="7D701864" w14:textId="77777777" w:rsidR="009A0A6A" w:rsidRPr="00DE659A" w:rsidRDefault="009A0A6A" w:rsidP="009A0A6A">
      <w:pPr>
        <w:spacing w:before="60" w:after="60"/>
        <w:contextualSpacing/>
        <w:jc w:val="both"/>
        <w:rPr>
          <w:bCs/>
          <w:sz w:val="22"/>
          <w:szCs w:val="22"/>
        </w:rPr>
      </w:pPr>
      <w:r w:rsidRPr="00DE659A">
        <w:rPr>
          <w:bCs/>
          <w:sz w:val="22"/>
          <w:szCs w:val="22"/>
        </w:rPr>
        <w:lastRenderedPageBreak/>
        <w:t>На 12-13.06 беше осъществено посещение на заместник-министъра на иновациите и растежа на Република България Красимир Якимов в гр. Истанбул за участие в Глобална среща на върха за иновации Еврика;</w:t>
      </w:r>
    </w:p>
    <w:p w14:paraId="5064BC9F" w14:textId="77777777" w:rsidR="009A0A6A" w:rsidRPr="00DE659A" w:rsidRDefault="009A0A6A" w:rsidP="009A0A6A">
      <w:pPr>
        <w:spacing w:before="60" w:after="60"/>
        <w:contextualSpacing/>
        <w:jc w:val="both"/>
        <w:rPr>
          <w:bCs/>
          <w:sz w:val="22"/>
          <w:szCs w:val="22"/>
        </w:rPr>
      </w:pPr>
      <w:r w:rsidRPr="00DE659A">
        <w:rPr>
          <w:bCs/>
          <w:sz w:val="22"/>
          <w:szCs w:val="22"/>
        </w:rPr>
        <w:t>На 04-05.07 – посещение в Анкара осъществи Георги Тахов, министър на земеделието и храните на Република България, в гр. Анкара;</w:t>
      </w:r>
    </w:p>
    <w:p w14:paraId="43A50930" w14:textId="77777777" w:rsidR="009A0A6A" w:rsidRPr="00DE659A" w:rsidRDefault="009A0A6A" w:rsidP="009A0A6A">
      <w:pPr>
        <w:spacing w:before="60" w:after="60"/>
        <w:contextualSpacing/>
        <w:jc w:val="both"/>
        <w:rPr>
          <w:bCs/>
          <w:sz w:val="22"/>
          <w:szCs w:val="22"/>
        </w:rPr>
      </w:pPr>
      <w:r w:rsidRPr="00DE659A">
        <w:rPr>
          <w:bCs/>
          <w:sz w:val="22"/>
          <w:szCs w:val="22"/>
        </w:rPr>
        <w:t>На 06.08 – посещение на Владимир Малинов, министър на енергетиката, в гр. Истанбул;</w:t>
      </w:r>
    </w:p>
    <w:p w14:paraId="2D5E3FB8" w14:textId="77777777" w:rsidR="009A0A6A" w:rsidRPr="00DE659A" w:rsidRDefault="009A0A6A" w:rsidP="009A0A6A">
      <w:pPr>
        <w:spacing w:before="60" w:after="60"/>
        <w:contextualSpacing/>
        <w:jc w:val="both"/>
        <w:rPr>
          <w:bCs/>
          <w:sz w:val="22"/>
          <w:szCs w:val="22"/>
        </w:rPr>
      </w:pPr>
      <w:r w:rsidRPr="00DE659A">
        <w:rPr>
          <w:bCs/>
          <w:sz w:val="22"/>
          <w:szCs w:val="22"/>
        </w:rPr>
        <w:t xml:space="preserve"> На 13-15.09 – посещение на Евтим Милошев, министър на туризма и на Галин Цоков министър на образованието и науката, в гр. Истанбул за откриване на учебната година в БНУ-Истанбул;</w:t>
      </w:r>
    </w:p>
    <w:p w14:paraId="13BF420D" w14:textId="77777777" w:rsidR="009A0A6A" w:rsidRPr="00DE659A" w:rsidRDefault="009A0A6A" w:rsidP="009A0A6A">
      <w:pPr>
        <w:spacing w:before="60" w:after="60"/>
        <w:contextualSpacing/>
        <w:jc w:val="both"/>
        <w:rPr>
          <w:bCs/>
          <w:sz w:val="22"/>
          <w:szCs w:val="22"/>
        </w:rPr>
      </w:pPr>
      <w:r w:rsidRPr="00DE659A">
        <w:rPr>
          <w:bCs/>
          <w:sz w:val="22"/>
          <w:szCs w:val="22"/>
        </w:rPr>
        <w:t xml:space="preserve">На 30-31.10 – посещение на Росен Карадимов, министър на иновациите и растежа на Република България, в гр. Одрин за участие в Балкански инвестиционен форум; </w:t>
      </w:r>
    </w:p>
    <w:p w14:paraId="202B1E04" w14:textId="0C0D4C8A" w:rsidR="003B5B52" w:rsidRPr="003021EE" w:rsidRDefault="009A0A6A" w:rsidP="009A0A6A">
      <w:pPr>
        <w:spacing w:before="60" w:after="60"/>
        <w:contextualSpacing/>
        <w:jc w:val="both"/>
        <w:rPr>
          <w:bCs/>
          <w:sz w:val="22"/>
          <w:szCs w:val="22"/>
        </w:rPr>
      </w:pPr>
      <w:r w:rsidRPr="00DE659A">
        <w:rPr>
          <w:bCs/>
          <w:sz w:val="22"/>
          <w:szCs w:val="22"/>
        </w:rPr>
        <w:t>Министерството на външните работи оказа цялостното необходимо съдействие за  подготовката на изборите за народни представители за Народно събрание на територията на Република Турция на 09.06.2024 г., както и изборите за народни представители за Народното събрание на 27.10.2024 г</w:t>
      </w:r>
    </w:p>
    <w:p w14:paraId="38267D1E" w14:textId="381BDE47" w:rsidR="009A0A6A" w:rsidRPr="00DE659A" w:rsidRDefault="009A0A6A" w:rsidP="009A0A6A">
      <w:pPr>
        <w:spacing w:before="60" w:after="60"/>
        <w:contextualSpacing/>
        <w:jc w:val="both"/>
        <w:rPr>
          <w:b/>
          <w:bCs/>
          <w:sz w:val="22"/>
          <w:szCs w:val="22"/>
        </w:rPr>
      </w:pPr>
      <w:r w:rsidRPr="00DE659A">
        <w:rPr>
          <w:b/>
          <w:bCs/>
          <w:sz w:val="22"/>
          <w:szCs w:val="22"/>
        </w:rPr>
        <w:t>Румъния</w:t>
      </w:r>
    </w:p>
    <w:p w14:paraId="379AA86A" w14:textId="77777777" w:rsidR="009A0A6A" w:rsidRPr="00DE659A" w:rsidRDefault="009A0A6A" w:rsidP="009A0A6A">
      <w:pPr>
        <w:spacing w:before="60" w:after="60"/>
        <w:contextualSpacing/>
        <w:jc w:val="both"/>
        <w:rPr>
          <w:bCs/>
          <w:sz w:val="22"/>
          <w:szCs w:val="22"/>
        </w:rPr>
      </w:pPr>
      <w:r w:rsidRPr="00DE659A">
        <w:rPr>
          <w:bCs/>
          <w:sz w:val="22"/>
          <w:szCs w:val="22"/>
        </w:rPr>
        <w:t>През втората  половина на 2024 г. продължи активният политически диалог с Румъния.</w:t>
      </w:r>
    </w:p>
    <w:p w14:paraId="433BAD0B" w14:textId="77777777" w:rsidR="009A0A6A" w:rsidRPr="00DE659A" w:rsidRDefault="009A0A6A" w:rsidP="009A0A6A">
      <w:pPr>
        <w:spacing w:before="60" w:after="60"/>
        <w:contextualSpacing/>
        <w:jc w:val="both"/>
        <w:rPr>
          <w:bCs/>
          <w:sz w:val="22"/>
          <w:szCs w:val="22"/>
        </w:rPr>
      </w:pPr>
      <w:r w:rsidRPr="00DE659A">
        <w:rPr>
          <w:bCs/>
          <w:sz w:val="22"/>
          <w:szCs w:val="22"/>
        </w:rPr>
        <w:t xml:space="preserve">Съгласно Решение № 671 на Министерския съвет от 1 октомври 2024 г. беше открито почетно консулство на Република България в Румъния, ръководено от почетно (нещатно) консулско длъжностно лице, със седалище в гр. Клуж Напока и с консулски окръг, обхващащ територията на областите Клуж, Сату Маре, Байа Маре, Салаж, Бистрица, Марамуреш, Алба Юлия и Търгул Муреш. За почетен консул беше назначена Стефаниа Берчу Мартак. </w:t>
      </w:r>
    </w:p>
    <w:p w14:paraId="636A6439" w14:textId="77777777" w:rsidR="009A0A6A" w:rsidRPr="00DE659A" w:rsidRDefault="009A0A6A" w:rsidP="009A0A6A">
      <w:pPr>
        <w:spacing w:before="60" w:after="60"/>
        <w:contextualSpacing/>
        <w:jc w:val="both"/>
        <w:rPr>
          <w:bCs/>
          <w:sz w:val="22"/>
          <w:szCs w:val="22"/>
        </w:rPr>
      </w:pPr>
      <w:r w:rsidRPr="00DE659A">
        <w:rPr>
          <w:bCs/>
          <w:sz w:val="22"/>
          <w:szCs w:val="22"/>
        </w:rPr>
        <w:t>На 6-8.10. беше проведено посещение на министъра на туризма на Република България Евтим Милошев в Румъния, по време на което беше и организирана среща с г-н Стефан-Раду Опреа, министър на икономиката, предприемачеството и туризма на Румъния, в рамките на събитието European Cultural Heritage Summit 2024. На румънската страна бе изпратен изпратен проект на Меморандум за сътрудничество в областта на туризма между Министерството на туризма на Република България и Министерството на икономиката, предприемачеството и туризма на Румъния.</w:t>
      </w:r>
    </w:p>
    <w:p w14:paraId="0393C7C3" w14:textId="7AEF6F4C" w:rsidR="009A0A6A" w:rsidRPr="00DE659A" w:rsidRDefault="009A0A6A" w:rsidP="009A0A6A">
      <w:pPr>
        <w:spacing w:before="60" w:after="60"/>
        <w:contextualSpacing/>
        <w:jc w:val="both"/>
        <w:rPr>
          <w:bCs/>
          <w:sz w:val="22"/>
          <w:szCs w:val="22"/>
        </w:rPr>
      </w:pPr>
      <w:r w:rsidRPr="00DE659A">
        <w:rPr>
          <w:bCs/>
          <w:sz w:val="22"/>
          <w:szCs w:val="22"/>
        </w:rPr>
        <w:t xml:space="preserve"> Министърът на отбраната Атанас Запрянов осъществи посещение в Румъния за участие в Срещата на министрите на отбраната на </w:t>
      </w:r>
      <w:r w:rsidR="003B5B52">
        <w:rPr>
          <w:bCs/>
          <w:sz w:val="22"/>
          <w:szCs w:val="22"/>
        </w:rPr>
        <w:t>държавите членки</w:t>
      </w:r>
      <w:r w:rsidRPr="00DE659A">
        <w:rPr>
          <w:bCs/>
          <w:sz w:val="22"/>
          <w:szCs w:val="22"/>
        </w:rPr>
        <w:t xml:space="preserve"> на НАТО във формат Б-9 на 18. 09. 2024 г.</w:t>
      </w:r>
    </w:p>
    <w:p w14:paraId="1924CF80" w14:textId="753E1475" w:rsidR="009A0A6A" w:rsidRPr="00DE659A" w:rsidRDefault="009A0A6A" w:rsidP="009A0A6A">
      <w:pPr>
        <w:spacing w:before="60" w:after="60"/>
        <w:contextualSpacing/>
        <w:jc w:val="both"/>
        <w:rPr>
          <w:bCs/>
          <w:sz w:val="22"/>
          <w:szCs w:val="22"/>
        </w:rPr>
      </w:pPr>
      <w:r w:rsidRPr="00DE659A">
        <w:rPr>
          <w:bCs/>
          <w:sz w:val="22"/>
          <w:szCs w:val="22"/>
        </w:rPr>
        <w:t>Министърът на външните работи Иван Кондов проведе среща с Луминица Одобеску, министър на външните работи на Румъния в рамките на неформалната среща министрите на външните работи на държавите членки на ЕС (29 август 2024 г., Брюксел).</w:t>
      </w:r>
    </w:p>
    <w:p w14:paraId="343914E7" w14:textId="77777777" w:rsidR="009A0A6A" w:rsidRPr="00DE659A" w:rsidRDefault="009A0A6A" w:rsidP="009A0A6A">
      <w:pPr>
        <w:spacing w:before="60" w:after="60"/>
        <w:contextualSpacing/>
        <w:jc w:val="both"/>
        <w:rPr>
          <w:b/>
          <w:bCs/>
          <w:sz w:val="22"/>
          <w:szCs w:val="22"/>
        </w:rPr>
      </w:pPr>
      <w:r w:rsidRPr="00DE659A">
        <w:rPr>
          <w:b/>
          <w:bCs/>
          <w:sz w:val="22"/>
          <w:szCs w:val="22"/>
        </w:rPr>
        <w:t>Гърция</w:t>
      </w:r>
    </w:p>
    <w:p w14:paraId="0CE3ACA0" w14:textId="77777777" w:rsidR="009A0A6A" w:rsidRPr="00DE659A" w:rsidRDefault="009A0A6A" w:rsidP="009A0A6A">
      <w:pPr>
        <w:spacing w:before="60" w:after="60"/>
        <w:contextualSpacing/>
        <w:jc w:val="both"/>
        <w:rPr>
          <w:bCs/>
          <w:sz w:val="22"/>
          <w:szCs w:val="22"/>
        </w:rPr>
      </w:pPr>
      <w:r w:rsidRPr="00DE659A">
        <w:rPr>
          <w:bCs/>
          <w:sz w:val="22"/>
          <w:szCs w:val="22"/>
        </w:rPr>
        <w:t>През втората  половина на 2024 г. продължи  сътрудничеството между България и Гърция както в двустранен план, така и в рамките на ЕС и другите международни и регионални организации.</w:t>
      </w:r>
    </w:p>
    <w:p w14:paraId="15622D46" w14:textId="77777777" w:rsidR="009A0A6A" w:rsidRPr="00DE659A" w:rsidRDefault="009A0A6A" w:rsidP="009A0A6A">
      <w:pPr>
        <w:spacing w:before="60" w:after="60"/>
        <w:contextualSpacing/>
        <w:jc w:val="both"/>
        <w:rPr>
          <w:bCs/>
          <w:sz w:val="22"/>
          <w:szCs w:val="22"/>
        </w:rPr>
      </w:pPr>
      <w:r w:rsidRPr="00DE659A">
        <w:rPr>
          <w:bCs/>
          <w:sz w:val="22"/>
          <w:szCs w:val="22"/>
        </w:rPr>
        <w:t xml:space="preserve">Продължи подготовката за предстоящите преговори за  намиране на решение на въпроса за подаването на регулирани води от р. Арда за гръцките земеделци за 2025 г.  </w:t>
      </w:r>
    </w:p>
    <w:p w14:paraId="726FA447" w14:textId="77777777" w:rsidR="009A0A6A" w:rsidRPr="00DE659A" w:rsidRDefault="009A0A6A" w:rsidP="003B5B52">
      <w:pPr>
        <w:numPr>
          <w:ilvl w:val="0"/>
          <w:numId w:val="42"/>
        </w:numPr>
        <w:tabs>
          <w:tab w:val="left" w:pos="284"/>
        </w:tabs>
        <w:spacing w:before="60" w:after="60"/>
        <w:ind w:left="0" w:firstLine="0"/>
        <w:contextualSpacing/>
        <w:jc w:val="both"/>
        <w:rPr>
          <w:bCs/>
          <w:sz w:val="22"/>
          <w:szCs w:val="22"/>
        </w:rPr>
      </w:pPr>
      <w:r w:rsidRPr="00DE659A">
        <w:rPr>
          <w:bCs/>
          <w:sz w:val="22"/>
          <w:szCs w:val="22"/>
        </w:rPr>
        <w:t>Официално посещение в Гърция проведе министърът на туризма Евтим Милошев, по време на което той осъществи среща с министъра на туризма на Р Гърция, Олга Кефалояни.</w:t>
      </w:r>
    </w:p>
    <w:p w14:paraId="3FFE2D6E" w14:textId="77777777" w:rsidR="009A0A6A" w:rsidRPr="00DE659A" w:rsidRDefault="009A0A6A" w:rsidP="003B5B52">
      <w:pPr>
        <w:numPr>
          <w:ilvl w:val="0"/>
          <w:numId w:val="42"/>
        </w:numPr>
        <w:tabs>
          <w:tab w:val="left" w:pos="284"/>
        </w:tabs>
        <w:spacing w:before="60" w:after="60"/>
        <w:ind w:left="0" w:firstLine="0"/>
        <w:contextualSpacing/>
        <w:jc w:val="both"/>
        <w:rPr>
          <w:bCs/>
          <w:sz w:val="22"/>
          <w:szCs w:val="22"/>
        </w:rPr>
      </w:pPr>
      <w:r w:rsidRPr="00DE659A">
        <w:rPr>
          <w:bCs/>
          <w:sz w:val="22"/>
          <w:szCs w:val="22"/>
        </w:rPr>
        <w:t>Министърът на енергетиката Владимир Малинов взе участие в официалното откриване на терминала за втечнен природен газ в Александруполис, Република Гърция на 3 октомври 2024 г.</w:t>
      </w:r>
    </w:p>
    <w:p w14:paraId="1521B5B2" w14:textId="77777777" w:rsidR="009A0A6A" w:rsidRPr="00DE659A" w:rsidRDefault="009A0A6A" w:rsidP="003B5B52">
      <w:pPr>
        <w:numPr>
          <w:ilvl w:val="0"/>
          <w:numId w:val="42"/>
        </w:numPr>
        <w:tabs>
          <w:tab w:val="left" w:pos="284"/>
        </w:tabs>
        <w:spacing w:before="60" w:after="60"/>
        <w:ind w:left="0" w:firstLine="0"/>
        <w:contextualSpacing/>
        <w:jc w:val="both"/>
        <w:rPr>
          <w:bCs/>
          <w:sz w:val="22"/>
          <w:szCs w:val="22"/>
        </w:rPr>
      </w:pPr>
      <w:r w:rsidRPr="00DE659A">
        <w:rPr>
          <w:bCs/>
          <w:sz w:val="22"/>
          <w:szCs w:val="22"/>
        </w:rPr>
        <w:t>Организиране на среща на министър Евтим Милошев с министъра на туризма на Гърция в Токио на 26 септември т. г.</w:t>
      </w:r>
    </w:p>
    <w:p w14:paraId="4944343F" w14:textId="77777777" w:rsidR="009A0A6A" w:rsidRPr="00DE659A" w:rsidRDefault="009A0A6A" w:rsidP="003B5B52">
      <w:pPr>
        <w:numPr>
          <w:ilvl w:val="0"/>
          <w:numId w:val="42"/>
        </w:numPr>
        <w:tabs>
          <w:tab w:val="left" w:pos="284"/>
        </w:tabs>
        <w:spacing w:before="60" w:after="60"/>
        <w:ind w:left="0" w:firstLine="0"/>
        <w:contextualSpacing/>
        <w:jc w:val="both"/>
        <w:rPr>
          <w:bCs/>
          <w:sz w:val="22"/>
          <w:szCs w:val="22"/>
        </w:rPr>
      </w:pPr>
      <w:r w:rsidRPr="00DE659A">
        <w:rPr>
          <w:bCs/>
          <w:sz w:val="22"/>
          <w:szCs w:val="22"/>
        </w:rPr>
        <w:t>През септември 2024 г. министърът на външните работи Иван Кондов взе участие в четиристранна среща България-Гърция-Румъния-Хърватия в рамките на 79-ата редовна сесия на ОС на ООН, Ню Йорк.</w:t>
      </w:r>
    </w:p>
    <w:p w14:paraId="589532C5" w14:textId="77777777" w:rsidR="009A0A6A" w:rsidRPr="00DE659A" w:rsidRDefault="009A0A6A" w:rsidP="003B5B52">
      <w:pPr>
        <w:numPr>
          <w:ilvl w:val="0"/>
          <w:numId w:val="42"/>
        </w:numPr>
        <w:tabs>
          <w:tab w:val="left" w:pos="284"/>
        </w:tabs>
        <w:spacing w:before="60" w:after="60"/>
        <w:ind w:left="0" w:firstLine="0"/>
        <w:contextualSpacing/>
        <w:jc w:val="both"/>
        <w:rPr>
          <w:bCs/>
          <w:sz w:val="22"/>
          <w:szCs w:val="22"/>
        </w:rPr>
      </w:pPr>
      <w:r w:rsidRPr="00DE659A">
        <w:rPr>
          <w:bCs/>
          <w:sz w:val="22"/>
          <w:szCs w:val="22"/>
        </w:rPr>
        <w:t>Министърът на енергетиката Владимир Малинов взе участие в Енергиен форум за Югоизточна Европа (06.09.2024 г.) и във 2-ри Диалог за енергетиката за бъдещето на Европа в Близкия изток и Северна Африка (MEFED) - Фокус върху енергийната инфраструктура (08.09.2024 г.), в гр. Солун, Република Гърция.</w:t>
      </w:r>
    </w:p>
    <w:p w14:paraId="6EC9A042" w14:textId="77777777" w:rsidR="009A0A6A" w:rsidRPr="00DE659A" w:rsidRDefault="009A0A6A" w:rsidP="009A0A6A">
      <w:pPr>
        <w:spacing w:before="60" w:after="60"/>
        <w:contextualSpacing/>
        <w:jc w:val="both"/>
        <w:rPr>
          <w:bCs/>
          <w:sz w:val="22"/>
          <w:szCs w:val="22"/>
        </w:rPr>
      </w:pPr>
    </w:p>
    <w:p w14:paraId="4815E502" w14:textId="77777777" w:rsidR="009A0A6A" w:rsidRPr="00DE659A" w:rsidRDefault="009A0A6A" w:rsidP="009A0A6A">
      <w:pPr>
        <w:shd w:val="clear" w:color="auto" w:fill="DBE5F1"/>
        <w:tabs>
          <w:tab w:val="left" w:pos="284"/>
        </w:tabs>
        <w:suppressAutoHyphens/>
        <w:adjustRightInd w:val="0"/>
        <w:snapToGrid w:val="0"/>
        <w:jc w:val="both"/>
        <w:rPr>
          <w:b/>
          <w:sz w:val="22"/>
          <w:szCs w:val="22"/>
        </w:rPr>
      </w:pPr>
      <w:r w:rsidRPr="00DE659A">
        <w:rPr>
          <w:b/>
          <w:sz w:val="22"/>
          <w:szCs w:val="22"/>
        </w:rPr>
        <w:t>Регионално сътрудничество</w:t>
      </w:r>
    </w:p>
    <w:p w14:paraId="0AFF6043" w14:textId="77777777" w:rsidR="009A0A6A" w:rsidRPr="00DE659A" w:rsidRDefault="009A0A6A" w:rsidP="009A0A6A">
      <w:pPr>
        <w:contextualSpacing/>
        <w:jc w:val="both"/>
        <w:rPr>
          <w:bCs/>
          <w:sz w:val="22"/>
          <w:szCs w:val="22"/>
        </w:rPr>
      </w:pPr>
      <w:r w:rsidRPr="00DE659A">
        <w:rPr>
          <w:bCs/>
          <w:sz w:val="22"/>
          <w:szCs w:val="22"/>
        </w:rPr>
        <w:t>България остана ангажирана във всички водещи формати и инициативи за регионално сътрудничество в региона на Югоизточна Европа – Процес за сътрудничество в Югоизточна Европа (ПСЮИЕ), Съвет за регионално сътрудничество (СРС), Организация за Черноморско икономическо сътрудничество (</w:t>
      </w:r>
      <w:r w:rsidRPr="00DE659A">
        <w:rPr>
          <w:bCs/>
          <w:sz w:val="22"/>
          <w:szCs w:val="22"/>
          <w:lang w:val="en-US"/>
        </w:rPr>
        <w:t>O</w:t>
      </w:r>
      <w:r w:rsidRPr="00DE659A">
        <w:rPr>
          <w:bCs/>
          <w:sz w:val="22"/>
          <w:szCs w:val="22"/>
        </w:rPr>
        <w:t xml:space="preserve">ЧИС), а други по-малки регионални инициативи бяха внимателно наблюдавани и анализирани, вкл. „Отворени Балкани“, „Берлински процес“ и т.н. </w:t>
      </w:r>
    </w:p>
    <w:p w14:paraId="021C985A" w14:textId="77777777" w:rsidR="009A0A6A" w:rsidRPr="00DE659A" w:rsidRDefault="009A0A6A" w:rsidP="009A0A6A">
      <w:pPr>
        <w:contextualSpacing/>
        <w:jc w:val="both"/>
        <w:rPr>
          <w:bCs/>
          <w:sz w:val="22"/>
          <w:szCs w:val="22"/>
        </w:rPr>
      </w:pPr>
      <w:r w:rsidRPr="00DE659A">
        <w:rPr>
          <w:bCs/>
          <w:sz w:val="22"/>
          <w:szCs w:val="22"/>
        </w:rPr>
        <w:lastRenderedPageBreak/>
        <w:t>През 2024 г. стартира процедура за избор на нов генерален секретар на СРС след 3-годишни неуспешни опити за постигане на консенсус. В резултат на дълги преговори във формат политически директори, министрите на външните на ПСЮИЕ окончателно одобриха кандидатурата на Амер Капетанович (Босна и Херцеговина) за ГС на СРС, а държавните и правителствени ръководители формално го назначиха, считано от 01.01.2025 г.</w:t>
      </w:r>
    </w:p>
    <w:p w14:paraId="1E0D560A" w14:textId="77777777" w:rsidR="009A0A6A" w:rsidRPr="00DE659A" w:rsidRDefault="009A0A6A" w:rsidP="009A0A6A">
      <w:pPr>
        <w:contextualSpacing/>
        <w:jc w:val="both"/>
        <w:rPr>
          <w:bCs/>
          <w:sz w:val="22"/>
          <w:szCs w:val="22"/>
        </w:rPr>
      </w:pPr>
      <w:r w:rsidRPr="00DE659A">
        <w:rPr>
          <w:bCs/>
          <w:sz w:val="22"/>
          <w:szCs w:val="22"/>
        </w:rPr>
        <w:t>В рамките на отчетния период страната ни активно работи за подготовката на Председателствата на ПСЮИЕ и ОЧИС, които България едновременно поема от 01.07.2025 г. В този контекст МОСВ заяви желанието си да поеме функциите на страна координатор на работна група „Опазване на околната среда“ на ОЧИС (01.01.2025 – 31.12.2026 г.). МВнР на свой ред номинира представител за освобождаващата се на 01 януари 2025 г. позиция в Международния секретариат на Организацията. И двете кандидатури бяха окончателно одобрени на срещата на Съвета на министрите на ОЧИС през м. юни 2024 г.</w:t>
      </w:r>
    </w:p>
    <w:p w14:paraId="00AA90F6" w14:textId="77777777" w:rsidR="009A0A6A" w:rsidRPr="00DE659A" w:rsidRDefault="009A0A6A" w:rsidP="009A0A6A">
      <w:pPr>
        <w:contextualSpacing/>
        <w:jc w:val="both"/>
        <w:rPr>
          <w:bCs/>
          <w:sz w:val="22"/>
          <w:szCs w:val="22"/>
        </w:rPr>
      </w:pPr>
      <w:r w:rsidRPr="00DE659A">
        <w:rPr>
          <w:bCs/>
          <w:sz w:val="22"/>
          <w:szCs w:val="22"/>
        </w:rPr>
        <w:t>От организационна гледна точка, функционирането на ОЧИС продължи да бъде сериозно затруднено поради продължаващата война в Украйна, както и вследствие на нарушаването на Устава и на основните принципи на Организацията от страна на Русия. Това доведе до блокирането на дневния й ред, невъзможността от вземане на решения и за постигане на консенсус по основна част от разискваните теми.</w:t>
      </w:r>
    </w:p>
    <w:bookmarkEnd w:id="29"/>
    <w:p w14:paraId="51ADAF89" w14:textId="2B72A318" w:rsidR="00277232" w:rsidRPr="00DE659A" w:rsidRDefault="00C40CD7" w:rsidP="00FC4D65">
      <w:pPr>
        <w:pStyle w:val="ListParagraph"/>
        <w:numPr>
          <w:ilvl w:val="0"/>
          <w:numId w:val="5"/>
        </w:numPr>
        <w:tabs>
          <w:tab w:val="left" w:pos="540"/>
        </w:tabs>
        <w:spacing w:before="60" w:after="60"/>
        <w:ind w:left="0" w:firstLine="0"/>
        <w:jc w:val="both"/>
        <w:rPr>
          <w:b/>
          <w:bCs/>
          <w:i/>
          <w:sz w:val="22"/>
          <w:szCs w:val="22"/>
        </w:rPr>
      </w:pPr>
      <w:r w:rsidRPr="00DE659A">
        <w:rPr>
          <w:b/>
          <w:bCs/>
          <w:i/>
          <w:sz w:val="22"/>
          <w:szCs w:val="22"/>
        </w:rPr>
        <w:t>Централноевропейска инициатива</w:t>
      </w:r>
      <w:r w:rsidR="007E7003" w:rsidRPr="00DE659A">
        <w:rPr>
          <w:b/>
          <w:bCs/>
          <w:i/>
          <w:sz w:val="22"/>
          <w:szCs w:val="22"/>
        </w:rPr>
        <w:t xml:space="preserve"> </w:t>
      </w:r>
      <w:r w:rsidRPr="00DE659A">
        <w:rPr>
          <w:b/>
          <w:bCs/>
          <w:i/>
          <w:sz w:val="22"/>
          <w:szCs w:val="22"/>
        </w:rPr>
        <w:t>(ЦЕИ)</w:t>
      </w:r>
    </w:p>
    <w:p w14:paraId="64B3AD17" w14:textId="274A32DF" w:rsidR="00C40CD7" w:rsidRPr="00DE659A" w:rsidRDefault="00C40CD7" w:rsidP="00C40CD7">
      <w:pPr>
        <w:pStyle w:val="ListParagraph"/>
        <w:tabs>
          <w:tab w:val="left" w:pos="540"/>
        </w:tabs>
        <w:spacing w:before="60" w:after="60"/>
        <w:ind w:left="0"/>
        <w:jc w:val="both"/>
        <w:rPr>
          <w:b/>
          <w:i/>
          <w:sz w:val="22"/>
          <w:szCs w:val="22"/>
        </w:rPr>
      </w:pPr>
      <w:r w:rsidRPr="00DE659A">
        <w:rPr>
          <w:b/>
          <w:i/>
          <w:sz w:val="22"/>
          <w:szCs w:val="22"/>
        </w:rPr>
        <w:t>Дейности за предоставяне на продукта/услугата</w:t>
      </w:r>
    </w:p>
    <w:p w14:paraId="394938CE" w14:textId="2C9FC76A" w:rsidR="00FA56E2" w:rsidRPr="00DE659A" w:rsidRDefault="00FA56E2" w:rsidP="00FA56E2">
      <w:pPr>
        <w:pStyle w:val="ListParagraph"/>
        <w:spacing w:before="60" w:after="60"/>
        <w:ind w:left="0"/>
        <w:jc w:val="both"/>
        <w:rPr>
          <w:bCs/>
          <w:sz w:val="22"/>
          <w:szCs w:val="22"/>
        </w:rPr>
      </w:pPr>
      <w:r w:rsidRPr="00DE659A">
        <w:rPr>
          <w:bCs/>
          <w:sz w:val="22"/>
          <w:szCs w:val="22"/>
        </w:rPr>
        <w:t xml:space="preserve">Комитетът на националните координатори за ЦЕИ проведе редовни заседания през февруари,  юни, октомври и ноември 2024 г. Сред обсъдените въпроси бяха определянето на държава председател на ЦЕИ за 2025 г; сътрудничеството с други организации, вкл. ЕС и ООН; напредъкът в работата на Конвента за укрепване на ЦЕИ; процедурата за избор на нов генерален секретар и двама заместник-генерални секретари на Организацията; стартирането на покана за представяне на предложения за 2024 г. по Фонда за сътрудничество на ЦЕИ; проект на актуализирано Споразумение с ЕБВР; проект на Доклад на Генералния секретар на ЦЕИ за 2023 г.; текущи въпроси, свързани с дейността на Албанското председателство на ЦЕИ и на Изпълнителния секретариат на организацията, вкл. касаещи управлението на проекти. Националните координатори подготвиха също неформалната среща и редовното заседание на министрите на външните работи на </w:t>
      </w:r>
      <w:r w:rsidR="003B5B52">
        <w:rPr>
          <w:bCs/>
          <w:sz w:val="22"/>
          <w:szCs w:val="22"/>
        </w:rPr>
        <w:t>държавите членки</w:t>
      </w:r>
      <w:r w:rsidRPr="00DE659A">
        <w:rPr>
          <w:bCs/>
          <w:sz w:val="22"/>
          <w:szCs w:val="22"/>
        </w:rPr>
        <w:t xml:space="preserve"> на ЦЕИ, които се проведоха съответно на 27 септември 2024 г. в рамките на сесията на ОС на ООН в Ню Йорк и на 20 ноември 2024 г. в Тирана.</w:t>
      </w:r>
    </w:p>
    <w:p w14:paraId="49BFFC6A" w14:textId="2D07FE97" w:rsidR="00FA56E2" w:rsidRPr="00DE659A" w:rsidRDefault="00FA56E2" w:rsidP="00FA56E2">
      <w:pPr>
        <w:pStyle w:val="ListParagraph"/>
        <w:spacing w:before="60" w:after="60"/>
        <w:ind w:left="0"/>
        <w:jc w:val="both"/>
        <w:rPr>
          <w:bCs/>
          <w:sz w:val="22"/>
          <w:szCs w:val="22"/>
        </w:rPr>
      </w:pPr>
      <w:r w:rsidRPr="00DE659A">
        <w:rPr>
          <w:bCs/>
          <w:sz w:val="22"/>
          <w:szCs w:val="22"/>
        </w:rPr>
        <w:t xml:space="preserve">През 2024 г., националните координатори  участваха в заседанията на Конвента за укрепване на ЦЕИ. Конвентът заседаваше като неформален форум, обединяващ представители на парламентарното и правителственото измерение. Форумът приключи работата си в рамките на три заседания, проведени през февруари, април и юли. Резултатът от работата на Конвента е документ с Препоръки за укрепване на ЦЕИ, които са групирани в три раздела: 1) засилване на политическата роля на ЦЕИ; 2) укрепване на отношенията на ЦЕИ с институциите на ЕС и 3) укрепване ролята на Изпълнителния секретариат на ЦЕИ. В рамките на правителственото измерение, Препоръките на Конвента бяха разгледани от министрите на външните работи на заседанието им през ноември в Тирана. По тази тема, в Съвместното изявление от срещата се отбелязва, че министрите „високо ценят работата извършена от правителственото и парламентарното измерение на ЦЕИ в рамките на Конвента за укрепване на ЦЕИ и приветстват нейния резултат под формата на Препоръки, като основа, която да се използва, ако е приложимо, в области, в които </w:t>
      </w:r>
      <w:r w:rsidR="003B5B52">
        <w:rPr>
          <w:bCs/>
          <w:sz w:val="22"/>
          <w:szCs w:val="22"/>
        </w:rPr>
        <w:t>държавите членки</w:t>
      </w:r>
      <w:r w:rsidRPr="00DE659A">
        <w:rPr>
          <w:bCs/>
          <w:sz w:val="22"/>
          <w:szCs w:val="22"/>
        </w:rPr>
        <w:t xml:space="preserve"> са съгласни, че ЦЕИ има конкретна добавена стойност“.</w:t>
      </w:r>
    </w:p>
    <w:p w14:paraId="25C8A65F" w14:textId="60F0935D" w:rsidR="00C40CD7" w:rsidRPr="00DE659A" w:rsidRDefault="00FA56E2" w:rsidP="00FA56E2">
      <w:pPr>
        <w:pStyle w:val="ListParagraph"/>
        <w:spacing w:before="60" w:after="60"/>
        <w:ind w:left="0"/>
        <w:jc w:val="both"/>
        <w:rPr>
          <w:sz w:val="22"/>
          <w:szCs w:val="22"/>
        </w:rPr>
      </w:pPr>
      <w:r w:rsidRPr="00DE659A">
        <w:rPr>
          <w:bCs/>
          <w:sz w:val="22"/>
          <w:szCs w:val="22"/>
        </w:rPr>
        <w:t>МВнР продължи да подпомага подготовката на участието на народни представители в заседания в рамките на парламентарното измерение на ЦЕИ.</w:t>
      </w:r>
    </w:p>
    <w:p w14:paraId="3DFA1505" w14:textId="51CA1C54" w:rsidR="00DB753F" w:rsidRPr="00901447" w:rsidRDefault="00DB753F" w:rsidP="00FC4D65">
      <w:pPr>
        <w:pStyle w:val="ListParagraph"/>
        <w:numPr>
          <w:ilvl w:val="0"/>
          <w:numId w:val="5"/>
        </w:numPr>
        <w:tabs>
          <w:tab w:val="left" w:pos="540"/>
        </w:tabs>
        <w:spacing w:before="60" w:after="60"/>
        <w:ind w:left="0" w:firstLine="0"/>
        <w:jc w:val="both"/>
        <w:rPr>
          <w:b/>
          <w:bCs/>
          <w:i/>
          <w:color w:val="0070C0"/>
          <w:sz w:val="22"/>
          <w:szCs w:val="22"/>
        </w:rPr>
      </w:pPr>
      <w:r w:rsidRPr="00901447">
        <w:rPr>
          <w:b/>
          <w:bCs/>
          <w:i/>
          <w:color w:val="0070C0"/>
          <w:sz w:val="22"/>
          <w:szCs w:val="22"/>
        </w:rPr>
        <w:t>Сътрудничество с европейски държави</w:t>
      </w:r>
    </w:p>
    <w:p w14:paraId="3E052F7E" w14:textId="46ACACE8" w:rsidR="00DB753F" w:rsidRDefault="00DB753F" w:rsidP="00DB753F">
      <w:pPr>
        <w:tabs>
          <w:tab w:val="left" w:pos="540"/>
        </w:tabs>
        <w:spacing w:before="60" w:after="60"/>
        <w:jc w:val="both"/>
        <w:rPr>
          <w:b/>
          <w:i/>
          <w:color w:val="943634"/>
          <w:sz w:val="22"/>
          <w:szCs w:val="22"/>
        </w:rPr>
      </w:pPr>
      <w:r w:rsidRPr="00901447">
        <w:rPr>
          <w:b/>
          <w:i/>
          <w:color w:val="943634"/>
          <w:sz w:val="22"/>
          <w:szCs w:val="22"/>
        </w:rPr>
        <w:t>Дейности за предоставяне на продукта/услугата</w:t>
      </w:r>
    </w:p>
    <w:p w14:paraId="77F88E16" w14:textId="0AAFAB84" w:rsidR="00523C91" w:rsidRPr="00DE659A" w:rsidRDefault="00523C91" w:rsidP="00523C91">
      <w:pPr>
        <w:jc w:val="both"/>
        <w:rPr>
          <w:b/>
          <w:bCs/>
          <w:sz w:val="22"/>
          <w:szCs w:val="22"/>
        </w:rPr>
      </w:pPr>
      <w:r w:rsidRPr="00DE659A">
        <w:rPr>
          <w:b/>
          <w:bCs/>
          <w:sz w:val="22"/>
          <w:szCs w:val="22"/>
        </w:rPr>
        <w:t>Подготвени двустранни посещения и срещи на най-високо и високо ниво</w:t>
      </w:r>
      <w:r w:rsidR="00131723" w:rsidRPr="00DE659A">
        <w:rPr>
          <w:b/>
          <w:bCs/>
          <w:sz w:val="22"/>
          <w:szCs w:val="22"/>
        </w:rPr>
        <w:t>:</w:t>
      </w:r>
    </w:p>
    <w:p w14:paraId="156FE8A4" w14:textId="77777777" w:rsidR="00523C91" w:rsidRPr="00DE659A" w:rsidRDefault="00523C91" w:rsidP="00523C91">
      <w:pPr>
        <w:jc w:val="both"/>
        <w:rPr>
          <w:b/>
          <w:bCs/>
          <w:sz w:val="22"/>
          <w:szCs w:val="22"/>
          <w:u w:val="single"/>
        </w:rPr>
      </w:pPr>
      <w:r w:rsidRPr="00DE659A">
        <w:rPr>
          <w:b/>
          <w:bCs/>
          <w:sz w:val="22"/>
          <w:szCs w:val="22"/>
          <w:u w:val="single"/>
        </w:rPr>
        <w:t>На ниво президент</w:t>
      </w:r>
    </w:p>
    <w:p w14:paraId="013C9ECB" w14:textId="54077D5C" w:rsidR="00523C91" w:rsidRPr="00DE659A" w:rsidRDefault="00523C91" w:rsidP="003B5B52">
      <w:pPr>
        <w:pStyle w:val="ListParagraph"/>
        <w:numPr>
          <w:ilvl w:val="0"/>
          <w:numId w:val="15"/>
        </w:numPr>
        <w:tabs>
          <w:tab w:val="left" w:pos="284"/>
        </w:tabs>
        <w:ind w:left="0" w:firstLine="0"/>
        <w:jc w:val="both"/>
        <w:rPr>
          <w:bCs/>
          <w:sz w:val="22"/>
          <w:szCs w:val="22"/>
        </w:rPr>
      </w:pPr>
      <w:r w:rsidRPr="00DE659A">
        <w:rPr>
          <w:bCs/>
          <w:sz w:val="22"/>
          <w:szCs w:val="22"/>
        </w:rPr>
        <w:t xml:space="preserve">Среща на президента Румен Радев с Паскал Донахю, министър на обществените разходи, националния план за развитие и реформите на </w:t>
      </w:r>
      <w:r w:rsidRPr="00DE659A">
        <w:rPr>
          <w:b/>
          <w:bCs/>
          <w:sz w:val="22"/>
          <w:szCs w:val="22"/>
        </w:rPr>
        <w:t>Ирландия, председател на Еврогрупата</w:t>
      </w:r>
      <w:r w:rsidRPr="00DE659A">
        <w:rPr>
          <w:bCs/>
          <w:sz w:val="22"/>
          <w:szCs w:val="22"/>
        </w:rPr>
        <w:t xml:space="preserve"> (15 март 2024).</w:t>
      </w:r>
    </w:p>
    <w:p w14:paraId="0DA4829A" w14:textId="50C9926F" w:rsidR="00523C91" w:rsidRPr="00DE659A" w:rsidRDefault="00523C91" w:rsidP="003B5B52">
      <w:pPr>
        <w:pStyle w:val="ListParagraph"/>
        <w:numPr>
          <w:ilvl w:val="0"/>
          <w:numId w:val="15"/>
        </w:numPr>
        <w:tabs>
          <w:tab w:val="left" w:pos="284"/>
        </w:tabs>
        <w:ind w:left="0" w:firstLine="0"/>
        <w:jc w:val="both"/>
        <w:rPr>
          <w:bCs/>
          <w:sz w:val="22"/>
          <w:szCs w:val="22"/>
        </w:rPr>
      </w:pPr>
      <w:r w:rsidRPr="00DE659A">
        <w:rPr>
          <w:bCs/>
          <w:sz w:val="22"/>
          <w:szCs w:val="22"/>
        </w:rPr>
        <w:t xml:space="preserve">Официално посещение в България на президента на </w:t>
      </w:r>
      <w:r w:rsidRPr="00DE659A">
        <w:rPr>
          <w:b/>
          <w:bCs/>
          <w:sz w:val="22"/>
          <w:szCs w:val="22"/>
        </w:rPr>
        <w:t>Италианската република</w:t>
      </w:r>
      <w:r w:rsidRPr="00DE659A">
        <w:rPr>
          <w:bCs/>
          <w:sz w:val="22"/>
          <w:szCs w:val="22"/>
        </w:rPr>
        <w:t xml:space="preserve"> Серджо Матарела (17-18 април 2024 г.).</w:t>
      </w:r>
    </w:p>
    <w:p w14:paraId="7B3311E7" w14:textId="77777777" w:rsidR="00523C91" w:rsidRPr="00DE659A" w:rsidRDefault="00523C91" w:rsidP="003B5B52">
      <w:pPr>
        <w:pStyle w:val="ListParagraph"/>
        <w:numPr>
          <w:ilvl w:val="0"/>
          <w:numId w:val="15"/>
        </w:numPr>
        <w:tabs>
          <w:tab w:val="left" w:pos="284"/>
        </w:tabs>
        <w:ind w:left="0" w:firstLine="0"/>
        <w:jc w:val="both"/>
        <w:rPr>
          <w:bCs/>
          <w:sz w:val="22"/>
          <w:szCs w:val="22"/>
        </w:rPr>
      </w:pPr>
      <w:r w:rsidRPr="00DE659A">
        <w:rPr>
          <w:bCs/>
          <w:sz w:val="22"/>
          <w:szCs w:val="22"/>
        </w:rPr>
        <w:lastRenderedPageBreak/>
        <w:t>Аудиенция при папа Франциск на официална делегация, водена от президента Румен Радев във връзка с честването на 24 май. Осъществена е среща и с държавния секретар на Ватикана кардинал Пиетро Паролин (23 май 2024 г., Ватикана).</w:t>
      </w:r>
    </w:p>
    <w:p w14:paraId="7142CCF4" w14:textId="60038842" w:rsidR="00523C91" w:rsidRPr="00DE659A" w:rsidRDefault="00523C91" w:rsidP="003B5B52">
      <w:pPr>
        <w:pStyle w:val="ListParagraph"/>
        <w:numPr>
          <w:ilvl w:val="0"/>
          <w:numId w:val="15"/>
        </w:numPr>
        <w:tabs>
          <w:tab w:val="left" w:pos="284"/>
        </w:tabs>
        <w:ind w:left="0" w:firstLine="0"/>
        <w:jc w:val="both"/>
        <w:rPr>
          <w:bCs/>
          <w:sz w:val="22"/>
          <w:szCs w:val="22"/>
        </w:rPr>
      </w:pPr>
      <w:r w:rsidRPr="00DE659A">
        <w:rPr>
          <w:bCs/>
          <w:sz w:val="22"/>
          <w:szCs w:val="22"/>
        </w:rPr>
        <w:t xml:space="preserve">Официално посещение на президента Румен Радев в </w:t>
      </w:r>
      <w:r w:rsidRPr="00DE659A">
        <w:rPr>
          <w:b/>
          <w:bCs/>
          <w:sz w:val="22"/>
          <w:szCs w:val="22"/>
        </w:rPr>
        <w:t>Унгария</w:t>
      </w:r>
      <w:r w:rsidRPr="00DE659A">
        <w:rPr>
          <w:bCs/>
          <w:sz w:val="22"/>
          <w:szCs w:val="22"/>
        </w:rPr>
        <w:t>. Проведени са разговори с президента Тамаш Шуйок и с министър-председателя Виктор Орбан. В рамките на визитата е проведена среща между министъра на външните работи и търговията на Унгария Петер Сиярто и министъра на енергетиката на България Владимир Малинов</w:t>
      </w:r>
      <w:r w:rsidR="001A5ABF" w:rsidRPr="00DE659A">
        <w:rPr>
          <w:bCs/>
          <w:sz w:val="22"/>
          <w:szCs w:val="22"/>
        </w:rPr>
        <w:t xml:space="preserve"> </w:t>
      </w:r>
      <w:r w:rsidR="004B79DA" w:rsidRPr="00DE659A">
        <w:rPr>
          <w:bCs/>
          <w:sz w:val="22"/>
          <w:szCs w:val="22"/>
        </w:rPr>
        <w:t>(25-27 май 2024 г.).</w:t>
      </w:r>
      <w:r w:rsidRPr="00DE659A">
        <w:rPr>
          <w:bCs/>
          <w:sz w:val="22"/>
          <w:szCs w:val="22"/>
        </w:rPr>
        <w:t xml:space="preserve"> </w:t>
      </w:r>
    </w:p>
    <w:p w14:paraId="2ABDA2CE" w14:textId="1B4049AE" w:rsidR="00523C91" w:rsidRPr="00DE659A" w:rsidRDefault="00523C91" w:rsidP="003B5B52">
      <w:pPr>
        <w:pStyle w:val="ListParagraph"/>
        <w:numPr>
          <w:ilvl w:val="0"/>
          <w:numId w:val="15"/>
        </w:numPr>
        <w:tabs>
          <w:tab w:val="left" w:pos="284"/>
        </w:tabs>
        <w:ind w:left="0" w:firstLine="0"/>
        <w:jc w:val="both"/>
        <w:rPr>
          <w:bCs/>
          <w:sz w:val="22"/>
          <w:szCs w:val="22"/>
        </w:rPr>
      </w:pPr>
      <w:r w:rsidRPr="00DE659A">
        <w:rPr>
          <w:bCs/>
          <w:sz w:val="22"/>
          <w:szCs w:val="22"/>
        </w:rPr>
        <w:t xml:space="preserve">Работно посещение на президента Румен Радев в </w:t>
      </w:r>
      <w:r w:rsidRPr="00DE659A">
        <w:rPr>
          <w:b/>
          <w:bCs/>
          <w:sz w:val="22"/>
          <w:szCs w:val="22"/>
        </w:rPr>
        <w:t>Конфедерация</w:t>
      </w:r>
      <w:r w:rsidRPr="00DE659A">
        <w:rPr>
          <w:bCs/>
          <w:sz w:val="22"/>
          <w:szCs w:val="22"/>
        </w:rPr>
        <w:t xml:space="preserve"> </w:t>
      </w:r>
      <w:r w:rsidRPr="00DE659A">
        <w:rPr>
          <w:b/>
          <w:bCs/>
          <w:sz w:val="22"/>
          <w:szCs w:val="22"/>
        </w:rPr>
        <w:t>Швейцария</w:t>
      </w:r>
      <w:r w:rsidRPr="00DE659A">
        <w:rPr>
          <w:bCs/>
          <w:sz w:val="22"/>
          <w:szCs w:val="22"/>
        </w:rPr>
        <w:t xml:space="preserve"> по покана на федералния президент Виола Амхерд. В рамките на посещението е проведена среща на президента Румен Радев с президента на Международния олимпийски комитет Томас Бах (27 май 2024 г.).</w:t>
      </w:r>
    </w:p>
    <w:p w14:paraId="0CB1A898" w14:textId="77777777" w:rsidR="002260EC" w:rsidRPr="00DE659A" w:rsidRDefault="002260EC" w:rsidP="003B5B52">
      <w:pPr>
        <w:pStyle w:val="ListParagraph"/>
        <w:numPr>
          <w:ilvl w:val="0"/>
          <w:numId w:val="15"/>
        </w:numPr>
        <w:tabs>
          <w:tab w:val="left" w:pos="284"/>
        </w:tabs>
        <w:ind w:left="0" w:firstLine="0"/>
        <w:jc w:val="both"/>
        <w:rPr>
          <w:bCs/>
          <w:sz w:val="22"/>
          <w:szCs w:val="22"/>
        </w:rPr>
      </w:pPr>
      <w:r w:rsidRPr="00DE659A">
        <w:rPr>
          <w:bCs/>
          <w:sz w:val="22"/>
          <w:szCs w:val="22"/>
        </w:rPr>
        <w:t xml:space="preserve">18 юли 2024 г. - Среща на президента Румен Радев с премиера на </w:t>
      </w:r>
      <w:r w:rsidRPr="00DE659A">
        <w:rPr>
          <w:b/>
          <w:bCs/>
          <w:sz w:val="22"/>
          <w:szCs w:val="22"/>
        </w:rPr>
        <w:t>Дания</w:t>
      </w:r>
      <w:r w:rsidRPr="00DE659A">
        <w:rPr>
          <w:bCs/>
          <w:sz w:val="22"/>
          <w:szCs w:val="22"/>
        </w:rPr>
        <w:t xml:space="preserve"> Мете Фредериксен и с премиера на Нидерландия Дик Схоф в рамките на Четвъртата Среща на върха на Европейската политическа общност (EPC), Лондон.</w:t>
      </w:r>
    </w:p>
    <w:p w14:paraId="169D8F49" w14:textId="77777777" w:rsidR="002260EC" w:rsidRPr="00DE659A" w:rsidRDefault="002260EC" w:rsidP="003B5B52">
      <w:pPr>
        <w:pStyle w:val="ListParagraph"/>
        <w:numPr>
          <w:ilvl w:val="0"/>
          <w:numId w:val="15"/>
        </w:numPr>
        <w:tabs>
          <w:tab w:val="left" w:pos="284"/>
        </w:tabs>
        <w:ind w:left="0" w:firstLine="0"/>
        <w:jc w:val="both"/>
        <w:rPr>
          <w:bCs/>
          <w:sz w:val="22"/>
          <w:szCs w:val="22"/>
        </w:rPr>
      </w:pPr>
      <w:r w:rsidRPr="00DE659A">
        <w:rPr>
          <w:bCs/>
          <w:sz w:val="22"/>
          <w:szCs w:val="22"/>
        </w:rPr>
        <w:t xml:space="preserve">10-11 октомври 2024 г. - срещи на президента Румен Радев с президента на </w:t>
      </w:r>
      <w:r w:rsidRPr="00DE659A">
        <w:rPr>
          <w:b/>
          <w:bCs/>
          <w:sz w:val="22"/>
          <w:szCs w:val="22"/>
        </w:rPr>
        <w:t>Полша</w:t>
      </w:r>
      <w:r w:rsidRPr="00DE659A">
        <w:rPr>
          <w:bCs/>
          <w:sz w:val="22"/>
          <w:szCs w:val="22"/>
        </w:rPr>
        <w:t xml:space="preserve"> Анджей Дуда, президента на Естония Алар Карис, президента на Латвия Едгарс Ринкевичс в рамките на срещата на държавните ръководители от групата "Арайолуш" в Краков, Република Полша.</w:t>
      </w:r>
    </w:p>
    <w:p w14:paraId="0C575056" w14:textId="0F777DE9" w:rsidR="002260EC" w:rsidRPr="00DE659A" w:rsidRDefault="002260EC" w:rsidP="003B5B52">
      <w:pPr>
        <w:pStyle w:val="ListParagraph"/>
        <w:numPr>
          <w:ilvl w:val="0"/>
          <w:numId w:val="15"/>
        </w:numPr>
        <w:tabs>
          <w:tab w:val="left" w:pos="284"/>
        </w:tabs>
        <w:ind w:left="0" w:firstLine="0"/>
        <w:jc w:val="both"/>
        <w:rPr>
          <w:bCs/>
          <w:sz w:val="22"/>
          <w:szCs w:val="22"/>
        </w:rPr>
      </w:pPr>
      <w:bookmarkStart w:id="30" w:name="_Hlk194065584"/>
      <w:r w:rsidRPr="00DE659A">
        <w:rPr>
          <w:bCs/>
          <w:sz w:val="22"/>
          <w:szCs w:val="22"/>
        </w:rPr>
        <w:t>27-28 ноември 2024 г. Посещение на Жан-Мари Бокел, специален пратеник на президента Макрон за Западна Африка. Срещи с президента Румен Радев, министъра на външните работи Иван Кондов, министъра на отбраната Атанас Запрянов, председателя на Групата за приятелство България – Франция в 50-то Народното събрание Драгомир Стойнев</w:t>
      </w:r>
      <w:bookmarkEnd w:id="30"/>
      <w:r w:rsidRPr="00DE659A">
        <w:rPr>
          <w:bCs/>
          <w:sz w:val="22"/>
          <w:szCs w:val="22"/>
        </w:rPr>
        <w:t>.</w:t>
      </w:r>
    </w:p>
    <w:p w14:paraId="481B7D8C" w14:textId="77777777" w:rsidR="00523C91" w:rsidRPr="00DE659A" w:rsidRDefault="00523C91" w:rsidP="00523C91">
      <w:pPr>
        <w:jc w:val="both"/>
        <w:rPr>
          <w:b/>
          <w:bCs/>
          <w:sz w:val="22"/>
          <w:szCs w:val="22"/>
          <w:u w:val="single"/>
        </w:rPr>
      </w:pPr>
      <w:r w:rsidRPr="00DE659A">
        <w:rPr>
          <w:b/>
          <w:bCs/>
          <w:sz w:val="22"/>
          <w:szCs w:val="22"/>
          <w:u w:val="single"/>
        </w:rPr>
        <w:t>На ниво председател на парламент</w:t>
      </w:r>
    </w:p>
    <w:p w14:paraId="61AC2CFD" w14:textId="39E230F5"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Официално посещение в </w:t>
      </w:r>
      <w:r w:rsidRPr="00DE659A">
        <w:rPr>
          <w:b/>
          <w:bCs/>
          <w:sz w:val="22"/>
          <w:szCs w:val="22"/>
        </w:rPr>
        <w:t xml:space="preserve">Швейцария </w:t>
      </w:r>
      <w:r w:rsidRPr="00DE659A">
        <w:rPr>
          <w:bCs/>
          <w:sz w:val="22"/>
          <w:szCs w:val="22"/>
        </w:rPr>
        <w:t xml:space="preserve">на председателя на Народното събрание Росен Желязков по покана на председателя на Националния съвет на Конфедерация </w:t>
      </w:r>
      <w:r w:rsidRPr="00DE659A">
        <w:rPr>
          <w:b/>
          <w:bCs/>
          <w:sz w:val="22"/>
          <w:szCs w:val="22"/>
        </w:rPr>
        <w:t>Швейцария (29-30 януари 2024 г.).</w:t>
      </w:r>
    </w:p>
    <w:p w14:paraId="2546CA8A" w14:textId="3F929EF9"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Среща във Виена на председателя на Народното събрание Росен Желязков с председателя на Националния съвет на </w:t>
      </w:r>
      <w:r w:rsidRPr="00DE659A">
        <w:rPr>
          <w:b/>
          <w:bCs/>
          <w:sz w:val="22"/>
          <w:szCs w:val="22"/>
        </w:rPr>
        <w:t>Австрия</w:t>
      </w:r>
      <w:r w:rsidRPr="00DE659A">
        <w:rPr>
          <w:bCs/>
          <w:sz w:val="22"/>
          <w:szCs w:val="22"/>
        </w:rPr>
        <w:t xml:space="preserve"> Волфганг Соботка, в рамките на Деветата конференция на председатели на парламенти по Стратегията на ЕС за региона на река Дунав (18 март 2024 г.).</w:t>
      </w:r>
    </w:p>
    <w:p w14:paraId="76E9873A" w14:textId="175E9136" w:rsidR="00B63647" w:rsidRPr="00DE659A" w:rsidRDefault="00B63647" w:rsidP="003021EE">
      <w:pPr>
        <w:pStyle w:val="ListParagraph"/>
        <w:numPr>
          <w:ilvl w:val="0"/>
          <w:numId w:val="15"/>
        </w:numPr>
        <w:tabs>
          <w:tab w:val="left" w:pos="284"/>
        </w:tabs>
        <w:ind w:left="0" w:firstLine="0"/>
        <w:jc w:val="both"/>
        <w:rPr>
          <w:bCs/>
          <w:sz w:val="22"/>
          <w:szCs w:val="22"/>
        </w:rPr>
      </w:pPr>
      <w:bookmarkStart w:id="31" w:name="_Hlk194065696"/>
      <w:r w:rsidRPr="00DE659A">
        <w:rPr>
          <w:bCs/>
          <w:sz w:val="22"/>
          <w:szCs w:val="22"/>
        </w:rPr>
        <w:t>17 септември 2024 г.  Посещение на Лоик Ерве, заместник-председател на Сената на Френската република и председател на Групата за приятелство Франция-България и сенатор Оливие Кадик, представляващ французите, живеещи в чужбина. Срещи с председателя на Народното събрание Рая Назарян и с министъра на външните работи Иван Кондов.</w:t>
      </w:r>
      <w:bookmarkEnd w:id="31"/>
    </w:p>
    <w:p w14:paraId="27D4E7CD" w14:textId="77777777" w:rsidR="00523C91" w:rsidRPr="00DE659A" w:rsidRDefault="00523C91" w:rsidP="00523C91">
      <w:pPr>
        <w:jc w:val="both"/>
        <w:rPr>
          <w:b/>
          <w:bCs/>
          <w:sz w:val="22"/>
          <w:szCs w:val="22"/>
          <w:u w:val="single"/>
        </w:rPr>
      </w:pPr>
      <w:r w:rsidRPr="00DE659A">
        <w:rPr>
          <w:b/>
          <w:bCs/>
          <w:sz w:val="22"/>
          <w:szCs w:val="22"/>
          <w:u w:val="single"/>
        </w:rPr>
        <w:t>На ниво министър-председател</w:t>
      </w:r>
    </w:p>
    <w:p w14:paraId="2DCD6AE1" w14:textId="77777777"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Посещение на министър-председателя акад. Н. Денков в </w:t>
      </w:r>
      <w:r w:rsidRPr="00DE659A">
        <w:rPr>
          <w:b/>
          <w:bCs/>
          <w:sz w:val="22"/>
          <w:szCs w:val="22"/>
        </w:rPr>
        <w:t>Дания</w:t>
      </w:r>
      <w:r w:rsidRPr="00DE659A">
        <w:rPr>
          <w:bCs/>
          <w:sz w:val="22"/>
          <w:szCs w:val="22"/>
        </w:rPr>
        <w:t>, по покана на министър-председателя Мете Фредериксен. Акцент в проведените разговори е развитието на европейската отбранителна система и зелената енергетика, помощта за Украйна, както и повишаването на капацитета за технологии, допринасящи за сигурността при настоящите геополитически развития в света и ускоряващи производството на муниции и на други нужни за отбранителната промишленост компоненти (24 януари 2024 г.).</w:t>
      </w:r>
    </w:p>
    <w:p w14:paraId="3C8A178D" w14:textId="1FDD5BB7"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Среща, в рамките на извънредния Европейски съвет в Брюксел, на министър-председателя акад. Николай Денков с федералния канцлер на </w:t>
      </w:r>
      <w:r w:rsidRPr="00DE659A">
        <w:rPr>
          <w:b/>
          <w:bCs/>
          <w:sz w:val="22"/>
          <w:szCs w:val="22"/>
        </w:rPr>
        <w:t>Германия</w:t>
      </w:r>
      <w:r w:rsidRPr="00DE659A">
        <w:rPr>
          <w:bCs/>
          <w:sz w:val="22"/>
          <w:szCs w:val="22"/>
        </w:rPr>
        <w:t xml:space="preserve"> Олаф Шолц. Обсъдена е подкрепата на Германия за присъединяването на страната ни към </w:t>
      </w:r>
      <w:r w:rsidRPr="00DE659A">
        <w:rPr>
          <w:bCs/>
          <w:iCs/>
          <w:sz w:val="22"/>
          <w:szCs w:val="22"/>
        </w:rPr>
        <w:t>Eврозоната</w:t>
      </w:r>
      <w:r w:rsidRPr="00DE659A">
        <w:rPr>
          <w:bCs/>
          <w:sz w:val="22"/>
          <w:szCs w:val="22"/>
        </w:rPr>
        <w:t xml:space="preserve"> и премахването на граничния контрол по сухопътните граници в Шенген (1 февруари 2024 г.).</w:t>
      </w:r>
    </w:p>
    <w:p w14:paraId="18B63F96" w14:textId="47672327"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Среща, в рамките на извънредния Европейски съвет в Брюксел, на министър-председателя акад. Николай Денков с министър-председателя на </w:t>
      </w:r>
      <w:r w:rsidRPr="00DE659A">
        <w:rPr>
          <w:b/>
          <w:bCs/>
          <w:sz w:val="22"/>
          <w:szCs w:val="22"/>
        </w:rPr>
        <w:t>Финландия</w:t>
      </w:r>
      <w:r w:rsidRPr="00DE659A">
        <w:rPr>
          <w:bCs/>
          <w:sz w:val="22"/>
          <w:szCs w:val="22"/>
        </w:rPr>
        <w:t xml:space="preserve"> Петери Орпо. Сред обсъдените теми са присъединяваното ни към </w:t>
      </w:r>
      <w:r w:rsidR="007B625C" w:rsidRPr="00DE659A">
        <w:rPr>
          <w:bCs/>
          <w:sz w:val="22"/>
          <w:szCs w:val="22"/>
        </w:rPr>
        <w:t>Е</w:t>
      </w:r>
      <w:r w:rsidRPr="00DE659A">
        <w:rPr>
          <w:bCs/>
          <w:sz w:val="22"/>
          <w:szCs w:val="22"/>
        </w:rPr>
        <w:t>врозоната и премахване</w:t>
      </w:r>
      <w:r w:rsidR="007B625C" w:rsidRPr="00DE659A">
        <w:rPr>
          <w:bCs/>
          <w:sz w:val="22"/>
          <w:szCs w:val="22"/>
        </w:rPr>
        <w:t>то</w:t>
      </w:r>
      <w:r w:rsidRPr="00DE659A">
        <w:rPr>
          <w:bCs/>
          <w:sz w:val="22"/>
          <w:szCs w:val="22"/>
        </w:rPr>
        <w:t xml:space="preserve"> за България на проверките по сухопътните граници на Шенген (1 февруари 2024 г.).</w:t>
      </w:r>
    </w:p>
    <w:p w14:paraId="22B21C49" w14:textId="1E9C950A"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Посещение на министър-председателя акад. Николай Денков в Кралство </w:t>
      </w:r>
      <w:r w:rsidRPr="00DE659A">
        <w:rPr>
          <w:b/>
          <w:bCs/>
          <w:sz w:val="22"/>
          <w:szCs w:val="22"/>
        </w:rPr>
        <w:t>Нидерландия</w:t>
      </w:r>
      <w:r w:rsidRPr="00DE659A">
        <w:rPr>
          <w:bCs/>
          <w:sz w:val="22"/>
          <w:szCs w:val="22"/>
        </w:rPr>
        <w:t xml:space="preserve"> за провеждане на разговори с нидерландския му колега Марк Рюте по въпроси от двустранен интерес и от европейския дневен ред, вкл</w:t>
      </w:r>
      <w:r w:rsidR="007B625C" w:rsidRPr="00DE659A">
        <w:rPr>
          <w:bCs/>
          <w:sz w:val="22"/>
          <w:szCs w:val="22"/>
        </w:rPr>
        <w:t>.</w:t>
      </w:r>
      <w:r w:rsidRPr="00DE659A">
        <w:rPr>
          <w:bCs/>
          <w:sz w:val="22"/>
          <w:szCs w:val="22"/>
        </w:rPr>
        <w:t xml:space="preserve"> теми, свързани със сигурността в ЕС. Във фокуса на разговора са включени ключови приоритети за България като премахването през тази година на проверките и по сухопътните граници в контекста на членството ни в Шенген, както и членството на страната ни в </w:t>
      </w:r>
      <w:r w:rsidR="007B625C" w:rsidRPr="00DE659A">
        <w:rPr>
          <w:bCs/>
          <w:sz w:val="22"/>
          <w:szCs w:val="22"/>
        </w:rPr>
        <w:t>Е</w:t>
      </w:r>
      <w:r w:rsidRPr="00DE659A">
        <w:rPr>
          <w:bCs/>
          <w:sz w:val="22"/>
          <w:szCs w:val="22"/>
        </w:rPr>
        <w:t>врозоната от 1 януари 2025 година</w:t>
      </w:r>
      <w:r w:rsidRPr="00DE659A">
        <w:rPr>
          <w:b/>
          <w:bCs/>
          <w:sz w:val="22"/>
          <w:szCs w:val="22"/>
        </w:rPr>
        <w:t xml:space="preserve"> </w:t>
      </w:r>
      <w:r w:rsidRPr="00DE659A">
        <w:rPr>
          <w:bCs/>
          <w:sz w:val="22"/>
          <w:szCs w:val="22"/>
        </w:rPr>
        <w:t>(8 февруари 2024 г.).</w:t>
      </w:r>
    </w:p>
    <w:p w14:paraId="25F3D83D" w14:textId="335A79BB"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lastRenderedPageBreak/>
        <w:t xml:space="preserve">Среща, в рамките на 60-ата Мюнхенска конференция по сигурността, на министър-председателя акад. Николай Денков с министър-председателя на </w:t>
      </w:r>
      <w:r w:rsidRPr="00DE659A">
        <w:rPr>
          <w:b/>
          <w:bCs/>
          <w:sz w:val="22"/>
          <w:szCs w:val="22"/>
        </w:rPr>
        <w:t>Литва</w:t>
      </w:r>
      <w:r w:rsidRPr="00DE659A">
        <w:rPr>
          <w:bCs/>
          <w:sz w:val="22"/>
          <w:szCs w:val="22"/>
        </w:rPr>
        <w:t xml:space="preserve"> </w:t>
      </w:r>
      <w:r w:rsidR="007B625C" w:rsidRPr="00DE659A">
        <w:rPr>
          <w:bCs/>
          <w:sz w:val="22"/>
          <w:szCs w:val="22"/>
        </w:rPr>
        <w:t>И</w:t>
      </w:r>
      <w:r w:rsidRPr="00DE659A">
        <w:rPr>
          <w:bCs/>
          <w:sz w:val="22"/>
          <w:szCs w:val="22"/>
        </w:rPr>
        <w:t>нгрида Шимоните (16 – 18 февруари 2024 г.).</w:t>
      </w:r>
    </w:p>
    <w:p w14:paraId="16BB6D16" w14:textId="74288C1C"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Среща, в рамките на 60-ата Мюнхенска конференция по сигурността, на министър-председателя акад. Николай Денков с министъра на отбраната на </w:t>
      </w:r>
      <w:r w:rsidRPr="00DE659A">
        <w:rPr>
          <w:b/>
          <w:bCs/>
          <w:sz w:val="22"/>
          <w:szCs w:val="22"/>
        </w:rPr>
        <w:t>Германия</w:t>
      </w:r>
      <w:r w:rsidRPr="00DE659A">
        <w:rPr>
          <w:bCs/>
          <w:sz w:val="22"/>
          <w:szCs w:val="22"/>
        </w:rPr>
        <w:t xml:space="preserve"> Борис Писториус (16 – 18 февруари 2024 г.).</w:t>
      </w:r>
    </w:p>
    <w:p w14:paraId="2F549F10" w14:textId="63320DBB"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Работно посещение във </w:t>
      </w:r>
      <w:r w:rsidRPr="00DE659A">
        <w:rPr>
          <w:b/>
          <w:bCs/>
          <w:sz w:val="22"/>
          <w:szCs w:val="22"/>
        </w:rPr>
        <w:t>Франция</w:t>
      </w:r>
      <w:r w:rsidRPr="00DE659A">
        <w:rPr>
          <w:bCs/>
          <w:sz w:val="22"/>
          <w:szCs w:val="22"/>
        </w:rPr>
        <w:t xml:space="preserve"> на </w:t>
      </w:r>
      <w:bookmarkStart w:id="32" w:name="_Hlk171515593"/>
      <w:r w:rsidRPr="00DE659A">
        <w:rPr>
          <w:bCs/>
          <w:sz w:val="22"/>
          <w:szCs w:val="22"/>
        </w:rPr>
        <w:t>министър-председателя акад. Николай Денков</w:t>
      </w:r>
      <w:bookmarkEnd w:id="32"/>
      <w:r w:rsidRPr="00DE659A">
        <w:rPr>
          <w:bCs/>
          <w:sz w:val="22"/>
          <w:szCs w:val="22"/>
        </w:rPr>
        <w:t xml:space="preserve">. Проведен е работен обяд с президента на Франция Еманюел Макрон, на който са обсъдени теми от двустранните отношения – икономика, енергетика, отбрана, както и от европейския дневен ред – </w:t>
      </w:r>
      <w:r w:rsidR="007B625C" w:rsidRPr="00DE659A">
        <w:rPr>
          <w:bCs/>
          <w:sz w:val="22"/>
          <w:szCs w:val="22"/>
        </w:rPr>
        <w:t>Е</w:t>
      </w:r>
      <w:r w:rsidRPr="00DE659A">
        <w:rPr>
          <w:bCs/>
          <w:sz w:val="22"/>
          <w:szCs w:val="22"/>
        </w:rPr>
        <w:t>врозона, Шенген, Общата европейска селскостопанска политика. Проведена е и среща с Брюно Льо Мер, министър на икономиката, финансите, индустриалния и цифров</w:t>
      </w:r>
      <w:r w:rsidR="007B625C" w:rsidRPr="00DE659A">
        <w:rPr>
          <w:bCs/>
          <w:sz w:val="22"/>
          <w:szCs w:val="22"/>
        </w:rPr>
        <w:t>ия</w:t>
      </w:r>
      <w:r w:rsidRPr="00DE659A">
        <w:rPr>
          <w:bCs/>
          <w:sz w:val="22"/>
          <w:szCs w:val="22"/>
        </w:rPr>
        <w:t xml:space="preserve"> суверенитет на Франция. Подписана е декларация за намерение в областта на ядрената енергетика (21 февруари 2024 г.).</w:t>
      </w:r>
    </w:p>
    <w:p w14:paraId="5C66F9E2" w14:textId="75A322F5" w:rsidR="00523C91" w:rsidRPr="00DE659A" w:rsidRDefault="00523C91"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Среща на министър-председателя акад. Николай Денков с Паскал Донахю, министър на обществените разходи, националния план за развитие и реформите на </w:t>
      </w:r>
      <w:r w:rsidRPr="00DE659A">
        <w:rPr>
          <w:b/>
          <w:bCs/>
          <w:sz w:val="22"/>
          <w:szCs w:val="22"/>
        </w:rPr>
        <w:t>Ирландия, председател на Еврогрупата</w:t>
      </w:r>
      <w:r w:rsidRPr="00DE659A">
        <w:rPr>
          <w:bCs/>
          <w:sz w:val="22"/>
          <w:szCs w:val="22"/>
        </w:rPr>
        <w:t xml:space="preserve"> (15 март 2024 г.).</w:t>
      </w:r>
    </w:p>
    <w:p w14:paraId="0E8115EE" w14:textId="5B3630F8" w:rsidR="00B63647" w:rsidRPr="00DE659A" w:rsidRDefault="00B63647" w:rsidP="003021EE">
      <w:pPr>
        <w:pStyle w:val="ListParagraph"/>
        <w:numPr>
          <w:ilvl w:val="0"/>
          <w:numId w:val="15"/>
        </w:numPr>
        <w:tabs>
          <w:tab w:val="left" w:pos="284"/>
        </w:tabs>
        <w:ind w:left="0" w:firstLine="0"/>
        <w:jc w:val="both"/>
        <w:rPr>
          <w:bCs/>
          <w:sz w:val="22"/>
          <w:szCs w:val="22"/>
        </w:rPr>
      </w:pPr>
      <w:r w:rsidRPr="00DE659A">
        <w:rPr>
          <w:bCs/>
          <w:sz w:val="22"/>
          <w:szCs w:val="22"/>
        </w:rPr>
        <w:t xml:space="preserve">Работно посещение в България на Виктор Орбан, министър-председател на </w:t>
      </w:r>
      <w:r w:rsidRPr="00DE659A">
        <w:rPr>
          <w:b/>
          <w:bCs/>
          <w:sz w:val="22"/>
          <w:szCs w:val="22"/>
        </w:rPr>
        <w:t xml:space="preserve">Унгария. </w:t>
      </w:r>
      <w:r w:rsidRPr="00DE659A">
        <w:rPr>
          <w:bCs/>
          <w:sz w:val="22"/>
          <w:szCs w:val="22"/>
        </w:rPr>
        <w:t xml:space="preserve">Проведени разговори с президента Румен Радев и председателя на ПП „ГЕРБ“ Бойко Борисов. Основна тема на разговорите бе енергийната сигурност, присъединяването на България към Шенген, миграцията и въпросите на регионалната европейска сигурност </w:t>
      </w:r>
      <w:bookmarkStart w:id="33" w:name="_Hlk193890546"/>
      <w:r w:rsidRPr="00DE659A">
        <w:rPr>
          <w:bCs/>
          <w:sz w:val="22"/>
          <w:szCs w:val="22"/>
        </w:rPr>
        <w:t>(20 декември 2024 г.).</w:t>
      </w:r>
      <w:r w:rsidRPr="00DE659A">
        <w:rPr>
          <w:b/>
          <w:bCs/>
          <w:sz w:val="22"/>
          <w:szCs w:val="22"/>
        </w:rPr>
        <w:t xml:space="preserve"> </w:t>
      </w:r>
      <w:bookmarkEnd w:id="33"/>
    </w:p>
    <w:p w14:paraId="758D4178" w14:textId="6D7EA52F" w:rsidR="00523C91" w:rsidRPr="00DE659A" w:rsidRDefault="00523C91" w:rsidP="003021EE">
      <w:pPr>
        <w:tabs>
          <w:tab w:val="left" w:pos="284"/>
        </w:tabs>
        <w:jc w:val="both"/>
        <w:rPr>
          <w:b/>
          <w:bCs/>
          <w:sz w:val="22"/>
          <w:szCs w:val="22"/>
        </w:rPr>
      </w:pPr>
      <w:r w:rsidRPr="00DE659A">
        <w:rPr>
          <w:b/>
          <w:bCs/>
          <w:sz w:val="22"/>
          <w:szCs w:val="22"/>
        </w:rPr>
        <w:t>Подготвени посещения и срещи на ниво министър на външните работи в държави</w:t>
      </w:r>
      <w:r w:rsidR="007B625C" w:rsidRPr="00DE659A">
        <w:rPr>
          <w:b/>
          <w:bCs/>
          <w:sz w:val="22"/>
          <w:szCs w:val="22"/>
        </w:rPr>
        <w:t xml:space="preserve"> </w:t>
      </w:r>
      <w:r w:rsidRPr="00DE659A">
        <w:rPr>
          <w:b/>
          <w:bCs/>
          <w:sz w:val="22"/>
          <w:szCs w:val="22"/>
        </w:rPr>
        <w:t>членки на ЕС и други европейски държави</w:t>
      </w:r>
    </w:p>
    <w:p w14:paraId="471587CA" w14:textId="4200CA66"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54-та Годишна среща на Световния икономически форум </w:t>
      </w:r>
      <w:r w:rsidR="007B625C" w:rsidRPr="00DE659A">
        <w:rPr>
          <w:bCs/>
          <w:sz w:val="22"/>
          <w:szCs w:val="22"/>
        </w:rPr>
        <w:t>(</w:t>
      </w:r>
      <w:r w:rsidRPr="00DE659A">
        <w:rPr>
          <w:bCs/>
          <w:sz w:val="22"/>
          <w:szCs w:val="22"/>
        </w:rPr>
        <w:t>WEF</w:t>
      </w:r>
      <w:r w:rsidR="007B625C" w:rsidRPr="00DE659A">
        <w:rPr>
          <w:bCs/>
          <w:sz w:val="22"/>
          <w:szCs w:val="22"/>
        </w:rPr>
        <w:t xml:space="preserve">) – </w:t>
      </w:r>
      <w:r w:rsidRPr="00DE659A">
        <w:rPr>
          <w:bCs/>
          <w:sz w:val="22"/>
          <w:szCs w:val="22"/>
        </w:rPr>
        <w:t xml:space="preserve">Давос, на заместник министър-председателя и министър на външните работи на Република България Мария Габриел с министър-председателя на </w:t>
      </w:r>
      <w:r w:rsidRPr="00DE659A">
        <w:rPr>
          <w:b/>
          <w:bCs/>
          <w:sz w:val="22"/>
          <w:szCs w:val="22"/>
        </w:rPr>
        <w:t>Белгия</w:t>
      </w:r>
      <w:r w:rsidRPr="00DE659A">
        <w:rPr>
          <w:bCs/>
          <w:sz w:val="22"/>
          <w:szCs w:val="22"/>
        </w:rPr>
        <w:t xml:space="preserve"> Александър де Кроо (15-18 януари 2024 г.).</w:t>
      </w:r>
    </w:p>
    <w:p w14:paraId="20071924" w14:textId="30B1E028"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54-та Годишна среща на Световния икономически форум </w:t>
      </w:r>
      <w:r w:rsidR="007B625C" w:rsidRPr="00DE659A">
        <w:rPr>
          <w:bCs/>
          <w:sz w:val="22"/>
          <w:szCs w:val="22"/>
        </w:rPr>
        <w:t>(WEF) – Давос</w:t>
      </w:r>
      <w:r w:rsidRPr="00DE659A">
        <w:rPr>
          <w:bCs/>
          <w:sz w:val="22"/>
          <w:szCs w:val="22"/>
        </w:rPr>
        <w:t xml:space="preserve">, на заместник министър-председателя и министър на външните работи на Република България Мария Габриел с министър-председателя на </w:t>
      </w:r>
      <w:r w:rsidRPr="00DE659A">
        <w:rPr>
          <w:b/>
          <w:bCs/>
          <w:sz w:val="22"/>
          <w:szCs w:val="22"/>
        </w:rPr>
        <w:t>Люксембург</w:t>
      </w:r>
      <w:r w:rsidRPr="00DE659A">
        <w:rPr>
          <w:bCs/>
          <w:sz w:val="22"/>
          <w:szCs w:val="22"/>
        </w:rPr>
        <w:t xml:space="preserve"> Люк Фриден (15-18 януари 2024 г.).</w:t>
      </w:r>
    </w:p>
    <w:p w14:paraId="4B5C3BDD" w14:textId="7B98D988"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на заместник министър-председателя и министър на външните работи Мария Габриел с лорд Дейвид Камерън, държавен секретар на </w:t>
      </w:r>
      <w:r w:rsidRPr="00DE659A">
        <w:rPr>
          <w:b/>
          <w:bCs/>
          <w:sz w:val="22"/>
          <w:szCs w:val="22"/>
        </w:rPr>
        <w:t>Обединеното кралство</w:t>
      </w:r>
      <w:r w:rsidRPr="00DE659A">
        <w:rPr>
          <w:bCs/>
          <w:sz w:val="22"/>
          <w:szCs w:val="22"/>
        </w:rPr>
        <w:t xml:space="preserve"> </w:t>
      </w:r>
      <w:r w:rsidRPr="00DE659A">
        <w:rPr>
          <w:b/>
          <w:bCs/>
          <w:sz w:val="22"/>
          <w:szCs w:val="22"/>
        </w:rPr>
        <w:t>Великобритания и Северна Ирландия</w:t>
      </w:r>
      <w:r w:rsidRPr="00DE659A">
        <w:rPr>
          <w:bCs/>
          <w:sz w:val="22"/>
          <w:szCs w:val="22"/>
        </w:rPr>
        <w:t xml:space="preserve"> по въпросите на външните работи, Британската общност и развитието, проведена в рамките на форума в Давос. По време на срещата с лорд Камерън са обсъдени помощта за Украйна, както и стратегическото партньорство между България и Обединеното кралство и подписаната съвместна декларация. Във фокуса на дискусията са били също така продължаващите действия за борба с нелегалната миграция, иновациите и възможността за партньорство в рамките на програмата на ЕС </w:t>
      </w:r>
      <w:r w:rsidR="007B625C" w:rsidRPr="00DE659A">
        <w:rPr>
          <w:bCs/>
          <w:sz w:val="22"/>
          <w:szCs w:val="22"/>
        </w:rPr>
        <w:t>„</w:t>
      </w:r>
      <w:r w:rsidRPr="00DE659A">
        <w:rPr>
          <w:bCs/>
          <w:sz w:val="22"/>
          <w:szCs w:val="22"/>
        </w:rPr>
        <w:t>Хоризонт Европа</w:t>
      </w:r>
      <w:r w:rsidR="007B625C" w:rsidRPr="00DE659A">
        <w:rPr>
          <w:bCs/>
          <w:sz w:val="22"/>
          <w:szCs w:val="22"/>
        </w:rPr>
        <w:t>“</w:t>
      </w:r>
      <w:r w:rsidRPr="00DE659A">
        <w:rPr>
          <w:bCs/>
          <w:sz w:val="22"/>
          <w:szCs w:val="22"/>
        </w:rPr>
        <w:t xml:space="preserve"> </w:t>
      </w:r>
      <w:r w:rsidR="007B625C" w:rsidRPr="00DE659A">
        <w:rPr>
          <w:bCs/>
          <w:sz w:val="22"/>
          <w:szCs w:val="22"/>
        </w:rPr>
        <w:t>–</w:t>
      </w:r>
      <w:r w:rsidRPr="00DE659A">
        <w:rPr>
          <w:bCs/>
          <w:sz w:val="22"/>
          <w:szCs w:val="22"/>
        </w:rPr>
        <w:t xml:space="preserve"> най-мащабната в света за наука и иновации (17 януари 2024 г.). </w:t>
      </w:r>
    </w:p>
    <w:p w14:paraId="2C71798F" w14:textId="365BF053"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Официално посещение в България на министъра на външните работи на </w:t>
      </w:r>
      <w:r w:rsidRPr="00DE659A">
        <w:rPr>
          <w:b/>
          <w:bCs/>
          <w:sz w:val="22"/>
          <w:szCs w:val="22"/>
        </w:rPr>
        <w:t>Естония</w:t>
      </w:r>
      <w:r w:rsidRPr="00DE659A">
        <w:rPr>
          <w:bCs/>
          <w:sz w:val="22"/>
          <w:szCs w:val="22"/>
        </w:rPr>
        <w:t xml:space="preserve"> Маргус Цхакна по покана на вицепремиера и министър на външните работи Мария Габриел. В рамките на срещата са обсъдени актуални теми от международния дневен ред и двустранни въпроси от взаимен интерес, вкл</w:t>
      </w:r>
      <w:r w:rsidR="007B625C" w:rsidRPr="00DE659A">
        <w:rPr>
          <w:bCs/>
          <w:sz w:val="22"/>
          <w:szCs w:val="22"/>
        </w:rPr>
        <w:t>.</w:t>
      </w:r>
      <w:r w:rsidRPr="00DE659A">
        <w:rPr>
          <w:bCs/>
          <w:sz w:val="22"/>
          <w:szCs w:val="22"/>
        </w:rPr>
        <w:t xml:space="preserve"> възможности за задълбочаване на сътрудничеството в сферата на инвестициите, иновациите и новите технологии, дигитализацията, кибер</w:t>
      </w:r>
      <w:r w:rsidR="007B625C" w:rsidRPr="00DE659A">
        <w:rPr>
          <w:bCs/>
          <w:sz w:val="22"/>
          <w:szCs w:val="22"/>
        </w:rPr>
        <w:t xml:space="preserve"> </w:t>
      </w:r>
      <w:r w:rsidRPr="00DE659A">
        <w:rPr>
          <w:bCs/>
          <w:sz w:val="22"/>
          <w:szCs w:val="22"/>
        </w:rPr>
        <w:t>сигурността и зелената енергия. Проведена е и среща с президента Румен Радев (19 януари 2024 г.).</w:t>
      </w:r>
    </w:p>
    <w:p w14:paraId="1851287C" w14:textId="1C132B7C"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Работно посещение в България на лорд Дейвид Камерън, държавен секретар на </w:t>
      </w:r>
      <w:r w:rsidRPr="00DE659A">
        <w:rPr>
          <w:b/>
          <w:bCs/>
          <w:sz w:val="22"/>
          <w:szCs w:val="22"/>
        </w:rPr>
        <w:t>Обединеното кралство</w:t>
      </w:r>
      <w:r w:rsidRPr="00DE659A">
        <w:rPr>
          <w:bCs/>
          <w:sz w:val="22"/>
          <w:szCs w:val="22"/>
        </w:rPr>
        <w:t xml:space="preserve"> </w:t>
      </w:r>
      <w:r w:rsidRPr="00DE659A">
        <w:rPr>
          <w:b/>
          <w:bCs/>
          <w:sz w:val="22"/>
          <w:szCs w:val="22"/>
        </w:rPr>
        <w:t>Великобритания и Северна Ирландия</w:t>
      </w:r>
      <w:r w:rsidRPr="00DE659A">
        <w:rPr>
          <w:bCs/>
          <w:sz w:val="22"/>
          <w:szCs w:val="22"/>
        </w:rPr>
        <w:t xml:space="preserve"> по въпросите на външните работи, Британската общност и развитието, осъществено по покана на заместник министър-председателя и министър на външните работи Мария Габриел. Обсъдени са стратегическо партньорство и взаимодействие по ключови теми като Украйна, сигурността и стабилността в широкия европейски регион, противодействието на незаконната миграция и организираната престъпност, модернизиране на българската армия съгласно стандартите на НАТО, Шенген, борбата срещу дезинформацията, Западните Балкани, ситуацията в района на Червено море, икономическото сътрудничество, енергетиката, разширяването на възможностите за бизнеса във високотехнологичните индустрии. Проведени са и срещи с министър-председателя акад. Николай Денков и с министъра на отбраната проф. Тодор Тагарев, с председателя на </w:t>
      </w:r>
      <w:r w:rsidR="007B625C" w:rsidRPr="00DE659A">
        <w:rPr>
          <w:bCs/>
          <w:sz w:val="22"/>
          <w:szCs w:val="22"/>
        </w:rPr>
        <w:t>партия ГЕРБ</w:t>
      </w:r>
      <w:r w:rsidRPr="00DE659A">
        <w:rPr>
          <w:bCs/>
          <w:sz w:val="22"/>
          <w:szCs w:val="22"/>
        </w:rPr>
        <w:t xml:space="preserve"> Бойко Борисов и председателя на </w:t>
      </w:r>
      <w:r w:rsidR="007B625C" w:rsidRPr="00DE659A">
        <w:rPr>
          <w:bCs/>
          <w:sz w:val="22"/>
          <w:szCs w:val="22"/>
        </w:rPr>
        <w:t xml:space="preserve">партия </w:t>
      </w:r>
      <w:r w:rsidRPr="00DE659A">
        <w:rPr>
          <w:bCs/>
          <w:sz w:val="22"/>
          <w:szCs w:val="22"/>
        </w:rPr>
        <w:t xml:space="preserve">„Продължаваме промяната“ Кирил Петков. Лорд Дейвид Камерън осъществи съвместна инспекция заедно с министъра на финансите Асен Василев и министъра на вътрешните работи Калин Стоянов на база на Гранична полиция. (14 февруари 2024 г.).  </w:t>
      </w:r>
    </w:p>
    <w:p w14:paraId="7C8AE619" w14:textId="395552F6"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lastRenderedPageBreak/>
        <w:t xml:space="preserve">Работно посещение в Париж на заместник министър-председателя и министър на външните работи Мария Габриел. Проведена е среща с министъра за Европа и външните работи на </w:t>
      </w:r>
      <w:r w:rsidRPr="00DE659A">
        <w:rPr>
          <w:b/>
          <w:bCs/>
          <w:sz w:val="22"/>
          <w:szCs w:val="22"/>
        </w:rPr>
        <w:t>Франция</w:t>
      </w:r>
      <w:r w:rsidRPr="00DE659A">
        <w:rPr>
          <w:bCs/>
          <w:sz w:val="22"/>
          <w:szCs w:val="22"/>
        </w:rPr>
        <w:t xml:space="preserve"> Стефан Сежурне, на която са обсъдени двустранните отношения и актуализирането на Пътната карта към споразумението за стратегическо партньорство между България и Франция от 2008 г.</w:t>
      </w:r>
      <w:r w:rsidRPr="00DE659A">
        <w:rPr>
          <w:b/>
          <w:bCs/>
          <w:sz w:val="22"/>
          <w:szCs w:val="22"/>
        </w:rPr>
        <w:t xml:space="preserve"> </w:t>
      </w:r>
      <w:r w:rsidRPr="00DE659A">
        <w:rPr>
          <w:bCs/>
          <w:sz w:val="22"/>
          <w:szCs w:val="22"/>
        </w:rPr>
        <w:t>(15 февруари 2024).</w:t>
      </w:r>
    </w:p>
    <w:p w14:paraId="77AA511A" w14:textId="1581C416"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60-ата Мюнхенска конференция по сигурността, на вицепремиера и министър на външните работи Мария Габриел с министър-председателя на </w:t>
      </w:r>
      <w:r w:rsidRPr="00DE659A">
        <w:rPr>
          <w:b/>
          <w:bCs/>
          <w:sz w:val="22"/>
          <w:szCs w:val="22"/>
        </w:rPr>
        <w:t>Естония</w:t>
      </w:r>
      <w:r w:rsidRPr="00DE659A">
        <w:rPr>
          <w:bCs/>
          <w:sz w:val="22"/>
          <w:szCs w:val="22"/>
        </w:rPr>
        <w:t xml:space="preserve"> Кая Калас (16 – 18 февруари 2024 г.).</w:t>
      </w:r>
    </w:p>
    <w:p w14:paraId="5BF654BF" w14:textId="3A4760A9"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60-ата Мюнхенска конференция по сигурността, на вицепремиера и министър на външните работи Мария Габриел с министър-председателя на </w:t>
      </w:r>
      <w:r w:rsidRPr="00DE659A">
        <w:rPr>
          <w:b/>
          <w:bCs/>
          <w:sz w:val="22"/>
          <w:szCs w:val="22"/>
        </w:rPr>
        <w:t>Ирландия</w:t>
      </w:r>
      <w:r w:rsidRPr="00DE659A">
        <w:rPr>
          <w:bCs/>
          <w:sz w:val="22"/>
          <w:szCs w:val="22"/>
        </w:rPr>
        <w:t xml:space="preserve"> Лио Варадкар (16 – 18 февруари 2024 г.).</w:t>
      </w:r>
    </w:p>
    <w:p w14:paraId="141DF86F" w14:textId="73862339"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60-ата Мюнхенска конференция по сигурността, на вицепремиера и министър на външните работи Мария Габриел с министъра на отбраната на </w:t>
      </w:r>
      <w:r w:rsidRPr="00DE659A">
        <w:rPr>
          <w:b/>
          <w:bCs/>
          <w:sz w:val="22"/>
          <w:szCs w:val="22"/>
        </w:rPr>
        <w:t>Швеция</w:t>
      </w:r>
      <w:r w:rsidRPr="00DE659A">
        <w:rPr>
          <w:bCs/>
          <w:sz w:val="22"/>
          <w:szCs w:val="22"/>
        </w:rPr>
        <w:t xml:space="preserve"> Пол Йонсон (16 – 18 февруари 2024 г.).</w:t>
      </w:r>
    </w:p>
    <w:p w14:paraId="5CD07404" w14:textId="7AB35B5F"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60-ата Мюнхенска конференция по сигурността, на вицепремиера и министър на външните работи Мария Габриел с министъра на външните работи на </w:t>
      </w:r>
      <w:r w:rsidRPr="00DE659A">
        <w:rPr>
          <w:b/>
          <w:bCs/>
          <w:sz w:val="22"/>
          <w:szCs w:val="22"/>
        </w:rPr>
        <w:t>Литва</w:t>
      </w:r>
      <w:r w:rsidRPr="00DE659A">
        <w:rPr>
          <w:bCs/>
          <w:sz w:val="22"/>
          <w:szCs w:val="22"/>
        </w:rPr>
        <w:t xml:space="preserve"> Габриелюс Ландсбергис (16-18 февруари 2024</w:t>
      </w:r>
      <w:r w:rsidR="007B625C" w:rsidRPr="00DE659A">
        <w:rPr>
          <w:bCs/>
          <w:sz w:val="22"/>
          <w:szCs w:val="22"/>
        </w:rPr>
        <w:t xml:space="preserve"> </w:t>
      </w:r>
      <w:r w:rsidRPr="00DE659A">
        <w:rPr>
          <w:bCs/>
          <w:sz w:val="22"/>
          <w:szCs w:val="22"/>
        </w:rPr>
        <w:t>г.).</w:t>
      </w:r>
    </w:p>
    <w:p w14:paraId="43FFB869" w14:textId="2BCE3DA1"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на заместник министър-председателя и министър на външните работи Мария Габриел с </w:t>
      </w:r>
      <w:bookmarkStart w:id="34" w:name="_Hlk171957443"/>
      <w:r w:rsidRPr="00DE659A">
        <w:rPr>
          <w:bCs/>
          <w:sz w:val="22"/>
          <w:szCs w:val="22"/>
        </w:rPr>
        <w:t>Паскал Донахю</w:t>
      </w:r>
      <w:bookmarkEnd w:id="34"/>
      <w:r w:rsidRPr="00DE659A">
        <w:rPr>
          <w:bCs/>
          <w:sz w:val="22"/>
          <w:szCs w:val="22"/>
        </w:rPr>
        <w:t xml:space="preserve">, министър на обществените разходи, националния план за развитие и реформите на </w:t>
      </w:r>
      <w:r w:rsidRPr="00DE659A">
        <w:rPr>
          <w:b/>
          <w:bCs/>
          <w:sz w:val="22"/>
          <w:szCs w:val="22"/>
        </w:rPr>
        <w:t xml:space="preserve">Ирландия, председател на Еврогрупата. </w:t>
      </w:r>
      <w:r w:rsidRPr="00DE659A">
        <w:rPr>
          <w:bCs/>
          <w:sz w:val="22"/>
          <w:szCs w:val="22"/>
        </w:rPr>
        <w:t>В рамките на визитата на Паскал Донахю са проведени срещи и с министъра на финансите Асен Василев и с представители на БНБ (15 март 2024 г.).</w:t>
      </w:r>
    </w:p>
    <w:p w14:paraId="445270C2" w14:textId="77777777"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Среща в Брюксел на министрите на външните работи на НАТО, на заместник министър-председателя и министър на външните работи Мария Габриел със заместник министър-председателя и министър на външните работи и международното сътрудничество на </w:t>
      </w:r>
      <w:r w:rsidRPr="00DE659A">
        <w:rPr>
          <w:b/>
          <w:bCs/>
          <w:sz w:val="22"/>
          <w:szCs w:val="22"/>
        </w:rPr>
        <w:t>Италия</w:t>
      </w:r>
      <w:r w:rsidRPr="00DE659A">
        <w:rPr>
          <w:bCs/>
          <w:sz w:val="22"/>
          <w:szCs w:val="22"/>
        </w:rPr>
        <w:t xml:space="preserve"> Антонио Таяни (3-4 април 2024 г.).</w:t>
      </w:r>
    </w:p>
    <w:p w14:paraId="29BC896F" w14:textId="77777777"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Среща в Брюксел на министрите на външните работи на НАТО, на заместник министър-председателя и министър на външните работи Мария Габриел с министър-председателя и министъра на външните работи на </w:t>
      </w:r>
      <w:r w:rsidRPr="00DE659A">
        <w:rPr>
          <w:b/>
          <w:bCs/>
          <w:sz w:val="22"/>
          <w:szCs w:val="22"/>
        </w:rPr>
        <w:t xml:space="preserve">Португалия </w:t>
      </w:r>
      <w:r w:rsidRPr="00DE659A">
        <w:rPr>
          <w:bCs/>
          <w:sz w:val="22"/>
          <w:szCs w:val="22"/>
        </w:rPr>
        <w:t>Пауло Ранжел (3-4 април 2024 г.).</w:t>
      </w:r>
    </w:p>
    <w:p w14:paraId="40F141B0" w14:textId="073C6FCD"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Среща в Брюксел на министрите на външните работи на НАТО, на заместник министър-председателя и министър на външните работи Мария Габриел с министъра на външните работи на </w:t>
      </w:r>
      <w:r w:rsidRPr="00DE659A">
        <w:rPr>
          <w:b/>
          <w:bCs/>
          <w:sz w:val="22"/>
          <w:szCs w:val="22"/>
        </w:rPr>
        <w:t>Белгия</w:t>
      </w:r>
      <w:r w:rsidRPr="00DE659A">
        <w:rPr>
          <w:bCs/>
          <w:sz w:val="22"/>
          <w:szCs w:val="22"/>
        </w:rPr>
        <w:t xml:space="preserve"> Аджа Лабиб (3-4 април 2024</w:t>
      </w:r>
      <w:r w:rsidR="007B625C" w:rsidRPr="00DE659A">
        <w:rPr>
          <w:bCs/>
          <w:sz w:val="22"/>
          <w:szCs w:val="22"/>
        </w:rPr>
        <w:t xml:space="preserve"> </w:t>
      </w:r>
      <w:r w:rsidRPr="00DE659A">
        <w:rPr>
          <w:bCs/>
          <w:sz w:val="22"/>
          <w:szCs w:val="22"/>
        </w:rPr>
        <w:t>г.).</w:t>
      </w:r>
    </w:p>
    <w:p w14:paraId="0271D907" w14:textId="77777777" w:rsidR="00523C91"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в рамките на Среща в Брюксел на министрите на външните работи на НАТО, на заместник министър-председателя и министър на външните работи Мария Габриел с министъра на външните работи на </w:t>
      </w:r>
      <w:r w:rsidRPr="00DE659A">
        <w:rPr>
          <w:b/>
          <w:bCs/>
          <w:sz w:val="22"/>
          <w:szCs w:val="22"/>
        </w:rPr>
        <w:t xml:space="preserve">Нидерландия </w:t>
      </w:r>
      <w:r w:rsidRPr="00DE659A">
        <w:rPr>
          <w:bCs/>
          <w:sz w:val="22"/>
          <w:szCs w:val="22"/>
        </w:rPr>
        <w:t>Ханке Бруинс Слот (3-4 април 2024 г.).</w:t>
      </w:r>
    </w:p>
    <w:p w14:paraId="36DE21F0" w14:textId="02C0312B" w:rsidR="00131723" w:rsidRPr="00DE659A" w:rsidRDefault="00523C91" w:rsidP="003021EE">
      <w:pPr>
        <w:numPr>
          <w:ilvl w:val="0"/>
          <w:numId w:val="16"/>
        </w:numPr>
        <w:tabs>
          <w:tab w:val="left" w:pos="284"/>
        </w:tabs>
        <w:ind w:left="0" w:firstLine="0"/>
        <w:jc w:val="both"/>
        <w:rPr>
          <w:bCs/>
          <w:sz w:val="22"/>
          <w:szCs w:val="22"/>
        </w:rPr>
      </w:pPr>
      <w:r w:rsidRPr="00DE659A">
        <w:rPr>
          <w:bCs/>
          <w:sz w:val="22"/>
          <w:szCs w:val="22"/>
        </w:rPr>
        <w:t xml:space="preserve">Среща на </w:t>
      </w:r>
      <w:r w:rsidR="007B625C" w:rsidRPr="00DE659A">
        <w:rPr>
          <w:bCs/>
          <w:sz w:val="22"/>
          <w:szCs w:val="22"/>
        </w:rPr>
        <w:t>министъра на външните работи</w:t>
      </w:r>
      <w:r w:rsidRPr="00DE659A">
        <w:rPr>
          <w:bCs/>
          <w:sz w:val="22"/>
          <w:szCs w:val="22"/>
        </w:rPr>
        <w:t xml:space="preserve"> Стефан Димитров с д-р Тобиас Линднер, държавен министър във Федералното министерство на външните работи на </w:t>
      </w:r>
      <w:r w:rsidRPr="00DE659A">
        <w:rPr>
          <w:b/>
          <w:bCs/>
          <w:sz w:val="22"/>
          <w:szCs w:val="22"/>
        </w:rPr>
        <w:t>Германия</w:t>
      </w:r>
      <w:r w:rsidRPr="00DE659A">
        <w:rPr>
          <w:bCs/>
          <w:sz w:val="22"/>
          <w:szCs w:val="22"/>
        </w:rPr>
        <w:t xml:space="preserve"> в рамките на Втората конференция на високо равнище по сигурността в Черно море като част от Международната Кримска платформа. Теми на разговора са развитието двустранните отношения, предстоящите избори в България за Европейски парламент и за народни представители </w:t>
      </w:r>
      <w:r w:rsidR="00C0297B" w:rsidRPr="00DE659A">
        <w:rPr>
          <w:bCs/>
          <w:sz w:val="22"/>
          <w:szCs w:val="22"/>
        </w:rPr>
        <w:t>на 9</w:t>
      </w:r>
      <w:r w:rsidRPr="00DE659A">
        <w:rPr>
          <w:bCs/>
          <w:sz w:val="22"/>
          <w:szCs w:val="22"/>
        </w:rPr>
        <w:t xml:space="preserve"> юни 2024 г., а също така и подкрепата за Украйна</w:t>
      </w:r>
      <w:r w:rsidRPr="00DE659A">
        <w:rPr>
          <w:b/>
          <w:bCs/>
          <w:sz w:val="22"/>
          <w:szCs w:val="22"/>
        </w:rPr>
        <w:t xml:space="preserve"> </w:t>
      </w:r>
      <w:r w:rsidRPr="00DE659A">
        <w:rPr>
          <w:bCs/>
          <w:sz w:val="22"/>
          <w:szCs w:val="22"/>
        </w:rPr>
        <w:t>(15 април 2024 г., София).</w:t>
      </w:r>
    </w:p>
    <w:p w14:paraId="6656E694" w14:textId="77777777" w:rsidR="00E1768A" w:rsidRPr="00DE659A" w:rsidRDefault="00E1768A" w:rsidP="003021EE">
      <w:pPr>
        <w:numPr>
          <w:ilvl w:val="0"/>
          <w:numId w:val="16"/>
        </w:numPr>
        <w:tabs>
          <w:tab w:val="left" w:pos="284"/>
        </w:tabs>
        <w:ind w:left="0" w:firstLine="0"/>
        <w:jc w:val="both"/>
        <w:rPr>
          <w:bCs/>
          <w:sz w:val="22"/>
          <w:szCs w:val="22"/>
        </w:rPr>
      </w:pPr>
      <w:r w:rsidRPr="00DE659A">
        <w:rPr>
          <w:bCs/>
          <w:sz w:val="22"/>
          <w:szCs w:val="22"/>
        </w:rPr>
        <w:t>17 септември 2024 г.  среща на министъра на външните работи Иван Кондов с Лоик Ерве, заместник-председател на Сената на Френската република и председател на Групата за приятелство Франция-България и сенатор Оливие Кадик, представляващ французите, живеещи в чужбина, в рамките на посещението им в България.</w:t>
      </w:r>
    </w:p>
    <w:p w14:paraId="2ED8B573" w14:textId="77777777" w:rsidR="00E1768A" w:rsidRPr="00DE659A" w:rsidRDefault="00E1768A" w:rsidP="003021EE">
      <w:pPr>
        <w:pStyle w:val="ListParagraph"/>
        <w:numPr>
          <w:ilvl w:val="0"/>
          <w:numId w:val="16"/>
        </w:numPr>
        <w:tabs>
          <w:tab w:val="left" w:pos="284"/>
        </w:tabs>
        <w:ind w:left="0" w:firstLine="0"/>
        <w:jc w:val="both"/>
        <w:rPr>
          <w:b/>
          <w:bCs/>
          <w:sz w:val="22"/>
          <w:szCs w:val="22"/>
        </w:rPr>
      </w:pPr>
      <w:r w:rsidRPr="00DE659A">
        <w:rPr>
          <w:bCs/>
          <w:sz w:val="22"/>
          <w:szCs w:val="22"/>
        </w:rPr>
        <w:t>14 октомври 2024 г. Среща на министър Иван Кондов с министъра на външните работи на Нидерландия Каспар Фелдкамп в рамките на СВнР в Люксембург</w:t>
      </w:r>
      <w:r w:rsidRPr="00DE659A">
        <w:rPr>
          <w:b/>
          <w:bCs/>
          <w:sz w:val="22"/>
          <w:szCs w:val="22"/>
        </w:rPr>
        <w:t>.</w:t>
      </w:r>
    </w:p>
    <w:p w14:paraId="4AB5D604" w14:textId="169A13C6" w:rsidR="00E1768A" w:rsidRPr="00DE659A" w:rsidRDefault="00E1768A" w:rsidP="003021EE">
      <w:pPr>
        <w:numPr>
          <w:ilvl w:val="0"/>
          <w:numId w:val="16"/>
        </w:numPr>
        <w:tabs>
          <w:tab w:val="left" w:pos="284"/>
        </w:tabs>
        <w:ind w:left="0" w:firstLine="0"/>
        <w:jc w:val="both"/>
        <w:rPr>
          <w:b/>
          <w:bCs/>
          <w:sz w:val="22"/>
          <w:szCs w:val="22"/>
        </w:rPr>
      </w:pPr>
      <w:r w:rsidRPr="00DE659A">
        <w:rPr>
          <w:bCs/>
          <w:sz w:val="22"/>
          <w:szCs w:val="22"/>
        </w:rPr>
        <w:t>Работно посещение в София на министъра по европейските въпроси на Чешката република г-н Мартин Дворжак, в рамките на което са проведени срещи с министъра на външните работи Иван Кондов и с председателя на Комисията по външна политика на 50-то НС Бойко Борисов (29-30 октомври 2024).</w:t>
      </w:r>
    </w:p>
    <w:p w14:paraId="3CE03E1B" w14:textId="77777777" w:rsidR="00E1768A" w:rsidRPr="00DE659A" w:rsidRDefault="00E1768A" w:rsidP="003021EE">
      <w:pPr>
        <w:numPr>
          <w:ilvl w:val="0"/>
          <w:numId w:val="16"/>
        </w:numPr>
        <w:tabs>
          <w:tab w:val="left" w:pos="284"/>
        </w:tabs>
        <w:ind w:left="0" w:firstLine="0"/>
        <w:jc w:val="both"/>
        <w:rPr>
          <w:b/>
          <w:bCs/>
          <w:sz w:val="22"/>
          <w:szCs w:val="22"/>
        </w:rPr>
      </w:pPr>
      <w:r w:rsidRPr="00DE659A">
        <w:rPr>
          <w:bCs/>
          <w:sz w:val="22"/>
          <w:szCs w:val="22"/>
        </w:rPr>
        <w:t>27-28 ноември 2024 г. среща на министъра на външните работи Иван Кондов с Жан-Мари Бокел, специален пратеник на президента Макрон за Западна Африка, в рамките на посещението му в България.</w:t>
      </w:r>
    </w:p>
    <w:p w14:paraId="222AFDCA" w14:textId="3C248188" w:rsidR="00E1768A" w:rsidRPr="00DE659A" w:rsidRDefault="00E1768A" w:rsidP="003021EE">
      <w:pPr>
        <w:pStyle w:val="ListParagraph"/>
        <w:numPr>
          <w:ilvl w:val="0"/>
          <w:numId w:val="16"/>
        </w:numPr>
        <w:tabs>
          <w:tab w:val="left" w:pos="284"/>
        </w:tabs>
        <w:ind w:left="0" w:firstLine="0"/>
        <w:jc w:val="both"/>
        <w:rPr>
          <w:bCs/>
          <w:sz w:val="22"/>
          <w:szCs w:val="22"/>
        </w:rPr>
      </w:pPr>
      <w:r w:rsidRPr="00DE659A">
        <w:rPr>
          <w:bCs/>
          <w:sz w:val="22"/>
          <w:szCs w:val="22"/>
        </w:rPr>
        <w:t xml:space="preserve">Работно посещение в България на министъра на външните работи и търговията на Унгария Петер Сиярто. Проведени срещи с президента Румен Радев, с министрите на външните работи Иван Кондов и на </w:t>
      </w:r>
      <w:r w:rsidRPr="00DE659A">
        <w:rPr>
          <w:bCs/>
          <w:sz w:val="22"/>
          <w:szCs w:val="22"/>
        </w:rPr>
        <w:lastRenderedPageBreak/>
        <w:t>енергетиката Владимир Малинов, както и с председателя на ПП „ГЕРБ“ Бойко Борисов. Основна тема на разговорите бе сътрудничеството в областта на енергетиката, обсъдени са също европейската интеграция на ЗБ и трансатлантическите отношения (13 декември 2024 г.).</w:t>
      </w:r>
    </w:p>
    <w:p w14:paraId="2708E730" w14:textId="144FC5F2" w:rsidR="00131723" w:rsidRPr="00DE659A" w:rsidRDefault="00131723" w:rsidP="00131723">
      <w:pPr>
        <w:jc w:val="both"/>
        <w:rPr>
          <w:b/>
          <w:bCs/>
          <w:sz w:val="22"/>
          <w:szCs w:val="22"/>
        </w:rPr>
      </w:pPr>
      <w:r w:rsidRPr="00DE659A">
        <w:rPr>
          <w:b/>
          <w:bCs/>
          <w:sz w:val="22"/>
          <w:szCs w:val="22"/>
        </w:rPr>
        <w:t>Двустранни политически консултации с МВнР на съответните държави</w:t>
      </w:r>
      <w:r w:rsidR="00C0297B" w:rsidRPr="00DE659A">
        <w:rPr>
          <w:b/>
          <w:bCs/>
          <w:sz w:val="22"/>
          <w:szCs w:val="22"/>
        </w:rPr>
        <w:t xml:space="preserve"> </w:t>
      </w:r>
      <w:r w:rsidRPr="00DE659A">
        <w:rPr>
          <w:b/>
          <w:bCs/>
          <w:sz w:val="22"/>
          <w:szCs w:val="22"/>
        </w:rPr>
        <w:t xml:space="preserve">членки на ЕС и други европейски държави </w:t>
      </w:r>
    </w:p>
    <w:p w14:paraId="1B99E20C" w14:textId="54BA8288" w:rsidR="00131723" w:rsidRPr="00DE659A" w:rsidRDefault="00131723" w:rsidP="003021EE">
      <w:pPr>
        <w:numPr>
          <w:ilvl w:val="0"/>
          <w:numId w:val="19"/>
        </w:numPr>
        <w:tabs>
          <w:tab w:val="left" w:pos="284"/>
        </w:tabs>
        <w:ind w:left="0" w:firstLine="0"/>
        <w:jc w:val="both"/>
        <w:rPr>
          <w:bCs/>
          <w:sz w:val="22"/>
          <w:szCs w:val="22"/>
        </w:rPr>
      </w:pPr>
      <w:r w:rsidRPr="00DE659A">
        <w:rPr>
          <w:bCs/>
          <w:sz w:val="22"/>
          <w:szCs w:val="22"/>
        </w:rPr>
        <w:t xml:space="preserve">Политически консултации в Рига на ниво генерален директор по европейските въпроси в МВнР между България и </w:t>
      </w:r>
      <w:r w:rsidRPr="00DE659A">
        <w:rPr>
          <w:b/>
          <w:bCs/>
          <w:sz w:val="22"/>
          <w:szCs w:val="22"/>
        </w:rPr>
        <w:t>Латвия</w:t>
      </w:r>
      <w:r w:rsidRPr="00DE659A">
        <w:rPr>
          <w:bCs/>
          <w:sz w:val="22"/>
          <w:szCs w:val="22"/>
        </w:rPr>
        <w:t xml:space="preserve"> по актуални теми от двустранния и европейския дневен ред, вкл</w:t>
      </w:r>
      <w:r w:rsidR="00B03B31" w:rsidRPr="00DE659A">
        <w:rPr>
          <w:bCs/>
          <w:sz w:val="22"/>
          <w:szCs w:val="22"/>
        </w:rPr>
        <w:t>.</w:t>
      </w:r>
      <w:r w:rsidRPr="00DE659A">
        <w:rPr>
          <w:bCs/>
          <w:sz w:val="22"/>
          <w:szCs w:val="22"/>
        </w:rPr>
        <w:t xml:space="preserve"> процеса на разширяване на ЕС и бъдещето на Европа (14 март 2024 г.).</w:t>
      </w:r>
    </w:p>
    <w:p w14:paraId="7981B661" w14:textId="5015F774" w:rsidR="00131723" w:rsidRPr="00DE659A" w:rsidRDefault="00131723" w:rsidP="003021EE">
      <w:pPr>
        <w:numPr>
          <w:ilvl w:val="0"/>
          <w:numId w:val="19"/>
        </w:numPr>
        <w:tabs>
          <w:tab w:val="left" w:pos="284"/>
        </w:tabs>
        <w:ind w:left="0" w:firstLine="0"/>
        <w:jc w:val="both"/>
        <w:rPr>
          <w:bCs/>
          <w:sz w:val="22"/>
          <w:szCs w:val="22"/>
        </w:rPr>
      </w:pPr>
      <w:r w:rsidRPr="00DE659A">
        <w:rPr>
          <w:bCs/>
          <w:sz w:val="22"/>
          <w:szCs w:val="22"/>
        </w:rPr>
        <w:t xml:space="preserve">Политически консултации в София между МВнР на Република България и МВнР на </w:t>
      </w:r>
      <w:r w:rsidRPr="00DE659A">
        <w:rPr>
          <w:b/>
          <w:bCs/>
          <w:sz w:val="22"/>
          <w:szCs w:val="22"/>
        </w:rPr>
        <w:t>Република Финландия</w:t>
      </w:r>
      <w:r w:rsidRPr="00DE659A">
        <w:rPr>
          <w:bCs/>
          <w:sz w:val="22"/>
          <w:szCs w:val="22"/>
        </w:rPr>
        <w:t xml:space="preserve"> на ниво генерален директор по европейски въпроси (11 юни 2024 г.).</w:t>
      </w:r>
    </w:p>
    <w:p w14:paraId="75C306B6" w14:textId="3C981EFC" w:rsidR="00E1768A" w:rsidRPr="00DE659A" w:rsidRDefault="00E1768A" w:rsidP="003021EE">
      <w:pPr>
        <w:numPr>
          <w:ilvl w:val="0"/>
          <w:numId w:val="19"/>
        </w:numPr>
        <w:tabs>
          <w:tab w:val="left" w:pos="284"/>
        </w:tabs>
        <w:ind w:left="0" w:firstLine="0"/>
        <w:jc w:val="both"/>
        <w:rPr>
          <w:bCs/>
          <w:sz w:val="22"/>
          <w:szCs w:val="22"/>
        </w:rPr>
      </w:pPr>
      <w:r w:rsidRPr="00DE659A">
        <w:rPr>
          <w:bCs/>
          <w:sz w:val="22"/>
          <w:szCs w:val="22"/>
        </w:rPr>
        <w:t xml:space="preserve">Политически консултации с </w:t>
      </w:r>
      <w:r w:rsidRPr="00DE659A">
        <w:rPr>
          <w:b/>
          <w:bCs/>
          <w:sz w:val="22"/>
          <w:szCs w:val="22"/>
        </w:rPr>
        <w:t>Република Австрия</w:t>
      </w:r>
      <w:r w:rsidRPr="00DE659A">
        <w:rPr>
          <w:bCs/>
          <w:sz w:val="22"/>
          <w:szCs w:val="22"/>
        </w:rPr>
        <w:t xml:space="preserve"> на равнище генерални директори по европейските въпроси, в рамките на които са обсъдени двустранните отношения и актуални въпроси от дневния ред на ЕС, сред които „Разширяване“, „Конкурентоспособност“, „Миграция“, „Шенген“, Реформа на ЕС/взимане на решение с квалифицирано мнозинство и „отношения ЕС-Турция“.  (7 ноември 2024 г.).</w:t>
      </w:r>
    </w:p>
    <w:p w14:paraId="79019B7F" w14:textId="0ECAADEF" w:rsidR="00131723" w:rsidRPr="00DE659A" w:rsidRDefault="00131723" w:rsidP="00131723">
      <w:pPr>
        <w:jc w:val="both"/>
        <w:rPr>
          <w:b/>
          <w:bCs/>
          <w:sz w:val="22"/>
          <w:szCs w:val="22"/>
        </w:rPr>
      </w:pPr>
      <w:bookmarkStart w:id="35" w:name="_Hlk170986392"/>
      <w:r w:rsidRPr="00DE659A">
        <w:rPr>
          <w:b/>
          <w:bCs/>
          <w:sz w:val="22"/>
          <w:szCs w:val="22"/>
        </w:rPr>
        <w:t>Участие в организирането на крупни чествания, вкл</w:t>
      </w:r>
      <w:r w:rsidR="00B03B31" w:rsidRPr="00DE659A">
        <w:rPr>
          <w:b/>
          <w:bCs/>
          <w:sz w:val="22"/>
          <w:szCs w:val="22"/>
        </w:rPr>
        <w:t>.</w:t>
      </w:r>
      <w:r w:rsidRPr="00DE659A">
        <w:rPr>
          <w:b/>
          <w:bCs/>
          <w:sz w:val="22"/>
          <w:szCs w:val="22"/>
        </w:rPr>
        <w:t xml:space="preserve"> юбилейни годишнини от установяването на дипломатически отношения</w:t>
      </w:r>
    </w:p>
    <w:bookmarkEnd w:id="35"/>
    <w:p w14:paraId="4DB75BFC" w14:textId="3A96E68C" w:rsidR="00131723" w:rsidRPr="00DE659A" w:rsidRDefault="00131723" w:rsidP="003021EE">
      <w:pPr>
        <w:numPr>
          <w:ilvl w:val="0"/>
          <w:numId w:val="18"/>
        </w:numPr>
        <w:tabs>
          <w:tab w:val="left" w:pos="284"/>
        </w:tabs>
        <w:ind w:left="0" w:firstLine="0"/>
        <w:jc w:val="both"/>
        <w:rPr>
          <w:bCs/>
          <w:sz w:val="22"/>
          <w:szCs w:val="22"/>
        </w:rPr>
      </w:pPr>
      <w:r w:rsidRPr="00DE659A">
        <w:rPr>
          <w:bCs/>
          <w:sz w:val="22"/>
          <w:szCs w:val="22"/>
        </w:rPr>
        <w:t xml:space="preserve">Участие на Невяна Митева, заместник-министър на външните работи, в отбелязването в София на 145 години от установяване на дипломатическите отношения между Република България и </w:t>
      </w:r>
      <w:r w:rsidRPr="00DE659A">
        <w:rPr>
          <w:b/>
          <w:bCs/>
          <w:sz w:val="22"/>
          <w:szCs w:val="22"/>
        </w:rPr>
        <w:t>Република</w:t>
      </w:r>
      <w:r w:rsidRPr="00DE659A">
        <w:rPr>
          <w:bCs/>
          <w:sz w:val="22"/>
          <w:szCs w:val="22"/>
        </w:rPr>
        <w:t xml:space="preserve"> </w:t>
      </w:r>
      <w:r w:rsidRPr="00DE659A">
        <w:rPr>
          <w:b/>
          <w:bCs/>
          <w:sz w:val="22"/>
          <w:szCs w:val="22"/>
        </w:rPr>
        <w:t xml:space="preserve">Австрия </w:t>
      </w:r>
      <w:r w:rsidRPr="00DE659A">
        <w:rPr>
          <w:bCs/>
          <w:sz w:val="22"/>
          <w:szCs w:val="22"/>
        </w:rPr>
        <w:t>(13 юни 2024 г.).</w:t>
      </w:r>
    </w:p>
    <w:p w14:paraId="0E50AE56" w14:textId="4A174AA5" w:rsidR="00131723" w:rsidRPr="00DE659A" w:rsidRDefault="00131723" w:rsidP="003021EE">
      <w:pPr>
        <w:numPr>
          <w:ilvl w:val="0"/>
          <w:numId w:val="18"/>
        </w:numPr>
        <w:tabs>
          <w:tab w:val="left" w:pos="284"/>
        </w:tabs>
        <w:ind w:left="0" w:firstLine="0"/>
        <w:jc w:val="both"/>
        <w:rPr>
          <w:bCs/>
          <w:sz w:val="22"/>
          <w:szCs w:val="22"/>
        </w:rPr>
      </w:pPr>
      <w:r w:rsidRPr="00DE659A">
        <w:rPr>
          <w:bCs/>
          <w:sz w:val="22"/>
          <w:szCs w:val="22"/>
        </w:rPr>
        <w:t xml:space="preserve">Участие на заместник-министър Мария Ангелиева в Международна конференция в Софийски университет „Св. Климент Охридски“ на тема „Дипломация и хоспиталиерна мисия“ по случай 30-годишнината от установяването на дипломатически отношения между Република България и </w:t>
      </w:r>
      <w:r w:rsidRPr="00DE659A">
        <w:rPr>
          <w:b/>
          <w:bCs/>
          <w:sz w:val="22"/>
          <w:szCs w:val="22"/>
        </w:rPr>
        <w:t>Суверенния Малтийски орден</w:t>
      </w:r>
      <w:r w:rsidRPr="00DE659A">
        <w:rPr>
          <w:bCs/>
          <w:sz w:val="22"/>
          <w:szCs w:val="22"/>
        </w:rPr>
        <w:t xml:space="preserve"> (27 юни 2024 г.).</w:t>
      </w:r>
    </w:p>
    <w:p w14:paraId="483CE046" w14:textId="31C9E792" w:rsidR="00131723" w:rsidRPr="00DE659A" w:rsidRDefault="00131723" w:rsidP="003021EE">
      <w:pPr>
        <w:numPr>
          <w:ilvl w:val="0"/>
          <w:numId w:val="18"/>
        </w:numPr>
        <w:tabs>
          <w:tab w:val="left" w:pos="284"/>
        </w:tabs>
        <w:ind w:left="0" w:firstLine="0"/>
        <w:jc w:val="both"/>
        <w:rPr>
          <w:bCs/>
          <w:sz w:val="22"/>
          <w:szCs w:val="22"/>
        </w:rPr>
      </w:pPr>
      <w:r w:rsidRPr="00DE659A">
        <w:rPr>
          <w:bCs/>
          <w:sz w:val="22"/>
          <w:szCs w:val="22"/>
        </w:rPr>
        <w:t xml:space="preserve">По случай 145-годишнината от установяване на дипломатическите отношения между България и </w:t>
      </w:r>
      <w:r w:rsidRPr="00DE659A">
        <w:rPr>
          <w:b/>
          <w:bCs/>
          <w:sz w:val="22"/>
          <w:szCs w:val="22"/>
        </w:rPr>
        <w:t>Италия</w:t>
      </w:r>
      <w:r w:rsidRPr="00DE659A">
        <w:rPr>
          <w:bCs/>
          <w:sz w:val="22"/>
          <w:szCs w:val="22"/>
        </w:rPr>
        <w:t xml:space="preserve"> и по повод честванията в Рим на 24 май – ден на Светите братя Кирил и Методий, е проведена процедура по удостояване на почетни консули на България в Италия с държавна награда </w:t>
      </w:r>
      <w:r w:rsidR="00B03B31" w:rsidRPr="00DE659A">
        <w:rPr>
          <w:bCs/>
          <w:sz w:val="22"/>
          <w:szCs w:val="22"/>
        </w:rPr>
        <w:t>–</w:t>
      </w:r>
      <w:r w:rsidRPr="00DE659A">
        <w:rPr>
          <w:bCs/>
          <w:sz w:val="22"/>
          <w:szCs w:val="22"/>
        </w:rPr>
        <w:t xml:space="preserve"> орден „Св. св. Кирил и Методий“ първа степен, както и награждаване със златен почетен знак на Министерството на външните работи на постоянно пребиваващи в Италия български граждани за техния значим принос за двустранните отношения.</w:t>
      </w:r>
    </w:p>
    <w:p w14:paraId="44ED214F" w14:textId="77777777" w:rsidR="00E1768A" w:rsidRPr="00DE659A" w:rsidRDefault="00E1768A" w:rsidP="003021EE">
      <w:pPr>
        <w:numPr>
          <w:ilvl w:val="0"/>
          <w:numId w:val="18"/>
        </w:numPr>
        <w:tabs>
          <w:tab w:val="left" w:pos="284"/>
        </w:tabs>
        <w:ind w:left="0" w:firstLine="0"/>
        <w:jc w:val="both"/>
        <w:rPr>
          <w:bCs/>
          <w:sz w:val="22"/>
          <w:szCs w:val="22"/>
        </w:rPr>
      </w:pPr>
      <w:r w:rsidRPr="00DE659A">
        <w:rPr>
          <w:bCs/>
          <w:sz w:val="22"/>
          <w:szCs w:val="22"/>
        </w:rPr>
        <w:t>Президентът на България Румен Радев и министър-председателят Димитър Главчев присъстваха на церемониите съответно по откриването и закриването на летните олимпийски игри в Париж през юли и август 2024 г.</w:t>
      </w:r>
    </w:p>
    <w:p w14:paraId="5823A273" w14:textId="77777777" w:rsidR="00E1768A" w:rsidRPr="00DE659A" w:rsidRDefault="00E1768A" w:rsidP="003021EE">
      <w:pPr>
        <w:pStyle w:val="ListParagraph"/>
        <w:numPr>
          <w:ilvl w:val="0"/>
          <w:numId w:val="15"/>
        </w:numPr>
        <w:tabs>
          <w:tab w:val="left" w:pos="284"/>
        </w:tabs>
        <w:ind w:left="0" w:firstLine="0"/>
        <w:jc w:val="both"/>
        <w:rPr>
          <w:bCs/>
          <w:sz w:val="22"/>
          <w:szCs w:val="22"/>
        </w:rPr>
      </w:pPr>
      <w:r w:rsidRPr="00DE659A">
        <w:rPr>
          <w:bCs/>
          <w:sz w:val="22"/>
          <w:szCs w:val="22"/>
        </w:rPr>
        <w:t>Посещение на вицепрезидента на Република България Илияна Йотова в Барселона по повод на откриването на културни събития, посветени на 200 годишнината от издаването на „Рибния буквар“ – 5-7 септември 2024 г.;</w:t>
      </w:r>
    </w:p>
    <w:p w14:paraId="6A1BEBF1" w14:textId="77777777" w:rsidR="00E1768A" w:rsidRPr="00DE659A" w:rsidRDefault="00E1768A" w:rsidP="003021EE">
      <w:pPr>
        <w:pStyle w:val="ListParagraph"/>
        <w:numPr>
          <w:ilvl w:val="0"/>
          <w:numId w:val="15"/>
        </w:numPr>
        <w:tabs>
          <w:tab w:val="left" w:pos="284"/>
        </w:tabs>
        <w:ind w:left="0" w:firstLine="0"/>
        <w:jc w:val="both"/>
        <w:rPr>
          <w:bCs/>
          <w:sz w:val="22"/>
          <w:szCs w:val="22"/>
        </w:rPr>
      </w:pPr>
      <w:r w:rsidRPr="00DE659A">
        <w:rPr>
          <w:bCs/>
          <w:sz w:val="22"/>
          <w:szCs w:val="22"/>
        </w:rPr>
        <w:t>Участие на вицепрезидента Илияна Йотова в събитие, организирано на 17 септември 2024 г. в посолството на Франция в София, по случай честването на 145-ата годишнина от установяването на дипломатическите отношения между България Франция.</w:t>
      </w:r>
    </w:p>
    <w:p w14:paraId="4C377868" w14:textId="77777777" w:rsidR="00E1768A" w:rsidRPr="00DE659A" w:rsidRDefault="00E1768A" w:rsidP="003021EE">
      <w:pPr>
        <w:numPr>
          <w:ilvl w:val="0"/>
          <w:numId w:val="16"/>
        </w:numPr>
        <w:tabs>
          <w:tab w:val="left" w:pos="284"/>
        </w:tabs>
        <w:ind w:left="0" w:firstLine="0"/>
        <w:jc w:val="both"/>
        <w:rPr>
          <w:b/>
          <w:bCs/>
          <w:sz w:val="22"/>
          <w:szCs w:val="22"/>
        </w:rPr>
      </w:pPr>
      <w:r w:rsidRPr="00DE659A">
        <w:rPr>
          <w:bCs/>
          <w:sz w:val="22"/>
          <w:szCs w:val="22"/>
          <w:lang w:eastAsia="en-US"/>
        </w:rPr>
        <w:t xml:space="preserve">Участие на министъра на външните работи Иван Кондов в официално откриване на новата сграда на Генералното  консулство в Мюнхен, </w:t>
      </w:r>
      <w:r w:rsidRPr="00DE659A">
        <w:rPr>
          <w:b/>
          <w:bCs/>
          <w:sz w:val="22"/>
          <w:szCs w:val="22"/>
          <w:lang w:eastAsia="en-US"/>
        </w:rPr>
        <w:t>Германия</w:t>
      </w:r>
      <w:r w:rsidRPr="00DE659A">
        <w:rPr>
          <w:bCs/>
          <w:sz w:val="22"/>
          <w:szCs w:val="22"/>
          <w:lang w:eastAsia="en-US"/>
        </w:rPr>
        <w:t>, на 21.09.2024 г. и представяне на арт-фотоизложба на български забележителности.  Проведени  срещи  с  представители на ръководствата на българските неделни училища в Бавария и Баден-Вюртемберг и връчени дарения от министър Кондов на всяко от тях.</w:t>
      </w:r>
    </w:p>
    <w:p w14:paraId="018AFFC1" w14:textId="70318D3D" w:rsidR="00E1768A" w:rsidRPr="00DE659A" w:rsidRDefault="00E1768A" w:rsidP="003021EE">
      <w:pPr>
        <w:pStyle w:val="ListParagraph"/>
        <w:numPr>
          <w:ilvl w:val="0"/>
          <w:numId w:val="15"/>
        </w:numPr>
        <w:tabs>
          <w:tab w:val="left" w:pos="284"/>
        </w:tabs>
        <w:ind w:left="0" w:firstLine="0"/>
        <w:jc w:val="both"/>
        <w:rPr>
          <w:bCs/>
          <w:sz w:val="22"/>
          <w:szCs w:val="22"/>
        </w:rPr>
      </w:pPr>
      <w:r w:rsidRPr="00DE659A">
        <w:rPr>
          <w:rFonts w:eastAsiaTheme="minorHAnsi"/>
          <w:sz w:val="22"/>
          <w:szCs w:val="22"/>
          <w:lang w:eastAsia="en-US"/>
        </w:rPr>
        <w:t xml:space="preserve">Участие на президента Румен Радев в тържественото отбелязване на 70-годишнината от учредяването на ЦЕРН, на 1 октомври 2024 г. в Женева, </w:t>
      </w:r>
      <w:r w:rsidRPr="00DE659A">
        <w:rPr>
          <w:b/>
          <w:bCs/>
          <w:sz w:val="22"/>
          <w:szCs w:val="22"/>
        </w:rPr>
        <w:t>Конфедерация</w:t>
      </w:r>
      <w:r w:rsidRPr="00DE659A">
        <w:rPr>
          <w:rFonts w:eastAsiaTheme="minorHAnsi"/>
          <w:sz w:val="22"/>
          <w:szCs w:val="22"/>
          <w:lang w:eastAsia="en-US"/>
        </w:rPr>
        <w:t xml:space="preserve"> </w:t>
      </w:r>
      <w:r w:rsidRPr="00DE659A">
        <w:rPr>
          <w:rFonts w:eastAsiaTheme="minorHAnsi"/>
          <w:b/>
          <w:sz w:val="22"/>
          <w:szCs w:val="22"/>
          <w:lang w:eastAsia="en-US"/>
        </w:rPr>
        <w:t>Швейцария</w:t>
      </w:r>
      <w:r w:rsidRPr="00DE659A">
        <w:rPr>
          <w:rFonts w:eastAsiaTheme="minorHAnsi"/>
          <w:sz w:val="22"/>
          <w:szCs w:val="22"/>
          <w:lang w:eastAsia="en-US"/>
        </w:rPr>
        <w:t>.</w:t>
      </w:r>
      <w:r w:rsidRPr="00DE659A">
        <w:rPr>
          <w:bCs/>
          <w:sz w:val="22"/>
          <w:szCs w:val="22"/>
        </w:rPr>
        <w:t xml:space="preserve"> </w:t>
      </w:r>
    </w:p>
    <w:p w14:paraId="4C82479C" w14:textId="77777777" w:rsidR="00E1768A" w:rsidRPr="00DE659A" w:rsidRDefault="00E1768A" w:rsidP="003021EE">
      <w:pPr>
        <w:numPr>
          <w:ilvl w:val="0"/>
          <w:numId w:val="18"/>
        </w:numPr>
        <w:tabs>
          <w:tab w:val="left" w:pos="284"/>
        </w:tabs>
        <w:ind w:left="0" w:firstLine="0"/>
        <w:jc w:val="both"/>
        <w:rPr>
          <w:bCs/>
          <w:sz w:val="22"/>
          <w:szCs w:val="22"/>
        </w:rPr>
      </w:pPr>
      <w:r w:rsidRPr="00DE659A">
        <w:rPr>
          <w:rFonts w:eastAsiaTheme="minorHAnsi"/>
          <w:sz w:val="22"/>
          <w:szCs w:val="22"/>
          <w:lang w:eastAsia="en-US"/>
        </w:rPr>
        <w:t xml:space="preserve">Участие на </w:t>
      </w:r>
      <w:r w:rsidRPr="00DE659A">
        <w:rPr>
          <w:bCs/>
          <w:sz w:val="22"/>
          <w:szCs w:val="22"/>
        </w:rPr>
        <w:t>зам</w:t>
      </w:r>
      <w:r w:rsidRPr="00DE659A">
        <w:rPr>
          <w:rFonts w:eastAsiaTheme="minorHAnsi"/>
          <w:sz w:val="22"/>
          <w:szCs w:val="22"/>
          <w:lang w:eastAsia="en-US"/>
        </w:rPr>
        <w:t xml:space="preserve">.-министъра на външните работи Елена Шекерлетова в откриването на 76-ия Франкфуртски панаир на книгата (16-19 октомври 2024 г., Франкфурт на Майн, </w:t>
      </w:r>
      <w:r w:rsidRPr="00DE659A">
        <w:rPr>
          <w:rFonts w:eastAsiaTheme="minorHAnsi"/>
          <w:b/>
          <w:sz w:val="22"/>
          <w:szCs w:val="22"/>
          <w:lang w:eastAsia="en-US"/>
        </w:rPr>
        <w:t>Германия</w:t>
      </w:r>
      <w:r w:rsidRPr="00DE659A">
        <w:rPr>
          <w:rFonts w:eastAsiaTheme="minorHAnsi"/>
          <w:sz w:val="22"/>
          <w:szCs w:val="22"/>
          <w:lang w:eastAsia="en-US"/>
        </w:rPr>
        <w:t>), съвместно с министъра на културата  Найден Тодоров. В рамките на посещението е проведена среща с директора на Франкфуртския Панаир на книгата г-н Юрген Бос.</w:t>
      </w:r>
    </w:p>
    <w:p w14:paraId="3D0203DD" w14:textId="77777777" w:rsidR="00E1768A" w:rsidRPr="00DE659A" w:rsidRDefault="00E1768A" w:rsidP="003021EE">
      <w:pPr>
        <w:numPr>
          <w:ilvl w:val="0"/>
          <w:numId w:val="18"/>
        </w:numPr>
        <w:tabs>
          <w:tab w:val="left" w:pos="284"/>
        </w:tabs>
        <w:ind w:left="0" w:firstLine="0"/>
        <w:jc w:val="both"/>
        <w:rPr>
          <w:bCs/>
          <w:sz w:val="22"/>
          <w:szCs w:val="22"/>
        </w:rPr>
      </w:pPr>
      <w:r w:rsidRPr="00DE659A">
        <w:rPr>
          <w:bCs/>
          <w:sz w:val="22"/>
          <w:szCs w:val="22"/>
        </w:rPr>
        <w:t>На 11 ноември 2024 г. заместник-министър Ангелиева участва в церемония по валидиране на юбилейна пощенска марка, посветена на 30-ата годишнина от установяването на дипломатическите отношения между Република България и Малтийския орден.</w:t>
      </w:r>
    </w:p>
    <w:p w14:paraId="29C5886F" w14:textId="1607AAD9" w:rsidR="00E1768A" w:rsidRPr="00DE659A" w:rsidRDefault="003021EE" w:rsidP="003021EE">
      <w:pPr>
        <w:numPr>
          <w:ilvl w:val="0"/>
          <w:numId w:val="18"/>
        </w:numPr>
        <w:tabs>
          <w:tab w:val="left" w:pos="284"/>
        </w:tabs>
        <w:ind w:left="0" w:firstLine="0"/>
        <w:jc w:val="both"/>
        <w:rPr>
          <w:bCs/>
          <w:sz w:val="22"/>
          <w:szCs w:val="22"/>
        </w:rPr>
      </w:pPr>
      <w:r>
        <w:rPr>
          <w:sz w:val="22"/>
          <w:szCs w:val="22"/>
        </w:rPr>
        <w:lastRenderedPageBreak/>
        <w:t xml:space="preserve">На </w:t>
      </w:r>
      <w:r w:rsidR="00E1768A" w:rsidRPr="00DE659A">
        <w:rPr>
          <w:sz w:val="22"/>
          <w:szCs w:val="22"/>
        </w:rPr>
        <w:t>07.12.2024 г.  </w:t>
      </w:r>
      <w:r>
        <w:rPr>
          <w:sz w:val="22"/>
          <w:szCs w:val="22"/>
        </w:rPr>
        <w:t>п</w:t>
      </w:r>
      <w:r w:rsidR="00E1768A" w:rsidRPr="00DE659A">
        <w:rPr>
          <w:sz w:val="22"/>
          <w:szCs w:val="22"/>
        </w:rPr>
        <w:t>резидентът Румен Радев и министърът на културата Найден Тодоров присъстваха на официалното откриване на реставрираната катедрала „Нотр Дам“</w:t>
      </w:r>
      <w:r w:rsidR="00A16EB0" w:rsidRPr="00DE659A">
        <w:rPr>
          <w:sz w:val="22"/>
          <w:szCs w:val="22"/>
        </w:rPr>
        <w:t>.</w:t>
      </w:r>
    </w:p>
    <w:p w14:paraId="6274BEC2" w14:textId="0B28AEC7" w:rsidR="00131723" w:rsidRPr="00DE659A" w:rsidRDefault="00131723" w:rsidP="00131723">
      <w:pPr>
        <w:jc w:val="both"/>
        <w:rPr>
          <w:b/>
          <w:bCs/>
          <w:sz w:val="22"/>
          <w:szCs w:val="22"/>
        </w:rPr>
      </w:pPr>
      <w:r w:rsidRPr="00DE659A">
        <w:rPr>
          <w:b/>
          <w:bCs/>
          <w:sz w:val="22"/>
          <w:szCs w:val="22"/>
        </w:rPr>
        <w:t>Почетни консули в държави</w:t>
      </w:r>
      <w:r w:rsidR="00B03B31" w:rsidRPr="00DE659A">
        <w:rPr>
          <w:b/>
          <w:bCs/>
          <w:sz w:val="22"/>
          <w:szCs w:val="22"/>
        </w:rPr>
        <w:t xml:space="preserve"> </w:t>
      </w:r>
      <w:r w:rsidRPr="00DE659A">
        <w:rPr>
          <w:b/>
          <w:bCs/>
          <w:sz w:val="22"/>
          <w:szCs w:val="22"/>
        </w:rPr>
        <w:t>членки на ЕС и други европейски държави</w:t>
      </w:r>
    </w:p>
    <w:p w14:paraId="683FF252" w14:textId="77777777" w:rsidR="00A16EB0" w:rsidRPr="00DE659A" w:rsidRDefault="00A16EB0" w:rsidP="003021EE">
      <w:pPr>
        <w:numPr>
          <w:ilvl w:val="0"/>
          <w:numId w:val="17"/>
        </w:numPr>
        <w:tabs>
          <w:tab w:val="left" w:pos="284"/>
        </w:tabs>
        <w:ind w:left="0" w:firstLine="0"/>
        <w:jc w:val="both"/>
        <w:rPr>
          <w:bCs/>
          <w:sz w:val="22"/>
          <w:szCs w:val="22"/>
        </w:rPr>
      </w:pPr>
      <w:r w:rsidRPr="00DE659A">
        <w:rPr>
          <w:bCs/>
          <w:sz w:val="22"/>
          <w:szCs w:val="22"/>
        </w:rPr>
        <w:t>Официално откриване на 2 май 2024 г. на почетно консулство на Република България в гр. Месина, Италианска република, и назначаване на Джовани де Лука, италиански гражданин, за почетно (нещатно) консулско длъжностно лице на Република България в Италианската република, със седалище в гр. Месина съгласно РМС № 852 от 30 ноември 2023 г.</w:t>
      </w:r>
    </w:p>
    <w:p w14:paraId="78402E72" w14:textId="77777777" w:rsidR="00A16EB0" w:rsidRPr="00DE659A" w:rsidRDefault="00A16EB0" w:rsidP="003021EE">
      <w:pPr>
        <w:numPr>
          <w:ilvl w:val="0"/>
          <w:numId w:val="17"/>
        </w:numPr>
        <w:tabs>
          <w:tab w:val="left" w:pos="284"/>
        </w:tabs>
        <w:ind w:left="0" w:firstLine="0"/>
        <w:jc w:val="both"/>
        <w:rPr>
          <w:bCs/>
          <w:sz w:val="22"/>
          <w:szCs w:val="22"/>
        </w:rPr>
      </w:pPr>
      <w:r w:rsidRPr="00DE659A">
        <w:rPr>
          <w:bCs/>
          <w:sz w:val="22"/>
          <w:szCs w:val="22"/>
        </w:rPr>
        <w:t>Приемане на РМС № 386 от 6 юни 2024 г. за откриване на консулство на Република България в Италианската република, ръководено от почетно (нещатно) консулско длъжностно лице със седалище в гр. Палермо и за назначаване на Фабио Джинопрели, италиански гражданин, за почетно (нещатно) консулско длъжностно лице на Република България в Италианската република със седалище в гр. Палермо и консулски окръг, обхващащ територията на провинциите Палермо, Трапани, Агридженто и Калтанисета в област Сицилия.</w:t>
      </w:r>
    </w:p>
    <w:p w14:paraId="5142B284" w14:textId="77777777" w:rsidR="00A16EB0" w:rsidRPr="00DE659A" w:rsidRDefault="00A16EB0" w:rsidP="003021EE">
      <w:pPr>
        <w:numPr>
          <w:ilvl w:val="0"/>
          <w:numId w:val="17"/>
        </w:numPr>
        <w:tabs>
          <w:tab w:val="left" w:pos="284"/>
        </w:tabs>
        <w:ind w:left="0" w:firstLine="0"/>
        <w:jc w:val="both"/>
        <w:rPr>
          <w:bCs/>
          <w:sz w:val="22"/>
          <w:szCs w:val="22"/>
        </w:rPr>
      </w:pPr>
      <w:bookmarkStart w:id="36" w:name="_Hlk193978213"/>
      <w:r w:rsidRPr="00DE659A">
        <w:rPr>
          <w:bCs/>
          <w:sz w:val="22"/>
          <w:szCs w:val="22"/>
        </w:rPr>
        <w:t>Официално откриване на почетно консулство на Република България в гр. Иклин, Република Малта на 17.10.2024 г. и назначаване на малтийския гражданин Кенет Вела за почетно (нещатно) консулско длъжностно лице на Република България в Република Малта, със седалище в гр. Иклин и с консулски окръг, обхващащ територията на Малта, съгласно</w:t>
      </w:r>
      <w:r w:rsidRPr="00DE659A">
        <w:t xml:space="preserve"> </w:t>
      </w:r>
      <w:r w:rsidRPr="00DE659A">
        <w:rPr>
          <w:bCs/>
          <w:sz w:val="22"/>
          <w:szCs w:val="22"/>
        </w:rPr>
        <w:t>РМС № 510 от 19.07.2024 г.</w:t>
      </w:r>
    </w:p>
    <w:p w14:paraId="06C74966" w14:textId="77777777" w:rsidR="00A16EB0" w:rsidRPr="00DE659A" w:rsidRDefault="00A16EB0" w:rsidP="003021EE">
      <w:pPr>
        <w:numPr>
          <w:ilvl w:val="0"/>
          <w:numId w:val="17"/>
        </w:numPr>
        <w:tabs>
          <w:tab w:val="left" w:pos="284"/>
        </w:tabs>
        <w:ind w:left="0" w:firstLine="0"/>
        <w:jc w:val="both"/>
        <w:rPr>
          <w:bCs/>
          <w:sz w:val="22"/>
          <w:szCs w:val="22"/>
        </w:rPr>
      </w:pPr>
      <w:r w:rsidRPr="00DE659A">
        <w:rPr>
          <w:sz w:val="22"/>
          <w:szCs w:val="22"/>
        </w:rPr>
        <w:t>Приемане на РМС № 689 от 10.10.2024 г. за освобождаване на италианския гражданин Джакомо Бугаро от длъжността почетно (нещатно) консулско длъжностно лице на Република България в Италианската република със седалище в гр. Анкона и консулски окръг, обхващащ територията на област Марке, и за назначаване на Паоло Мариани за почетно (нещатно) консулско длъжностно лице на Република България в Италианската република със седалище в гр. Анкона и консулски окръг, обхващащ територията на област Марке.</w:t>
      </w:r>
    </w:p>
    <w:p w14:paraId="2657808F" w14:textId="77777777" w:rsidR="00A16EB0" w:rsidRPr="00DE659A" w:rsidRDefault="00A16EB0" w:rsidP="003021EE">
      <w:pPr>
        <w:numPr>
          <w:ilvl w:val="0"/>
          <w:numId w:val="17"/>
        </w:numPr>
        <w:tabs>
          <w:tab w:val="left" w:pos="284"/>
        </w:tabs>
        <w:ind w:left="0" w:firstLine="0"/>
        <w:jc w:val="both"/>
        <w:rPr>
          <w:bCs/>
          <w:sz w:val="22"/>
          <w:szCs w:val="22"/>
        </w:rPr>
      </w:pPr>
      <w:r w:rsidRPr="00DE659A">
        <w:rPr>
          <w:bCs/>
          <w:sz w:val="22"/>
          <w:szCs w:val="22"/>
        </w:rPr>
        <w:t>РМС № 509 от 19 юли 2024 г. - освобождаване на Вили Ван Импе от функциите му на генерално почетно (нещатно) консулско длъжностно лице на Република България за региона Фландрия със седалище в Аалст</w:t>
      </w:r>
      <w:r w:rsidRPr="00DE659A">
        <w:t xml:space="preserve"> (</w:t>
      </w:r>
      <w:r w:rsidRPr="00DE659A">
        <w:rPr>
          <w:bCs/>
          <w:sz w:val="22"/>
          <w:szCs w:val="22"/>
        </w:rPr>
        <w:t xml:space="preserve">поради навършване на 80 години – максимално допустимата от белгийското законодателство възраст за изпълнението на такива функции) и закриване на ръководеното от него консулство, както и за откриване на почетно консулство на Република България в Кралство Белгия със седалище в гр. Гент, с консулски окръг обхващащ регион Фландрия и назначаване на Елен Йонкиър за генерално почетно (нещатно) консулско длъжностно лице на Република България в Кралство Белгия със седалище в гр. Гент и с консулски окръг, обхващащ регион Фландрия. </w:t>
      </w:r>
    </w:p>
    <w:p w14:paraId="05F87CCD" w14:textId="497AD0CE" w:rsidR="00131723" w:rsidRPr="00DE659A" w:rsidRDefault="00A16EB0" w:rsidP="003021EE">
      <w:pPr>
        <w:numPr>
          <w:ilvl w:val="0"/>
          <w:numId w:val="17"/>
        </w:numPr>
        <w:tabs>
          <w:tab w:val="left" w:pos="284"/>
        </w:tabs>
        <w:ind w:left="0" w:firstLine="0"/>
        <w:jc w:val="both"/>
        <w:rPr>
          <w:bCs/>
          <w:sz w:val="22"/>
          <w:szCs w:val="22"/>
        </w:rPr>
      </w:pPr>
      <w:r w:rsidRPr="00DE659A">
        <w:rPr>
          <w:bCs/>
          <w:sz w:val="22"/>
          <w:szCs w:val="22"/>
        </w:rPr>
        <w:t xml:space="preserve">м. ноември 2024 г. </w:t>
      </w:r>
      <w:r w:rsidR="003021EE">
        <w:rPr>
          <w:bCs/>
          <w:sz w:val="22"/>
          <w:szCs w:val="22"/>
        </w:rPr>
        <w:t>–</w:t>
      </w:r>
      <w:r w:rsidRPr="00DE659A">
        <w:rPr>
          <w:bCs/>
          <w:sz w:val="22"/>
          <w:szCs w:val="22"/>
        </w:rPr>
        <w:t xml:space="preserve"> стартирана процедура за назначаването на г-н Кирил Кутин за почетно (нещатно) консулско длъжностно лице на </w:t>
      </w:r>
      <w:r w:rsidR="003B5B52">
        <w:rPr>
          <w:bCs/>
          <w:sz w:val="22"/>
          <w:szCs w:val="22"/>
        </w:rPr>
        <w:t>Република България</w:t>
      </w:r>
      <w:r w:rsidRPr="00DE659A">
        <w:rPr>
          <w:bCs/>
          <w:sz w:val="22"/>
          <w:szCs w:val="22"/>
        </w:rPr>
        <w:t xml:space="preserve"> в Кралство Норвегия, град Ставангер.</w:t>
      </w:r>
      <w:bookmarkEnd w:id="36"/>
    </w:p>
    <w:p w14:paraId="4CE00978" w14:textId="77777777" w:rsidR="00D95FBF" w:rsidRPr="00901447" w:rsidRDefault="00D95FBF" w:rsidP="00681B32">
      <w:pPr>
        <w:jc w:val="both"/>
        <w:rPr>
          <w:b/>
          <w:sz w:val="22"/>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80"/>
        <w:gridCol w:w="960"/>
        <w:gridCol w:w="1360"/>
        <w:gridCol w:w="1560"/>
      </w:tblGrid>
      <w:tr w:rsidR="00B0548C" w:rsidRPr="00C519AD" w14:paraId="6172FE8A" w14:textId="77777777" w:rsidTr="00B0548C">
        <w:trPr>
          <w:trHeight w:val="376"/>
          <w:jc w:val="center"/>
        </w:trPr>
        <w:tc>
          <w:tcPr>
            <w:tcW w:w="7140" w:type="dxa"/>
            <w:gridSpan w:val="2"/>
            <w:shd w:val="clear" w:color="auto" w:fill="FFCC99"/>
            <w:vAlign w:val="center"/>
          </w:tcPr>
          <w:p w14:paraId="7FFEC140" w14:textId="77777777" w:rsidR="00B0548C" w:rsidRPr="00C519AD" w:rsidRDefault="00B0548C" w:rsidP="00B0548C">
            <w:pPr>
              <w:jc w:val="center"/>
              <w:rPr>
                <w:b/>
                <w:bCs/>
              </w:rPr>
            </w:pPr>
            <w:r w:rsidRPr="00C519AD">
              <w:rPr>
                <w:b/>
                <w:bCs/>
              </w:rPr>
              <w:t>ЦЕЛЕВИ СТОЙНОСТИ ПО ПОКАЗАТЕЛИТЕ ЗА ИЗПЪЛНЕНИЕ</w:t>
            </w:r>
          </w:p>
        </w:tc>
        <w:tc>
          <w:tcPr>
            <w:tcW w:w="2920" w:type="dxa"/>
            <w:gridSpan w:val="2"/>
            <w:shd w:val="clear" w:color="auto" w:fill="FFCC99"/>
            <w:vAlign w:val="center"/>
          </w:tcPr>
          <w:p w14:paraId="7032D3E3" w14:textId="23BDCD97" w:rsidR="00B0548C" w:rsidRPr="00C519AD" w:rsidRDefault="00B0548C" w:rsidP="00B0548C">
            <w:pPr>
              <w:jc w:val="center"/>
              <w:rPr>
                <w:b/>
                <w:bCs/>
              </w:rPr>
            </w:pPr>
            <w:r w:rsidRPr="00C519AD">
              <w:rPr>
                <w:b/>
                <w:bCs/>
              </w:rPr>
              <w:t>Целева стойност</w:t>
            </w:r>
          </w:p>
        </w:tc>
      </w:tr>
      <w:tr w:rsidR="00B0548C" w:rsidRPr="00C519AD" w14:paraId="73B9201F" w14:textId="77777777" w:rsidTr="00B0548C">
        <w:trPr>
          <w:trHeight w:val="182"/>
          <w:jc w:val="center"/>
        </w:trPr>
        <w:tc>
          <w:tcPr>
            <w:tcW w:w="7140" w:type="dxa"/>
            <w:gridSpan w:val="2"/>
            <w:shd w:val="clear" w:color="auto" w:fill="FFCC99"/>
            <w:vAlign w:val="center"/>
          </w:tcPr>
          <w:p w14:paraId="139BD278" w14:textId="77777777" w:rsidR="00B0548C" w:rsidRPr="00C519AD" w:rsidRDefault="00B0548C" w:rsidP="00B0548C">
            <w:pPr>
              <w:jc w:val="center"/>
              <w:rPr>
                <w:b/>
                <w:bCs/>
              </w:rPr>
            </w:pPr>
            <w:r w:rsidRPr="00C519AD">
              <w:rPr>
                <w:b/>
                <w:bCs/>
              </w:rPr>
              <w:t>Програма 1100.01.02</w:t>
            </w:r>
          </w:p>
        </w:tc>
        <w:tc>
          <w:tcPr>
            <w:tcW w:w="1360" w:type="dxa"/>
            <w:shd w:val="clear" w:color="auto" w:fill="FFCC99"/>
            <w:vAlign w:val="center"/>
          </w:tcPr>
          <w:p w14:paraId="5BE6135E" w14:textId="77777777" w:rsidR="00B0548C" w:rsidRPr="00C519AD" w:rsidRDefault="00B0548C" w:rsidP="00B0548C">
            <w:pPr>
              <w:jc w:val="center"/>
              <w:rPr>
                <w:b/>
                <w:bCs/>
              </w:rPr>
            </w:pPr>
          </w:p>
        </w:tc>
        <w:tc>
          <w:tcPr>
            <w:tcW w:w="1560" w:type="dxa"/>
            <w:shd w:val="clear" w:color="auto" w:fill="FFCC99"/>
            <w:vAlign w:val="center"/>
          </w:tcPr>
          <w:p w14:paraId="2481EBD2" w14:textId="77777777" w:rsidR="00B0548C" w:rsidRPr="00C519AD" w:rsidRDefault="00B0548C" w:rsidP="00B0548C">
            <w:pPr>
              <w:jc w:val="center"/>
              <w:rPr>
                <w:b/>
                <w:bCs/>
              </w:rPr>
            </w:pPr>
          </w:p>
        </w:tc>
      </w:tr>
      <w:tr w:rsidR="00B0548C" w:rsidRPr="00C519AD" w14:paraId="30C05FBA" w14:textId="77777777" w:rsidTr="00B0548C">
        <w:trPr>
          <w:trHeight w:val="322"/>
          <w:jc w:val="center"/>
        </w:trPr>
        <w:tc>
          <w:tcPr>
            <w:tcW w:w="6180" w:type="dxa"/>
            <w:shd w:val="clear" w:color="auto" w:fill="FFCC99"/>
            <w:vAlign w:val="center"/>
          </w:tcPr>
          <w:p w14:paraId="20122EEA" w14:textId="77777777" w:rsidR="00B0548C" w:rsidRPr="00C519AD" w:rsidRDefault="00B0548C" w:rsidP="00B0548C">
            <w:pPr>
              <w:jc w:val="center"/>
              <w:rPr>
                <w:b/>
                <w:bCs/>
              </w:rPr>
            </w:pPr>
            <w:r w:rsidRPr="00C519AD">
              <w:rPr>
                <w:b/>
                <w:bCs/>
              </w:rPr>
              <w:t>Показатели за изпълнение</w:t>
            </w:r>
          </w:p>
        </w:tc>
        <w:tc>
          <w:tcPr>
            <w:tcW w:w="960" w:type="dxa"/>
            <w:shd w:val="clear" w:color="auto" w:fill="FFCC99"/>
            <w:vAlign w:val="center"/>
          </w:tcPr>
          <w:p w14:paraId="749E7EFA" w14:textId="77777777" w:rsidR="00B0548C" w:rsidRPr="00C519AD" w:rsidRDefault="00B0548C" w:rsidP="00B0548C">
            <w:pPr>
              <w:jc w:val="center"/>
              <w:rPr>
                <w:b/>
                <w:bCs/>
                <w:sz w:val="18"/>
                <w:szCs w:val="18"/>
              </w:rPr>
            </w:pPr>
            <w:r w:rsidRPr="00C519AD">
              <w:rPr>
                <w:b/>
                <w:bCs/>
                <w:sz w:val="18"/>
                <w:szCs w:val="18"/>
              </w:rPr>
              <w:t>Мерна единица</w:t>
            </w:r>
          </w:p>
        </w:tc>
        <w:tc>
          <w:tcPr>
            <w:tcW w:w="1360" w:type="dxa"/>
            <w:shd w:val="clear" w:color="auto" w:fill="FFCC99"/>
          </w:tcPr>
          <w:p w14:paraId="7F7A30F5" w14:textId="72AD0AD9" w:rsidR="00B0548C" w:rsidRPr="00C519AD" w:rsidRDefault="00B0548C" w:rsidP="00B0548C">
            <w:pPr>
              <w:jc w:val="center"/>
              <w:rPr>
                <w:b/>
                <w:bCs/>
                <w:iCs/>
                <w:sz w:val="18"/>
                <w:szCs w:val="18"/>
              </w:rPr>
            </w:pPr>
            <w:r w:rsidRPr="00C519AD">
              <w:rPr>
                <w:b/>
                <w:bCs/>
                <w:iCs/>
                <w:sz w:val="18"/>
                <w:szCs w:val="18"/>
              </w:rPr>
              <w:t>Прогноза 2024 г.</w:t>
            </w:r>
          </w:p>
        </w:tc>
        <w:tc>
          <w:tcPr>
            <w:tcW w:w="1560" w:type="dxa"/>
            <w:shd w:val="clear" w:color="auto" w:fill="FFCC99"/>
          </w:tcPr>
          <w:p w14:paraId="0DB515D4" w14:textId="0015A382" w:rsidR="00B0548C" w:rsidRPr="00C519AD" w:rsidRDefault="00DE659A" w:rsidP="00B0548C">
            <w:pPr>
              <w:jc w:val="center"/>
              <w:rPr>
                <w:b/>
                <w:bCs/>
                <w:iCs/>
                <w:sz w:val="18"/>
                <w:szCs w:val="18"/>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884D56" w:rsidRPr="00C519AD" w14:paraId="3A261666" w14:textId="77777777" w:rsidTr="00B0548C">
        <w:trPr>
          <w:trHeight w:val="101"/>
          <w:jc w:val="center"/>
        </w:trPr>
        <w:tc>
          <w:tcPr>
            <w:tcW w:w="6180" w:type="dxa"/>
            <w:vAlign w:val="center"/>
          </w:tcPr>
          <w:p w14:paraId="5F2522A2" w14:textId="44DF788D" w:rsidR="00884D56" w:rsidRPr="00DE659A" w:rsidRDefault="00884D56" w:rsidP="00884D56">
            <w:pPr>
              <w:ind w:left="23"/>
              <w:rPr>
                <w:sz w:val="18"/>
                <w:szCs w:val="18"/>
              </w:rPr>
            </w:pPr>
            <w:r w:rsidRPr="00DE659A">
              <w:rPr>
                <w:sz w:val="18"/>
                <w:szCs w:val="18"/>
              </w:rPr>
              <w:t>Подготовка и участие в заседания на Европейски съвет и срещи на държавните и правителствените ръководители на ЕС</w:t>
            </w:r>
          </w:p>
        </w:tc>
        <w:tc>
          <w:tcPr>
            <w:tcW w:w="960" w:type="dxa"/>
            <w:vAlign w:val="center"/>
          </w:tcPr>
          <w:p w14:paraId="2EAE864E" w14:textId="16E4F370" w:rsidR="00884D56" w:rsidRPr="00DE659A" w:rsidRDefault="00884D56" w:rsidP="00884D56">
            <w:pPr>
              <w:rPr>
                <w:sz w:val="18"/>
                <w:szCs w:val="18"/>
              </w:rPr>
            </w:pPr>
            <w:r w:rsidRPr="00DE659A">
              <w:rPr>
                <w:sz w:val="18"/>
                <w:szCs w:val="18"/>
              </w:rPr>
              <w:t>Брой</w:t>
            </w:r>
          </w:p>
        </w:tc>
        <w:tc>
          <w:tcPr>
            <w:tcW w:w="1360" w:type="dxa"/>
            <w:vAlign w:val="center"/>
          </w:tcPr>
          <w:p w14:paraId="786335ED" w14:textId="2599DA11" w:rsidR="00884D56" w:rsidRPr="00DE659A" w:rsidRDefault="00884D56" w:rsidP="00884D56">
            <w:pPr>
              <w:jc w:val="center"/>
              <w:rPr>
                <w:sz w:val="18"/>
                <w:szCs w:val="18"/>
                <w:lang w:val="en-US"/>
              </w:rPr>
            </w:pPr>
            <w:r w:rsidRPr="00DE659A">
              <w:rPr>
                <w:sz w:val="18"/>
                <w:szCs w:val="18"/>
                <w:lang w:val="en-US"/>
              </w:rPr>
              <w:t>6</w:t>
            </w:r>
          </w:p>
        </w:tc>
        <w:tc>
          <w:tcPr>
            <w:tcW w:w="1560" w:type="dxa"/>
            <w:vAlign w:val="center"/>
          </w:tcPr>
          <w:p w14:paraId="1118ABE7" w14:textId="77AD83F8" w:rsidR="00884D56" w:rsidRPr="00DE659A" w:rsidRDefault="00884D56" w:rsidP="00884D56">
            <w:pPr>
              <w:jc w:val="center"/>
              <w:rPr>
                <w:sz w:val="18"/>
                <w:szCs w:val="18"/>
                <w:lang w:val="en-US"/>
              </w:rPr>
            </w:pPr>
            <w:r w:rsidRPr="00DE659A">
              <w:rPr>
                <w:sz w:val="18"/>
                <w:szCs w:val="18"/>
              </w:rPr>
              <w:t>7</w:t>
            </w:r>
          </w:p>
        </w:tc>
      </w:tr>
      <w:tr w:rsidR="00884D56" w:rsidRPr="00C519AD" w14:paraId="4F851E6B" w14:textId="77777777" w:rsidTr="00B0548C">
        <w:trPr>
          <w:trHeight w:val="101"/>
          <w:jc w:val="center"/>
        </w:trPr>
        <w:tc>
          <w:tcPr>
            <w:tcW w:w="6180" w:type="dxa"/>
            <w:vAlign w:val="center"/>
          </w:tcPr>
          <w:p w14:paraId="62360984" w14:textId="3E12C040" w:rsidR="00884D56" w:rsidRPr="00DE659A" w:rsidRDefault="00884D56" w:rsidP="00884D56">
            <w:pPr>
              <w:ind w:left="23"/>
              <w:rPr>
                <w:sz w:val="18"/>
                <w:szCs w:val="18"/>
              </w:rPr>
            </w:pPr>
            <w:r w:rsidRPr="00DE659A">
              <w:t>Подготовка и участие в заседания на Съвет „Общи въпроси”</w:t>
            </w:r>
          </w:p>
        </w:tc>
        <w:tc>
          <w:tcPr>
            <w:tcW w:w="960" w:type="dxa"/>
            <w:vAlign w:val="center"/>
          </w:tcPr>
          <w:p w14:paraId="1C36A85D" w14:textId="77777777" w:rsidR="00884D56" w:rsidRPr="00DE659A" w:rsidRDefault="00884D56" w:rsidP="00884D56">
            <w:pPr>
              <w:rPr>
                <w:sz w:val="18"/>
                <w:szCs w:val="18"/>
              </w:rPr>
            </w:pPr>
            <w:r w:rsidRPr="00DE659A">
              <w:rPr>
                <w:sz w:val="18"/>
                <w:szCs w:val="18"/>
              </w:rPr>
              <w:t>Брой</w:t>
            </w:r>
          </w:p>
          <w:p w14:paraId="06A763CB" w14:textId="77E5C9AE" w:rsidR="00884D56" w:rsidRPr="00DE659A" w:rsidRDefault="00884D56" w:rsidP="00884D56">
            <w:pPr>
              <w:rPr>
                <w:sz w:val="18"/>
                <w:szCs w:val="18"/>
              </w:rPr>
            </w:pPr>
            <w:r w:rsidRPr="00DE659A">
              <w:rPr>
                <w:sz w:val="18"/>
                <w:szCs w:val="18"/>
              </w:rPr>
              <w:t>заседания</w:t>
            </w:r>
          </w:p>
        </w:tc>
        <w:tc>
          <w:tcPr>
            <w:tcW w:w="1360" w:type="dxa"/>
            <w:vAlign w:val="center"/>
          </w:tcPr>
          <w:p w14:paraId="5EAC08CF" w14:textId="02416B18" w:rsidR="00884D56" w:rsidRPr="00DE659A" w:rsidRDefault="00884D56" w:rsidP="00884D56">
            <w:pPr>
              <w:jc w:val="center"/>
              <w:rPr>
                <w:sz w:val="18"/>
                <w:szCs w:val="18"/>
              </w:rPr>
            </w:pPr>
            <w:r w:rsidRPr="00DE659A">
              <w:rPr>
                <w:sz w:val="18"/>
                <w:szCs w:val="18"/>
              </w:rPr>
              <w:t>12</w:t>
            </w:r>
          </w:p>
        </w:tc>
        <w:tc>
          <w:tcPr>
            <w:tcW w:w="1560" w:type="dxa"/>
            <w:vAlign w:val="center"/>
          </w:tcPr>
          <w:p w14:paraId="08DAD188" w14:textId="3FB2A536" w:rsidR="00884D56" w:rsidRPr="00DE659A" w:rsidRDefault="00884D56" w:rsidP="00884D56">
            <w:pPr>
              <w:jc w:val="center"/>
              <w:rPr>
                <w:sz w:val="18"/>
                <w:szCs w:val="18"/>
              </w:rPr>
            </w:pPr>
            <w:r w:rsidRPr="00DE659A">
              <w:rPr>
                <w:sz w:val="18"/>
                <w:szCs w:val="18"/>
              </w:rPr>
              <w:t>12</w:t>
            </w:r>
          </w:p>
        </w:tc>
      </w:tr>
      <w:tr w:rsidR="00884D56" w:rsidRPr="00C519AD" w14:paraId="3329BE97" w14:textId="77777777" w:rsidTr="00B0548C">
        <w:trPr>
          <w:trHeight w:val="101"/>
          <w:jc w:val="center"/>
        </w:trPr>
        <w:tc>
          <w:tcPr>
            <w:tcW w:w="6180" w:type="dxa"/>
            <w:vAlign w:val="center"/>
          </w:tcPr>
          <w:p w14:paraId="1241471F" w14:textId="6BD2D720" w:rsidR="00884D56" w:rsidRPr="00DE659A" w:rsidRDefault="00884D56" w:rsidP="00884D56">
            <w:pPr>
              <w:ind w:left="23"/>
              <w:rPr>
                <w:b/>
                <w:sz w:val="18"/>
                <w:szCs w:val="18"/>
              </w:rPr>
            </w:pPr>
            <w:r w:rsidRPr="00DE659A">
              <w:t>Подготовка и участие в двустранни посещения и срещи на високо и най-високо ниво и на ниво министър на външните работи по теми от дневния ред на ЕС</w:t>
            </w:r>
          </w:p>
        </w:tc>
        <w:tc>
          <w:tcPr>
            <w:tcW w:w="960" w:type="dxa"/>
            <w:vAlign w:val="center"/>
          </w:tcPr>
          <w:p w14:paraId="6D5218CC" w14:textId="4D84365A" w:rsidR="00884D56" w:rsidRPr="00DE659A" w:rsidRDefault="00884D56" w:rsidP="00884D56">
            <w:pPr>
              <w:rPr>
                <w:sz w:val="18"/>
                <w:szCs w:val="18"/>
              </w:rPr>
            </w:pPr>
            <w:r w:rsidRPr="00DE659A">
              <w:rPr>
                <w:sz w:val="18"/>
                <w:szCs w:val="18"/>
              </w:rPr>
              <w:t>Брой срещи/посещения</w:t>
            </w:r>
          </w:p>
        </w:tc>
        <w:tc>
          <w:tcPr>
            <w:tcW w:w="1360" w:type="dxa"/>
            <w:vAlign w:val="center"/>
          </w:tcPr>
          <w:p w14:paraId="018E2E38" w14:textId="1DDE2C0F" w:rsidR="00884D56" w:rsidRPr="00DE659A" w:rsidRDefault="00884D56" w:rsidP="00884D56">
            <w:pPr>
              <w:jc w:val="center"/>
              <w:rPr>
                <w:sz w:val="18"/>
                <w:szCs w:val="18"/>
              </w:rPr>
            </w:pPr>
            <w:r w:rsidRPr="00DE659A">
              <w:rPr>
                <w:sz w:val="18"/>
                <w:szCs w:val="18"/>
              </w:rPr>
              <w:t>45</w:t>
            </w:r>
          </w:p>
        </w:tc>
        <w:tc>
          <w:tcPr>
            <w:tcW w:w="1560" w:type="dxa"/>
            <w:vAlign w:val="center"/>
          </w:tcPr>
          <w:p w14:paraId="468FC13B" w14:textId="7631A35C" w:rsidR="00884D56" w:rsidRPr="00DE659A" w:rsidRDefault="00884D56" w:rsidP="00884D56">
            <w:pPr>
              <w:jc w:val="center"/>
              <w:rPr>
                <w:sz w:val="18"/>
                <w:szCs w:val="18"/>
              </w:rPr>
            </w:pPr>
            <w:r w:rsidRPr="00DE659A">
              <w:rPr>
                <w:sz w:val="18"/>
                <w:szCs w:val="18"/>
              </w:rPr>
              <w:t>45</w:t>
            </w:r>
          </w:p>
        </w:tc>
      </w:tr>
      <w:tr w:rsidR="00884D56" w:rsidRPr="00C519AD" w14:paraId="20DFB8DB" w14:textId="77777777" w:rsidTr="00B0548C">
        <w:trPr>
          <w:trHeight w:val="101"/>
          <w:jc w:val="center"/>
        </w:trPr>
        <w:tc>
          <w:tcPr>
            <w:tcW w:w="6180" w:type="dxa"/>
            <w:vAlign w:val="center"/>
          </w:tcPr>
          <w:p w14:paraId="63817AD9" w14:textId="7D114B5A" w:rsidR="00884D56" w:rsidRPr="00DE659A" w:rsidRDefault="00884D56" w:rsidP="00884D56">
            <w:pPr>
              <w:ind w:left="23"/>
              <w:rPr>
                <w:sz w:val="18"/>
                <w:szCs w:val="18"/>
              </w:rPr>
            </w:pPr>
            <w:r w:rsidRPr="00DE659A">
              <w:rPr>
                <w:bCs/>
              </w:rPr>
              <w:t>Подготовка и участие в двустранни и многостранни консултации по европейските въпроси /на ниво заместник-министър по европейските въпроси, генерален директор по европейските въпроси, директор/</w:t>
            </w:r>
          </w:p>
        </w:tc>
        <w:tc>
          <w:tcPr>
            <w:tcW w:w="960" w:type="dxa"/>
            <w:vAlign w:val="center"/>
          </w:tcPr>
          <w:p w14:paraId="7952C86C" w14:textId="4CAAE994" w:rsidR="00884D56" w:rsidRPr="00DE659A" w:rsidRDefault="00884D56" w:rsidP="00884D56">
            <w:pPr>
              <w:rPr>
                <w:sz w:val="18"/>
                <w:szCs w:val="18"/>
              </w:rPr>
            </w:pPr>
            <w:r w:rsidRPr="00DE659A">
              <w:rPr>
                <w:sz w:val="18"/>
                <w:szCs w:val="18"/>
              </w:rPr>
              <w:t xml:space="preserve">Брой </w:t>
            </w:r>
          </w:p>
        </w:tc>
        <w:tc>
          <w:tcPr>
            <w:tcW w:w="1360" w:type="dxa"/>
            <w:vAlign w:val="center"/>
          </w:tcPr>
          <w:p w14:paraId="77DFBF28" w14:textId="5F09BFE7" w:rsidR="00884D56" w:rsidRPr="00DE659A" w:rsidRDefault="00884D56" w:rsidP="00884D56">
            <w:pPr>
              <w:jc w:val="center"/>
              <w:rPr>
                <w:sz w:val="18"/>
                <w:szCs w:val="18"/>
              </w:rPr>
            </w:pPr>
            <w:r w:rsidRPr="00DE659A">
              <w:rPr>
                <w:sz w:val="18"/>
                <w:szCs w:val="18"/>
              </w:rPr>
              <w:t>15</w:t>
            </w:r>
          </w:p>
        </w:tc>
        <w:tc>
          <w:tcPr>
            <w:tcW w:w="1560" w:type="dxa"/>
            <w:vAlign w:val="center"/>
          </w:tcPr>
          <w:p w14:paraId="5DB55F56" w14:textId="5DAFBD1D" w:rsidR="00884D56" w:rsidRPr="00DE659A" w:rsidRDefault="00884D56" w:rsidP="00884D56">
            <w:pPr>
              <w:jc w:val="center"/>
              <w:rPr>
                <w:sz w:val="18"/>
                <w:szCs w:val="18"/>
              </w:rPr>
            </w:pPr>
            <w:r w:rsidRPr="00DE659A">
              <w:rPr>
                <w:sz w:val="18"/>
                <w:szCs w:val="18"/>
              </w:rPr>
              <w:t>15</w:t>
            </w:r>
          </w:p>
        </w:tc>
      </w:tr>
      <w:tr w:rsidR="00884D56" w:rsidRPr="00C519AD" w14:paraId="671D7B22" w14:textId="77777777" w:rsidTr="00B0548C">
        <w:trPr>
          <w:trHeight w:val="101"/>
          <w:jc w:val="center"/>
        </w:trPr>
        <w:tc>
          <w:tcPr>
            <w:tcW w:w="6180" w:type="dxa"/>
            <w:vAlign w:val="center"/>
          </w:tcPr>
          <w:p w14:paraId="41C367AD" w14:textId="51D43ACF" w:rsidR="00884D56" w:rsidRPr="00DE659A" w:rsidRDefault="00884D56" w:rsidP="00884D56">
            <w:pPr>
              <w:ind w:left="23"/>
              <w:rPr>
                <w:sz w:val="18"/>
                <w:szCs w:val="18"/>
              </w:rPr>
            </w:pPr>
            <w:r w:rsidRPr="00DE659A">
              <w:t>Подготовка и участие във форуми по въпроси от дневния ред на ЕС</w:t>
            </w:r>
          </w:p>
        </w:tc>
        <w:tc>
          <w:tcPr>
            <w:tcW w:w="960" w:type="dxa"/>
            <w:vAlign w:val="center"/>
          </w:tcPr>
          <w:p w14:paraId="006D2195" w14:textId="32693459" w:rsidR="00884D56" w:rsidRPr="00DE659A" w:rsidRDefault="00884D56" w:rsidP="00884D56">
            <w:pPr>
              <w:rPr>
                <w:sz w:val="18"/>
                <w:szCs w:val="18"/>
              </w:rPr>
            </w:pPr>
            <w:r w:rsidRPr="00DE659A">
              <w:rPr>
                <w:sz w:val="18"/>
                <w:szCs w:val="18"/>
              </w:rPr>
              <w:t>Брой</w:t>
            </w:r>
          </w:p>
        </w:tc>
        <w:tc>
          <w:tcPr>
            <w:tcW w:w="1360" w:type="dxa"/>
            <w:vAlign w:val="center"/>
          </w:tcPr>
          <w:p w14:paraId="75ADFA69" w14:textId="6113E068" w:rsidR="00884D56" w:rsidRPr="00DE659A" w:rsidRDefault="00884D56" w:rsidP="00884D56">
            <w:pPr>
              <w:jc w:val="center"/>
              <w:rPr>
                <w:sz w:val="18"/>
                <w:szCs w:val="18"/>
              </w:rPr>
            </w:pPr>
            <w:r w:rsidRPr="00DE659A">
              <w:rPr>
                <w:sz w:val="18"/>
                <w:szCs w:val="18"/>
              </w:rPr>
              <w:t>12</w:t>
            </w:r>
          </w:p>
        </w:tc>
        <w:tc>
          <w:tcPr>
            <w:tcW w:w="1560" w:type="dxa"/>
            <w:vAlign w:val="center"/>
          </w:tcPr>
          <w:p w14:paraId="2E6C9192" w14:textId="352C930F" w:rsidR="00884D56" w:rsidRPr="00DE659A" w:rsidRDefault="00884D56" w:rsidP="00884D56">
            <w:pPr>
              <w:jc w:val="center"/>
              <w:rPr>
                <w:sz w:val="18"/>
                <w:szCs w:val="18"/>
              </w:rPr>
            </w:pPr>
            <w:r w:rsidRPr="00DE659A">
              <w:rPr>
                <w:sz w:val="18"/>
                <w:szCs w:val="18"/>
              </w:rPr>
              <w:t>1</w:t>
            </w:r>
            <w:r w:rsidRPr="00DE659A">
              <w:rPr>
                <w:sz w:val="18"/>
                <w:szCs w:val="18"/>
                <w:lang w:val="en-US"/>
              </w:rPr>
              <w:t>4</w:t>
            </w:r>
          </w:p>
        </w:tc>
      </w:tr>
      <w:tr w:rsidR="00884D56" w:rsidRPr="00C519AD" w14:paraId="3B6501DD" w14:textId="77777777" w:rsidTr="00B0548C">
        <w:trPr>
          <w:trHeight w:val="101"/>
          <w:jc w:val="center"/>
        </w:trPr>
        <w:tc>
          <w:tcPr>
            <w:tcW w:w="6180" w:type="dxa"/>
            <w:vAlign w:val="center"/>
          </w:tcPr>
          <w:p w14:paraId="7109B738" w14:textId="027D0C4F" w:rsidR="00884D56" w:rsidRPr="00DE659A" w:rsidRDefault="00884D56" w:rsidP="00884D56">
            <w:pPr>
              <w:ind w:left="23"/>
              <w:rPr>
                <w:sz w:val="18"/>
                <w:szCs w:val="18"/>
              </w:rPr>
            </w:pPr>
            <w:r w:rsidRPr="00DE659A">
              <w:t>Подготовка и участие в заседания на работните органи на Съвета на ЕС (Корепер II, Корепер I, РГ COELA, РГ за Обединеното кралство, РГ Общи въпроси)</w:t>
            </w:r>
          </w:p>
        </w:tc>
        <w:tc>
          <w:tcPr>
            <w:tcW w:w="960" w:type="dxa"/>
            <w:vAlign w:val="center"/>
          </w:tcPr>
          <w:p w14:paraId="1CC6C074" w14:textId="521C772B" w:rsidR="00884D56" w:rsidRPr="00DE659A" w:rsidRDefault="00884D56" w:rsidP="00884D56">
            <w:pPr>
              <w:rPr>
                <w:sz w:val="18"/>
                <w:szCs w:val="18"/>
              </w:rPr>
            </w:pPr>
            <w:r w:rsidRPr="00DE659A">
              <w:rPr>
                <w:sz w:val="18"/>
                <w:szCs w:val="18"/>
              </w:rPr>
              <w:t>Брой</w:t>
            </w:r>
          </w:p>
        </w:tc>
        <w:tc>
          <w:tcPr>
            <w:tcW w:w="1360" w:type="dxa"/>
            <w:vAlign w:val="center"/>
          </w:tcPr>
          <w:p w14:paraId="0FD1E534" w14:textId="12DBF587" w:rsidR="00884D56" w:rsidRPr="00DE659A" w:rsidRDefault="00884D56" w:rsidP="00884D56">
            <w:pPr>
              <w:jc w:val="center"/>
              <w:rPr>
                <w:sz w:val="18"/>
                <w:szCs w:val="18"/>
              </w:rPr>
            </w:pPr>
            <w:r w:rsidRPr="00DE659A">
              <w:rPr>
                <w:sz w:val="18"/>
                <w:szCs w:val="18"/>
              </w:rPr>
              <w:t>300</w:t>
            </w:r>
          </w:p>
        </w:tc>
        <w:tc>
          <w:tcPr>
            <w:tcW w:w="1560" w:type="dxa"/>
            <w:vAlign w:val="center"/>
          </w:tcPr>
          <w:p w14:paraId="0252C52D" w14:textId="55C920F4" w:rsidR="00884D56" w:rsidRPr="00DE659A" w:rsidRDefault="00884D56" w:rsidP="00884D56">
            <w:pPr>
              <w:jc w:val="center"/>
              <w:rPr>
                <w:sz w:val="18"/>
                <w:szCs w:val="18"/>
              </w:rPr>
            </w:pPr>
            <w:r w:rsidRPr="00DE659A">
              <w:rPr>
                <w:sz w:val="18"/>
                <w:szCs w:val="18"/>
              </w:rPr>
              <w:t>300</w:t>
            </w:r>
          </w:p>
        </w:tc>
      </w:tr>
      <w:tr w:rsidR="00884D56" w:rsidRPr="00C519AD" w14:paraId="05EBD224" w14:textId="77777777" w:rsidTr="00B0548C">
        <w:trPr>
          <w:trHeight w:val="101"/>
          <w:jc w:val="center"/>
        </w:trPr>
        <w:tc>
          <w:tcPr>
            <w:tcW w:w="6180" w:type="dxa"/>
          </w:tcPr>
          <w:p w14:paraId="2D055A72" w14:textId="0CBCFB4D" w:rsidR="00884D56" w:rsidRPr="00DE659A" w:rsidRDefault="00884D56" w:rsidP="00884D56">
            <w:pPr>
              <w:ind w:left="23"/>
              <w:rPr>
                <w:bCs/>
              </w:rPr>
            </w:pPr>
            <w:r w:rsidRPr="00DE659A">
              <w:t>Подготовка и участие във форуми и събития в рамките на процеса по разширяване на ЕС и европейската интеграция на Западните Балкани</w:t>
            </w:r>
          </w:p>
        </w:tc>
        <w:tc>
          <w:tcPr>
            <w:tcW w:w="960" w:type="dxa"/>
          </w:tcPr>
          <w:p w14:paraId="416B951D" w14:textId="59CF253D" w:rsidR="00884D56" w:rsidRPr="00DE659A" w:rsidRDefault="00884D56" w:rsidP="00884D56">
            <w:pPr>
              <w:rPr>
                <w:bCs/>
                <w:sz w:val="18"/>
                <w:szCs w:val="18"/>
              </w:rPr>
            </w:pPr>
            <w:r w:rsidRPr="00DE659A">
              <w:t>Брой</w:t>
            </w:r>
          </w:p>
        </w:tc>
        <w:tc>
          <w:tcPr>
            <w:tcW w:w="1360" w:type="dxa"/>
            <w:vAlign w:val="center"/>
          </w:tcPr>
          <w:p w14:paraId="5744613C" w14:textId="422EEA9F" w:rsidR="00884D56" w:rsidRPr="00DE659A" w:rsidRDefault="00884D56" w:rsidP="00884D56">
            <w:pPr>
              <w:jc w:val="center"/>
              <w:rPr>
                <w:bCs/>
                <w:iCs/>
              </w:rPr>
            </w:pPr>
            <w:r w:rsidRPr="00DE659A">
              <w:rPr>
                <w:sz w:val="18"/>
                <w:szCs w:val="18"/>
              </w:rPr>
              <w:t>6</w:t>
            </w:r>
          </w:p>
        </w:tc>
        <w:tc>
          <w:tcPr>
            <w:tcW w:w="1560" w:type="dxa"/>
            <w:vAlign w:val="center"/>
          </w:tcPr>
          <w:p w14:paraId="7553239E" w14:textId="1854FD47" w:rsidR="00884D56" w:rsidRPr="00DE659A" w:rsidRDefault="00884D56" w:rsidP="00884D56">
            <w:pPr>
              <w:jc w:val="center"/>
              <w:rPr>
                <w:bCs/>
                <w:iCs/>
              </w:rPr>
            </w:pPr>
            <w:r w:rsidRPr="00DE659A">
              <w:rPr>
                <w:bCs/>
                <w:iCs/>
                <w:sz w:val="18"/>
                <w:szCs w:val="18"/>
                <w:lang w:val="en-US"/>
              </w:rPr>
              <w:t>7</w:t>
            </w:r>
          </w:p>
        </w:tc>
      </w:tr>
      <w:tr w:rsidR="00884D56" w:rsidRPr="00C519AD" w14:paraId="391F2EC2" w14:textId="77777777" w:rsidTr="00B0548C">
        <w:trPr>
          <w:trHeight w:val="101"/>
          <w:jc w:val="center"/>
        </w:trPr>
        <w:tc>
          <w:tcPr>
            <w:tcW w:w="6180" w:type="dxa"/>
          </w:tcPr>
          <w:p w14:paraId="42E96314" w14:textId="052AB250" w:rsidR="00884D56" w:rsidRPr="00DE659A" w:rsidRDefault="00884D56" w:rsidP="00884D56">
            <w:pPr>
              <w:ind w:left="23"/>
            </w:pPr>
            <w:r w:rsidRPr="00DE659A">
              <w:lastRenderedPageBreak/>
              <w:t xml:space="preserve">Подготовка и участие в срещи в рамките на Общоевропейската мрежа за прогнозиране /във формат министри за бъдещето на Европа и във формат висши държавни служители/ </w:t>
            </w:r>
          </w:p>
        </w:tc>
        <w:tc>
          <w:tcPr>
            <w:tcW w:w="960" w:type="dxa"/>
          </w:tcPr>
          <w:p w14:paraId="0E8AD25B" w14:textId="7ECD35F1" w:rsidR="00884D56" w:rsidRPr="00DE659A" w:rsidRDefault="00884D56" w:rsidP="00884D56">
            <w:r w:rsidRPr="00DE659A">
              <w:t>Брой</w:t>
            </w:r>
          </w:p>
        </w:tc>
        <w:tc>
          <w:tcPr>
            <w:tcW w:w="1360" w:type="dxa"/>
            <w:vAlign w:val="center"/>
          </w:tcPr>
          <w:p w14:paraId="7EB4A999" w14:textId="5D41C9E1" w:rsidR="00884D56" w:rsidRPr="00DE659A" w:rsidRDefault="00884D56" w:rsidP="00884D56">
            <w:pPr>
              <w:jc w:val="center"/>
              <w:rPr>
                <w:sz w:val="16"/>
                <w:szCs w:val="16"/>
              </w:rPr>
            </w:pPr>
            <w:r w:rsidRPr="00DE659A">
              <w:rPr>
                <w:sz w:val="18"/>
                <w:szCs w:val="18"/>
              </w:rPr>
              <w:t>3</w:t>
            </w:r>
          </w:p>
        </w:tc>
        <w:tc>
          <w:tcPr>
            <w:tcW w:w="1560" w:type="dxa"/>
            <w:vAlign w:val="center"/>
          </w:tcPr>
          <w:p w14:paraId="73DB49CA" w14:textId="29F22BA6" w:rsidR="00884D56" w:rsidRPr="00DE659A" w:rsidRDefault="00884D56" w:rsidP="00884D56">
            <w:pPr>
              <w:jc w:val="center"/>
              <w:rPr>
                <w:sz w:val="16"/>
                <w:szCs w:val="16"/>
              </w:rPr>
            </w:pPr>
            <w:r w:rsidRPr="00DE659A">
              <w:rPr>
                <w:sz w:val="18"/>
                <w:szCs w:val="18"/>
              </w:rPr>
              <w:t>3</w:t>
            </w:r>
          </w:p>
        </w:tc>
      </w:tr>
      <w:tr w:rsidR="00884D56" w:rsidRPr="00C519AD" w14:paraId="55997273" w14:textId="77777777" w:rsidTr="00B0548C">
        <w:trPr>
          <w:trHeight w:val="101"/>
          <w:jc w:val="center"/>
        </w:trPr>
        <w:tc>
          <w:tcPr>
            <w:tcW w:w="6180" w:type="dxa"/>
            <w:vAlign w:val="center"/>
          </w:tcPr>
          <w:p w14:paraId="7C5192F4" w14:textId="5D266A8E" w:rsidR="00884D56" w:rsidRPr="00DE659A" w:rsidRDefault="00884D56" w:rsidP="00884D56">
            <w:pPr>
              <w:ind w:left="23"/>
              <w:rPr>
                <w:sz w:val="18"/>
                <w:szCs w:val="18"/>
              </w:rPr>
            </w:pPr>
            <w:r w:rsidRPr="00DE659A">
              <w:rPr>
                <w:bCs/>
              </w:rPr>
              <w:t>Подготовка/участие в заседания на комитетите по комитология</w:t>
            </w:r>
          </w:p>
        </w:tc>
        <w:tc>
          <w:tcPr>
            <w:tcW w:w="960" w:type="dxa"/>
            <w:vAlign w:val="center"/>
          </w:tcPr>
          <w:p w14:paraId="607F899C" w14:textId="1E80AB01" w:rsidR="00884D56" w:rsidRPr="00DE659A" w:rsidRDefault="00884D56" w:rsidP="00884D56">
            <w:pPr>
              <w:rPr>
                <w:sz w:val="18"/>
                <w:szCs w:val="18"/>
              </w:rPr>
            </w:pPr>
            <w:r w:rsidRPr="00DE659A">
              <w:rPr>
                <w:bCs/>
                <w:sz w:val="18"/>
                <w:szCs w:val="18"/>
              </w:rPr>
              <w:t>Брой</w:t>
            </w:r>
          </w:p>
        </w:tc>
        <w:tc>
          <w:tcPr>
            <w:tcW w:w="1360" w:type="dxa"/>
            <w:vAlign w:val="center"/>
          </w:tcPr>
          <w:p w14:paraId="17CEFFF7" w14:textId="5D3942F1" w:rsidR="00884D56" w:rsidRPr="00DE659A" w:rsidRDefault="00884D56" w:rsidP="00884D56">
            <w:pPr>
              <w:jc w:val="center"/>
              <w:rPr>
                <w:sz w:val="18"/>
                <w:szCs w:val="18"/>
              </w:rPr>
            </w:pPr>
            <w:r w:rsidRPr="00DE659A">
              <w:rPr>
                <w:sz w:val="18"/>
                <w:szCs w:val="18"/>
              </w:rPr>
              <w:t>4</w:t>
            </w:r>
          </w:p>
        </w:tc>
        <w:tc>
          <w:tcPr>
            <w:tcW w:w="1560" w:type="dxa"/>
            <w:vAlign w:val="center"/>
          </w:tcPr>
          <w:p w14:paraId="7B3E557C" w14:textId="75FC3DF9" w:rsidR="00884D56" w:rsidRPr="00DE659A" w:rsidRDefault="00884D56" w:rsidP="00884D56">
            <w:pPr>
              <w:jc w:val="center"/>
              <w:rPr>
                <w:sz w:val="18"/>
                <w:szCs w:val="18"/>
              </w:rPr>
            </w:pPr>
            <w:r w:rsidRPr="00DE659A">
              <w:rPr>
                <w:sz w:val="18"/>
                <w:szCs w:val="18"/>
                <w:lang w:val="en-US"/>
              </w:rPr>
              <w:t>8</w:t>
            </w:r>
          </w:p>
        </w:tc>
      </w:tr>
      <w:tr w:rsidR="00884D56" w:rsidRPr="00C519AD" w14:paraId="419624BE" w14:textId="77777777" w:rsidTr="00B0548C">
        <w:trPr>
          <w:trHeight w:val="101"/>
          <w:jc w:val="center"/>
        </w:trPr>
        <w:tc>
          <w:tcPr>
            <w:tcW w:w="6180" w:type="dxa"/>
            <w:vAlign w:val="center"/>
          </w:tcPr>
          <w:p w14:paraId="7AC889BA" w14:textId="5048BDD6" w:rsidR="00884D56" w:rsidRPr="00DE659A" w:rsidRDefault="00884D56" w:rsidP="00884D56">
            <w:pPr>
              <w:ind w:left="23"/>
              <w:rPr>
                <w:sz w:val="18"/>
                <w:szCs w:val="18"/>
              </w:rPr>
            </w:pPr>
            <w:r w:rsidRPr="00DE659A">
              <w:rPr>
                <w:bCs/>
              </w:rPr>
              <w:t>Участие в заседания на Съвета по европейските въпроси</w:t>
            </w:r>
          </w:p>
        </w:tc>
        <w:tc>
          <w:tcPr>
            <w:tcW w:w="960" w:type="dxa"/>
            <w:vAlign w:val="center"/>
          </w:tcPr>
          <w:p w14:paraId="7A58B09C" w14:textId="63F095D4" w:rsidR="00884D56" w:rsidRPr="00DE659A" w:rsidRDefault="00884D56" w:rsidP="00884D56">
            <w:pPr>
              <w:rPr>
                <w:sz w:val="18"/>
                <w:szCs w:val="18"/>
              </w:rPr>
            </w:pPr>
            <w:r w:rsidRPr="00DE659A">
              <w:rPr>
                <w:bCs/>
                <w:sz w:val="18"/>
                <w:szCs w:val="18"/>
              </w:rPr>
              <w:t>Брой</w:t>
            </w:r>
          </w:p>
        </w:tc>
        <w:tc>
          <w:tcPr>
            <w:tcW w:w="1360" w:type="dxa"/>
            <w:vAlign w:val="center"/>
          </w:tcPr>
          <w:p w14:paraId="377C3D3E" w14:textId="5A9D67A7" w:rsidR="00884D56" w:rsidRPr="00DE659A" w:rsidRDefault="00884D56" w:rsidP="00884D56">
            <w:pPr>
              <w:jc w:val="center"/>
              <w:rPr>
                <w:sz w:val="18"/>
                <w:szCs w:val="18"/>
              </w:rPr>
            </w:pPr>
            <w:r w:rsidRPr="00DE659A">
              <w:rPr>
                <w:sz w:val="18"/>
                <w:szCs w:val="18"/>
              </w:rPr>
              <w:t>48</w:t>
            </w:r>
          </w:p>
        </w:tc>
        <w:tc>
          <w:tcPr>
            <w:tcW w:w="1560" w:type="dxa"/>
            <w:vAlign w:val="center"/>
          </w:tcPr>
          <w:p w14:paraId="34465502" w14:textId="4BBDA0A6" w:rsidR="00884D56" w:rsidRPr="00DE659A" w:rsidRDefault="00884D56" w:rsidP="00884D56">
            <w:pPr>
              <w:jc w:val="center"/>
              <w:rPr>
                <w:sz w:val="18"/>
                <w:szCs w:val="18"/>
              </w:rPr>
            </w:pPr>
            <w:r w:rsidRPr="00DE659A">
              <w:rPr>
                <w:sz w:val="18"/>
                <w:szCs w:val="18"/>
              </w:rPr>
              <w:t>48</w:t>
            </w:r>
          </w:p>
        </w:tc>
      </w:tr>
      <w:tr w:rsidR="00884D56" w:rsidRPr="00C519AD" w14:paraId="7CE35329" w14:textId="77777777" w:rsidTr="00B0548C">
        <w:trPr>
          <w:trHeight w:val="101"/>
          <w:jc w:val="center"/>
        </w:trPr>
        <w:tc>
          <w:tcPr>
            <w:tcW w:w="6180" w:type="dxa"/>
            <w:vAlign w:val="center"/>
          </w:tcPr>
          <w:p w14:paraId="380C5B19" w14:textId="665786C7" w:rsidR="00884D56" w:rsidRPr="00DE659A" w:rsidRDefault="00884D56" w:rsidP="00884D56">
            <w:pPr>
              <w:ind w:left="23"/>
              <w:rPr>
                <w:sz w:val="18"/>
                <w:szCs w:val="18"/>
              </w:rPr>
            </w:pPr>
            <w:r w:rsidRPr="00DE659A">
              <w:t>Участие в обучения, семинари и курсове по политики на ЕС</w:t>
            </w:r>
          </w:p>
        </w:tc>
        <w:tc>
          <w:tcPr>
            <w:tcW w:w="960" w:type="dxa"/>
            <w:vAlign w:val="center"/>
          </w:tcPr>
          <w:p w14:paraId="4D0FB243" w14:textId="45781137" w:rsidR="00884D56" w:rsidRPr="00DE659A" w:rsidRDefault="00884D56" w:rsidP="00884D56">
            <w:pPr>
              <w:rPr>
                <w:sz w:val="18"/>
                <w:szCs w:val="18"/>
              </w:rPr>
            </w:pPr>
            <w:r w:rsidRPr="00DE659A">
              <w:rPr>
                <w:sz w:val="18"/>
                <w:szCs w:val="18"/>
              </w:rPr>
              <w:t>Брой участници</w:t>
            </w:r>
          </w:p>
        </w:tc>
        <w:tc>
          <w:tcPr>
            <w:tcW w:w="1360" w:type="dxa"/>
            <w:vAlign w:val="center"/>
          </w:tcPr>
          <w:p w14:paraId="6E36888F" w14:textId="748D4161" w:rsidR="00884D56" w:rsidRPr="00DE659A" w:rsidRDefault="00884D56" w:rsidP="00884D56">
            <w:pPr>
              <w:jc w:val="center"/>
              <w:rPr>
                <w:sz w:val="18"/>
                <w:szCs w:val="18"/>
              </w:rPr>
            </w:pPr>
            <w:r w:rsidRPr="00DE659A">
              <w:rPr>
                <w:sz w:val="18"/>
                <w:szCs w:val="18"/>
              </w:rPr>
              <w:t>10</w:t>
            </w:r>
          </w:p>
        </w:tc>
        <w:tc>
          <w:tcPr>
            <w:tcW w:w="1560" w:type="dxa"/>
            <w:vAlign w:val="center"/>
          </w:tcPr>
          <w:p w14:paraId="3D21B615" w14:textId="5106E0AA" w:rsidR="00884D56" w:rsidRPr="00DE659A" w:rsidRDefault="00884D56" w:rsidP="00884D56">
            <w:pPr>
              <w:jc w:val="center"/>
              <w:rPr>
                <w:sz w:val="18"/>
                <w:szCs w:val="18"/>
              </w:rPr>
            </w:pPr>
            <w:r w:rsidRPr="00DE659A">
              <w:rPr>
                <w:sz w:val="18"/>
                <w:szCs w:val="18"/>
              </w:rPr>
              <w:t>10</w:t>
            </w:r>
          </w:p>
        </w:tc>
      </w:tr>
      <w:tr w:rsidR="00A16EB0" w:rsidRPr="00C519AD" w14:paraId="2FF2ADC6" w14:textId="77777777" w:rsidTr="00B0548C">
        <w:trPr>
          <w:trHeight w:val="193"/>
          <w:jc w:val="center"/>
        </w:trPr>
        <w:tc>
          <w:tcPr>
            <w:tcW w:w="6180" w:type="dxa"/>
            <w:vAlign w:val="center"/>
          </w:tcPr>
          <w:p w14:paraId="37FA3578" w14:textId="0AE85E62" w:rsidR="00A16EB0" w:rsidRPr="00DE659A" w:rsidRDefault="00A16EB0" w:rsidP="00A16EB0">
            <w:pPr>
              <w:autoSpaceDE w:val="0"/>
              <w:autoSpaceDN w:val="0"/>
              <w:adjustRightInd w:val="0"/>
              <w:ind w:left="24"/>
              <w:rPr>
                <w:bCs/>
                <w:sz w:val="18"/>
                <w:szCs w:val="18"/>
              </w:rPr>
            </w:pPr>
            <w:r w:rsidRPr="00DE659A">
              <w:rPr>
                <w:bCs/>
                <w:sz w:val="18"/>
                <w:szCs w:val="18"/>
              </w:rPr>
              <w:t>Подготвени двустранни посещения и срещи на най-високо и високо ниво /президент, председател на парламент, министър- председател в държави членки на ЕС и други европейски държави</w:t>
            </w:r>
          </w:p>
        </w:tc>
        <w:tc>
          <w:tcPr>
            <w:tcW w:w="960" w:type="dxa"/>
            <w:vAlign w:val="center"/>
          </w:tcPr>
          <w:p w14:paraId="14E213E3" w14:textId="77777777" w:rsidR="00A16EB0" w:rsidRPr="00DE659A" w:rsidRDefault="00A16EB0" w:rsidP="00A16EB0">
            <w:pPr>
              <w:autoSpaceDE w:val="0"/>
              <w:autoSpaceDN w:val="0"/>
              <w:adjustRightInd w:val="0"/>
              <w:rPr>
                <w:bCs/>
                <w:sz w:val="18"/>
                <w:szCs w:val="18"/>
              </w:rPr>
            </w:pPr>
            <w:r w:rsidRPr="00DE659A">
              <w:rPr>
                <w:bCs/>
                <w:sz w:val="18"/>
                <w:szCs w:val="18"/>
              </w:rPr>
              <w:t>Брой</w:t>
            </w:r>
          </w:p>
        </w:tc>
        <w:tc>
          <w:tcPr>
            <w:tcW w:w="1360" w:type="dxa"/>
            <w:vAlign w:val="center"/>
          </w:tcPr>
          <w:p w14:paraId="4021B665" w14:textId="77777777" w:rsidR="00A16EB0" w:rsidRPr="00DE659A" w:rsidRDefault="00A16EB0" w:rsidP="00A16EB0">
            <w:pPr>
              <w:jc w:val="center"/>
              <w:rPr>
                <w:sz w:val="18"/>
                <w:szCs w:val="18"/>
              </w:rPr>
            </w:pPr>
            <w:r w:rsidRPr="00DE659A">
              <w:rPr>
                <w:sz w:val="18"/>
                <w:szCs w:val="18"/>
              </w:rPr>
              <w:t>8</w:t>
            </w:r>
          </w:p>
        </w:tc>
        <w:tc>
          <w:tcPr>
            <w:tcW w:w="1560" w:type="dxa"/>
            <w:vAlign w:val="center"/>
          </w:tcPr>
          <w:p w14:paraId="685F0CBE" w14:textId="5C69F4B6" w:rsidR="00A16EB0" w:rsidRPr="00DE659A" w:rsidRDefault="00A16EB0" w:rsidP="00A16EB0">
            <w:pPr>
              <w:autoSpaceDE w:val="0"/>
              <w:autoSpaceDN w:val="0"/>
              <w:adjustRightInd w:val="0"/>
              <w:jc w:val="center"/>
              <w:rPr>
                <w:sz w:val="18"/>
                <w:szCs w:val="18"/>
              </w:rPr>
            </w:pPr>
            <w:r w:rsidRPr="00DE659A">
              <w:rPr>
                <w:sz w:val="18"/>
                <w:szCs w:val="18"/>
              </w:rPr>
              <w:t>21</w:t>
            </w:r>
          </w:p>
        </w:tc>
      </w:tr>
      <w:tr w:rsidR="00A16EB0" w:rsidRPr="00C519AD" w14:paraId="7EC00927" w14:textId="77777777" w:rsidTr="00B0548C">
        <w:trPr>
          <w:trHeight w:val="371"/>
          <w:jc w:val="center"/>
        </w:trPr>
        <w:tc>
          <w:tcPr>
            <w:tcW w:w="6180" w:type="dxa"/>
            <w:vAlign w:val="center"/>
          </w:tcPr>
          <w:p w14:paraId="0C015AF3" w14:textId="4489559D" w:rsidR="00A16EB0" w:rsidRPr="00DE659A" w:rsidRDefault="00A16EB0" w:rsidP="00A16EB0">
            <w:pPr>
              <w:autoSpaceDE w:val="0"/>
              <w:autoSpaceDN w:val="0"/>
              <w:adjustRightInd w:val="0"/>
              <w:ind w:left="24"/>
              <w:rPr>
                <w:sz w:val="18"/>
                <w:szCs w:val="18"/>
              </w:rPr>
            </w:pPr>
            <w:r w:rsidRPr="00DE659A">
              <w:rPr>
                <w:sz w:val="18"/>
                <w:szCs w:val="18"/>
              </w:rPr>
              <w:t xml:space="preserve">Подготвени посещения и срещи на ниво министър на външните работи в </w:t>
            </w:r>
            <w:r w:rsidRPr="00DE659A">
              <w:rPr>
                <w:bCs/>
                <w:sz w:val="18"/>
                <w:szCs w:val="18"/>
              </w:rPr>
              <w:t>държави членки на ЕС и други европейски държави</w:t>
            </w:r>
          </w:p>
        </w:tc>
        <w:tc>
          <w:tcPr>
            <w:tcW w:w="960" w:type="dxa"/>
            <w:vAlign w:val="center"/>
          </w:tcPr>
          <w:p w14:paraId="2B0AE3D6"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5BD34E20" w14:textId="77777777" w:rsidR="00A16EB0" w:rsidRPr="00DE659A" w:rsidRDefault="00A16EB0" w:rsidP="00A16EB0">
            <w:pPr>
              <w:jc w:val="center"/>
              <w:rPr>
                <w:sz w:val="18"/>
                <w:szCs w:val="18"/>
              </w:rPr>
            </w:pPr>
            <w:r w:rsidRPr="00DE659A">
              <w:rPr>
                <w:sz w:val="18"/>
                <w:szCs w:val="18"/>
              </w:rPr>
              <w:t>15</w:t>
            </w:r>
          </w:p>
        </w:tc>
        <w:tc>
          <w:tcPr>
            <w:tcW w:w="1560" w:type="dxa"/>
            <w:vAlign w:val="center"/>
          </w:tcPr>
          <w:p w14:paraId="5469031B" w14:textId="45A17269" w:rsidR="00A16EB0" w:rsidRPr="00DE659A" w:rsidRDefault="00A16EB0" w:rsidP="00A16EB0">
            <w:pPr>
              <w:autoSpaceDE w:val="0"/>
              <w:autoSpaceDN w:val="0"/>
              <w:adjustRightInd w:val="0"/>
              <w:jc w:val="center"/>
              <w:rPr>
                <w:sz w:val="18"/>
                <w:szCs w:val="18"/>
              </w:rPr>
            </w:pPr>
            <w:r w:rsidRPr="00DE659A">
              <w:rPr>
                <w:sz w:val="18"/>
                <w:szCs w:val="18"/>
              </w:rPr>
              <w:t>21</w:t>
            </w:r>
          </w:p>
        </w:tc>
      </w:tr>
      <w:tr w:rsidR="00A16EB0" w:rsidRPr="00C519AD" w14:paraId="2FE19062" w14:textId="77777777" w:rsidTr="00B0548C">
        <w:trPr>
          <w:trHeight w:val="193"/>
          <w:jc w:val="center"/>
        </w:trPr>
        <w:tc>
          <w:tcPr>
            <w:tcW w:w="6180" w:type="dxa"/>
            <w:vAlign w:val="center"/>
          </w:tcPr>
          <w:p w14:paraId="282C119C" w14:textId="7CEF17E5" w:rsidR="00A16EB0" w:rsidRPr="00DE659A" w:rsidRDefault="00A16EB0" w:rsidP="00A16EB0">
            <w:pPr>
              <w:autoSpaceDE w:val="0"/>
              <w:autoSpaceDN w:val="0"/>
              <w:adjustRightInd w:val="0"/>
              <w:ind w:left="24"/>
              <w:rPr>
                <w:sz w:val="18"/>
                <w:szCs w:val="18"/>
              </w:rPr>
            </w:pPr>
            <w:r w:rsidRPr="00DE659A">
              <w:rPr>
                <w:sz w:val="18"/>
                <w:szCs w:val="18"/>
              </w:rPr>
              <w:t xml:space="preserve">Подготвени посещения на ниво министър-председатели на провинции/региони в </w:t>
            </w:r>
            <w:r w:rsidRPr="00DE659A">
              <w:rPr>
                <w:bCs/>
                <w:sz w:val="18"/>
                <w:szCs w:val="18"/>
              </w:rPr>
              <w:t>държави членки на ЕС и други европейски държави</w:t>
            </w:r>
          </w:p>
        </w:tc>
        <w:tc>
          <w:tcPr>
            <w:tcW w:w="960" w:type="dxa"/>
            <w:vAlign w:val="center"/>
          </w:tcPr>
          <w:p w14:paraId="3DAC4BA3"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15DE8E60" w14:textId="77777777" w:rsidR="00A16EB0" w:rsidRPr="00DE659A" w:rsidRDefault="00A16EB0" w:rsidP="00A16EB0">
            <w:pPr>
              <w:jc w:val="center"/>
              <w:rPr>
                <w:sz w:val="18"/>
                <w:szCs w:val="18"/>
              </w:rPr>
            </w:pPr>
            <w:r w:rsidRPr="00DE659A">
              <w:rPr>
                <w:sz w:val="18"/>
                <w:szCs w:val="18"/>
              </w:rPr>
              <w:t>2</w:t>
            </w:r>
          </w:p>
        </w:tc>
        <w:tc>
          <w:tcPr>
            <w:tcW w:w="1560" w:type="dxa"/>
            <w:vAlign w:val="center"/>
          </w:tcPr>
          <w:p w14:paraId="1608AA68" w14:textId="1FDE1E5B" w:rsidR="00A16EB0" w:rsidRPr="00DE659A" w:rsidRDefault="00A16EB0" w:rsidP="00A16EB0">
            <w:pPr>
              <w:autoSpaceDE w:val="0"/>
              <w:autoSpaceDN w:val="0"/>
              <w:adjustRightInd w:val="0"/>
              <w:jc w:val="center"/>
              <w:rPr>
                <w:sz w:val="18"/>
                <w:szCs w:val="18"/>
              </w:rPr>
            </w:pPr>
            <w:r w:rsidRPr="00DE659A">
              <w:rPr>
                <w:sz w:val="18"/>
                <w:szCs w:val="18"/>
              </w:rPr>
              <w:t>-</w:t>
            </w:r>
          </w:p>
        </w:tc>
      </w:tr>
      <w:tr w:rsidR="00A16EB0" w:rsidRPr="00C519AD" w14:paraId="7612127B" w14:textId="77777777" w:rsidTr="00B0548C">
        <w:trPr>
          <w:trHeight w:val="193"/>
          <w:jc w:val="center"/>
        </w:trPr>
        <w:tc>
          <w:tcPr>
            <w:tcW w:w="6180" w:type="dxa"/>
            <w:vAlign w:val="center"/>
          </w:tcPr>
          <w:p w14:paraId="7B6CC415" w14:textId="474B41C0" w:rsidR="00A16EB0" w:rsidRPr="00DE659A" w:rsidRDefault="00A16EB0" w:rsidP="00A16EB0">
            <w:pPr>
              <w:ind w:left="24"/>
              <w:rPr>
                <w:sz w:val="18"/>
                <w:szCs w:val="18"/>
              </w:rPr>
            </w:pPr>
            <w:r w:rsidRPr="00DE659A">
              <w:rPr>
                <w:sz w:val="18"/>
                <w:szCs w:val="18"/>
              </w:rPr>
              <w:t xml:space="preserve">Двустранни политически консултации с МВнР на съответните </w:t>
            </w:r>
            <w:r w:rsidRPr="00DE659A">
              <w:rPr>
                <w:bCs/>
                <w:sz w:val="18"/>
                <w:szCs w:val="18"/>
              </w:rPr>
              <w:t>в държави членки на ЕС и други европейски държави</w:t>
            </w:r>
          </w:p>
        </w:tc>
        <w:tc>
          <w:tcPr>
            <w:tcW w:w="960" w:type="dxa"/>
            <w:vAlign w:val="center"/>
          </w:tcPr>
          <w:p w14:paraId="16AB5A95"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46BED0D5" w14:textId="77777777" w:rsidR="00A16EB0" w:rsidRPr="00DE659A" w:rsidRDefault="00A16EB0" w:rsidP="00A16EB0">
            <w:pPr>
              <w:autoSpaceDE w:val="0"/>
              <w:autoSpaceDN w:val="0"/>
              <w:adjustRightInd w:val="0"/>
              <w:jc w:val="center"/>
              <w:rPr>
                <w:iCs/>
                <w:sz w:val="18"/>
                <w:szCs w:val="18"/>
              </w:rPr>
            </w:pPr>
            <w:r w:rsidRPr="00DE659A">
              <w:rPr>
                <w:sz w:val="18"/>
                <w:szCs w:val="18"/>
              </w:rPr>
              <w:t>15</w:t>
            </w:r>
          </w:p>
        </w:tc>
        <w:tc>
          <w:tcPr>
            <w:tcW w:w="1560" w:type="dxa"/>
            <w:vAlign w:val="center"/>
          </w:tcPr>
          <w:p w14:paraId="215E58E4" w14:textId="42E7C413" w:rsidR="00A16EB0" w:rsidRPr="00DE659A" w:rsidRDefault="00A16EB0" w:rsidP="00A16EB0">
            <w:pPr>
              <w:autoSpaceDE w:val="0"/>
              <w:autoSpaceDN w:val="0"/>
              <w:adjustRightInd w:val="0"/>
              <w:jc w:val="center"/>
              <w:rPr>
                <w:sz w:val="18"/>
                <w:szCs w:val="18"/>
              </w:rPr>
            </w:pPr>
            <w:r w:rsidRPr="00DE659A">
              <w:rPr>
                <w:sz w:val="18"/>
                <w:szCs w:val="18"/>
              </w:rPr>
              <w:t>3</w:t>
            </w:r>
          </w:p>
        </w:tc>
      </w:tr>
      <w:tr w:rsidR="00A16EB0" w:rsidRPr="00C519AD" w14:paraId="1B267042" w14:textId="77777777" w:rsidTr="00B0548C">
        <w:trPr>
          <w:trHeight w:val="193"/>
          <w:jc w:val="center"/>
        </w:trPr>
        <w:tc>
          <w:tcPr>
            <w:tcW w:w="6180" w:type="dxa"/>
            <w:vAlign w:val="center"/>
          </w:tcPr>
          <w:p w14:paraId="2E5BFFA1" w14:textId="458713E8" w:rsidR="00A16EB0" w:rsidRPr="00DE659A" w:rsidRDefault="00A16EB0" w:rsidP="00A16EB0">
            <w:pPr>
              <w:ind w:left="24"/>
              <w:rPr>
                <w:sz w:val="18"/>
                <w:szCs w:val="18"/>
              </w:rPr>
            </w:pPr>
            <w:r w:rsidRPr="00DE659A">
              <w:rPr>
                <w:sz w:val="18"/>
                <w:szCs w:val="18"/>
              </w:rPr>
              <w:t xml:space="preserve">Подготвени и проведени заседания на смесени комисии за двустранно сътрудничество с държави или провинции/региони с </w:t>
            </w:r>
            <w:r w:rsidRPr="00DE659A">
              <w:rPr>
                <w:bCs/>
                <w:sz w:val="18"/>
                <w:szCs w:val="18"/>
              </w:rPr>
              <w:t>в държави членки на ЕС и други европейски държави</w:t>
            </w:r>
          </w:p>
        </w:tc>
        <w:tc>
          <w:tcPr>
            <w:tcW w:w="960" w:type="dxa"/>
            <w:vAlign w:val="center"/>
          </w:tcPr>
          <w:p w14:paraId="1A6AA293"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07EBA823" w14:textId="77777777" w:rsidR="00A16EB0" w:rsidRPr="00DE659A" w:rsidRDefault="00A16EB0" w:rsidP="00A16EB0">
            <w:pPr>
              <w:autoSpaceDE w:val="0"/>
              <w:autoSpaceDN w:val="0"/>
              <w:adjustRightInd w:val="0"/>
              <w:jc w:val="center"/>
              <w:rPr>
                <w:sz w:val="18"/>
                <w:szCs w:val="18"/>
              </w:rPr>
            </w:pPr>
            <w:r w:rsidRPr="00DE659A">
              <w:rPr>
                <w:sz w:val="18"/>
                <w:szCs w:val="18"/>
              </w:rPr>
              <w:t>1</w:t>
            </w:r>
          </w:p>
        </w:tc>
        <w:tc>
          <w:tcPr>
            <w:tcW w:w="1560" w:type="dxa"/>
            <w:vAlign w:val="center"/>
          </w:tcPr>
          <w:p w14:paraId="769E0C2C" w14:textId="25884697" w:rsidR="00A16EB0" w:rsidRPr="00DE659A" w:rsidRDefault="00A16EB0" w:rsidP="00A16EB0">
            <w:pPr>
              <w:autoSpaceDE w:val="0"/>
              <w:autoSpaceDN w:val="0"/>
              <w:adjustRightInd w:val="0"/>
              <w:jc w:val="center"/>
              <w:rPr>
                <w:sz w:val="18"/>
                <w:szCs w:val="18"/>
              </w:rPr>
            </w:pPr>
            <w:r w:rsidRPr="00DE659A">
              <w:rPr>
                <w:sz w:val="18"/>
                <w:szCs w:val="18"/>
              </w:rPr>
              <w:t>-</w:t>
            </w:r>
          </w:p>
        </w:tc>
      </w:tr>
      <w:tr w:rsidR="00A16EB0" w:rsidRPr="00C519AD" w14:paraId="09C86508" w14:textId="77777777" w:rsidTr="00B0548C">
        <w:trPr>
          <w:trHeight w:val="193"/>
          <w:jc w:val="center"/>
        </w:trPr>
        <w:tc>
          <w:tcPr>
            <w:tcW w:w="6180" w:type="dxa"/>
            <w:vAlign w:val="center"/>
          </w:tcPr>
          <w:p w14:paraId="2CAD56F7" w14:textId="0CA42862" w:rsidR="00A16EB0" w:rsidRPr="00DE659A" w:rsidRDefault="00A16EB0" w:rsidP="00A16EB0">
            <w:pPr>
              <w:ind w:left="24"/>
              <w:rPr>
                <w:sz w:val="18"/>
                <w:szCs w:val="18"/>
              </w:rPr>
            </w:pPr>
            <w:r w:rsidRPr="00DE659A">
              <w:rPr>
                <w:sz w:val="18"/>
                <w:szCs w:val="18"/>
              </w:rPr>
              <w:t xml:space="preserve">Съдействие за подписване на двустранни спогодби (в т.ч. за културно сътрудничество) с </w:t>
            </w:r>
            <w:r w:rsidRPr="00DE659A">
              <w:rPr>
                <w:bCs/>
                <w:sz w:val="18"/>
                <w:szCs w:val="18"/>
              </w:rPr>
              <w:t>в държави членки на ЕС и други европейски държави</w:t>
            </w:r>
          </w:p>
        </w:tc>
        <w:tc>
          <w:tcPr>
            <w:tcW w:w="960" w:type="dxa"/>
            <w:vAlign w:val="center"/>
          </w:tcPr>
          <w:p w14:paraId="10EE040C"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161DEA52" w14:textId="77777777" w:rsidR="00A16EB0" w:rsidRPr="00DE659A" w:rsidRDefault="00A16EB0" w:rsidP="00A16EB0">
            <w:pPr>
              <w:autoSpaceDE w:val="0"/>
              <w:autoSpaceDN w:val="0"/>
              <w:adjustRightInd w:val="0"/>
              <w:jc w:val="center"/>
              <w:rPr>
                <w:sz w:val="18"/>
                <w:szCs w:val="18"/>
              </w:rPr>
            </w:pPr>
            <w:r w:rsidRPr="00DE659A">
              <w:rPr>
                <w:sz w:val="18"/>
                <w:szCs w:val="18"/>
              </w:rPr>
              <w:t>4</w:t>
            </w:r>
          </w:p>
        </w:tc>
        <w:tc>
          <w:tcPr>
            <w:tcW w:w="1560" w:type="dxa"/>
            <w:vAlign w:val="center"/>
          </w:tcPr>
          <w:p w14:paraId="14B31AD7" w14:textId="2A5D03E7" w:rsidR="00A16EB0" w:rsidRPr="00DE659A" w:rsidRDefault="00A16EB0" w:rsidP="00A16EB0">
            <w:pPr>
              <w:autoSpaceDE w:val="0"/>
              <w:autoSpaceDN w:val="0"/>
              <w:adjustRightInd w:val="0"/>
              <w:jc w:val="center"/>
              <w:rPr>
                <w:sz w:val="18"/>
                <w:szCs w:val="18"/>
              </w:rPr>
            </w:pPr>
            <w:r w:rsidRPr="00DE659A">
              <w:rPr>
                <w:sz w:val="18"/>
                <w:szCs w:val="18"/>
              </w:rPr>
              <w:t>1</w:t>
            </w:r>
            <w:r w:rsidR="00FA43B7" w:rsidRPr="00DE659A">
              <w:rPr>
                <w:sz w:val="18"/>
                <w:szCs w:val="18"/>
              </w:rPr>
              <w:t>6</w:t>
            </w:r>
          </w:p>
        </w:tc>
      </w:tr>
      <w:tr w:rsidR="00A16EB0" w:rsidRPr="00C519AD" w14:paraId="56B9D792" w14:textId="77777777" w:rsidTr="00B0548C">
        <w:trPr>
          <w:trHeight w:val="193"/>
          <w:jc w:val="center"/>
        </w:trPr>
        <w:tc>
          <w:tcPr>
            <w:tcW w:w="6180" w:type="dxa"/>
            <w:vAlign w:val="center"/>
          </w:tcPr>
          <w:p w14:paraId="67D8A28B" w14:textId="42BABBF3" w:rsidR="00A16EB0" w:rsidRPr="00DE659A" w:rsidRDefault="00A16EB0" w:rsidP="00A16EB0">
            <w:pPr>
              <w:ind w:left="24"/>
              <w:rPr>
                <w:sz w:val="18"/>
                <w:szCs w:val="18"/>
              </w:rPr>
            </w:pPr>
            <w:r w:rsidRPr="00DE659A">
              <w:rPr>
                <w:sz w:val="18"/>
                <w:szCs w:val="18"/>
              </w:rPr>
              <w:t xml:space="preserve">Проведени със съдействието на Дипломатическата служба конференции, бизнес форуми и други мероприятия за насърчаване на двустранните икономическите отношения с </w:t>
            </w:r>
            <w:r w:rsidRPr="00DE659A">
              <w:rPr>
                <w:bCs/>
                <w:sz w:val="18"/>
                <w:szCs w:val="18"/>
              </w:rPr>
              <w:t>в държави членки на ЕС и други европейски държави</w:t>
            </w:r>
          </w:p>
        </w:tc>
        <w:tc>
          <w:tcPr>
            <w:tcW w:w="960" w:type="dxa"/>
            <w:vAlign w:val="center"/>
          </w:tcPr>
          <w:p w14:paraId="7CE0A900"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51C06487" w14:textId="77777777" w:rsidR="00A16EB0" w:rsidRPr="00DE659A" w:rsidRDefault="00A16EB0" w:rsidP="00A16EB0">
            <w:pPr>
              <w:autoSpaceDE w:val="0"/>
              <w:autoSpaceDN w:val="0"/>
              <w:adjustRightInd w:val="0"/>
              <w:jc w:val="center"/>
              <w:rPr>
                <w:sz w:val="18"/>
                <w:szCs w:val="18"/>
              </w:rPr>
            </w:pPr>
            <w:r w:rsidRPr="00DE659A">
              <w:rPr>
                <w:sz w:val="18"/>
                <w:szCs w:val="18"/>
              </w:rPr>
              <w:t>8</w:t>
            </w:r>
          </w:p>
        </w:tc>
        <w:tc>
          <w:tcPr>
            <w:tcW w:w="1560" w:type="dxa"/>
            <w:vAlign w:val="center"/>
          </w:tcPr>
          <w:p w14:paraId="5CDD6EE0" w14:textId="0C45E97A" w:rsidR="00A16EB0" w:rsidRPr="00DE659A" w:rsidRDefault="00A16EB0" w:rsidP="00A16EB0">
            <w:pPr>
              <w:autoSpaceDE w:val="0"/>
              <w:autoSpaceDN w:val="0"/>
              <w:adjustRightInd w:val="0"/>
              <w:jc w:val="center"/>
              <w:rPr>
                <w:sz w:val="18"/>
                <w:szCs w:val="18"/>
              </w:rPr>
            </w:pPr>
            <w:r w:rsidRPr="00DE659A">
              <w:rPr>
                <w:sz w:val="18"/>
                <w:szCs w:val="18"/>
              </w:rPr>
              <w:t>.</w:t>
            </w:r>
          </w:p>
        </w:tc>
      </w:tr>
      <w:tr w:rsidR="00A16EB0" w:rsidRPr="00C519AD" w14:paraId="17623A63" w14:textId="77777777" w:rsidTr="00B0548C">
        <w:trPr>
          <w:trHeight w:val="193"/>
          <w:jc w:val="center"/>
        </w:trPr>
        <w:tc>
          <w:tcPr>
            <w:tcW w:w="6180" w:type="dxa"/>
            <w:vAlign w:val="center"/>
          </w:tcPr>
          <w:p w14:paraId="328FE83D" w14:textId="5DD6F8F5" w:rsidR="00A16EB0" w:rsidRPr="00DE659A" w:rsidRDefault="00A16EB0" w:rsidP="00A16EB0">
            <w:pPr>
              <w:ind w:left="24"/>
              <w:rPr>
                <w:sz w:val="18"/>
                <w:szCs w:val="18"/>
              </w:rPr>
            </w:pPr>
            <w:r w:rsidRPr="00DE659A">
              <w:rPr>
                <w:sz w:val="18"/>
                <w:szCs w:val="18"/>
              </w:rPr>
              <w:t xml:space="preserve">Участие в организирането на крупни чествания, вкл. юбилейни годишнини от установяването на дипломатически отношения, за популяризиране на България и за развитие на културно сътрудничество с </w:t>
            </w:r>
            <w:r w:rsidRPr="00DE659A">
              <w:rPr>
                <w:bCs/>
                <w:sz w:val="18"/>
                <w:szCs w:val="18"/>
              </w:rPr>
              <w:t>в държави членки на ЕС и други европейски държави</w:t>
            </w:r>
          </w:p>
        </w:tc>
        <w:tc>
          <w:tcPr>
            <w:tcW w:w="960" w:type="dxa"/>
            <w:vAlign w:val="center"/>
          </w:tcPr>
          <w:p w14:paraId="55CD2AB9" w14:textId="77777777" w:rsidR="00A16EB0" w:rsidRPr="00DE659A" w:rsidRDefault="00A16EB0" w:rsidP="00A16EB0">
            <w:pPr>
              <w:autoSpaceDE w:val="0"/>
              <w:autoSpaceDN w:val="0"/>
              <w:adjustRightInd w:val="0"/>
              <w:rPr>
                <w:sz w:val="18"/>
                <w:szCs w:val="18"/>
              </w:rPr>
            </w:pPr>
            <w:r w:rsidRPr="00DE659A">
              <w:rPr>
                <w:sz w:val="18"/>
                <w:szCs w:val="18"/>
              </w:rPr>
              <w:t>Брой</w:t>
            </w:r>
          </w:p>
        </w:tc>
        <w:tc>
          <w:tcPr>
            <w:tcW w:w="1360" w:type="dxa"/>
            <w:vAlign w:val="center"/>
          </w:tcPr>
          <w:p w14:paraId="3AECEEBF" w14:textId="77777777" w:rsidR="00A16EB0" w:rsidRPr="00DE659A" w:rsidRDefault="00A16EB0" w:rsidP="00A16EB0">
            <w:pPr>
              <w:autoSpaceDE w:val="0"/>
              <w:autoSpaceDN w:val="0"/>
              <w:adjustRightInd w:val="0"/>
              <w:jc w:val="center"/>
              <w:rPr>
                <w:sz w:val="18"/>
                <w:szCs w:val="18"/>
              </w:rPr>
            </w:pPr>
            <w:r w:rsidRPr="00DE659A">
              <w:rPr>
                <w:sz w:val="18"/>
                <w:szCs w:val="18"/>
              </w:rPr>
              <w:t>10</w:t>
            </w:r>
          </w:p>
        </w:tc>
        <w:tc>
          <w:tcPr>
            <w:tcW w:w="1560" w:type="dxa"/>
            <w:vAlign w:val="center"/>
          </w:tcPr>
          <w:p w14:paraId="2E8FF2AD" w14:textId="2824066D" w:rsidR="00A16EB0" w:rsidRPr="00DE659A" w:rsidRDefault="00A16EB0" w:rsidP="00A16EB0">
            <w:pPr>
              <w:autoSpaceDE w:val="0"/>
              <w:autoSpaceDN w:val="0"/>
              <w:adjustRightInd w:val="0"/>
              <w:jc w:val="center"/>
              <w:rPr>
                <w:sz w:val="18"/>
                <w:szCs w:val="18"/>
              </w:rPr>
            </w:pPr>
            <w:r w:rsidRPr="00DE659A">
              <w:rPr>
                <w:sz w:val="18"/>
                <w:szCs w:val="18"/>
              </w:rPr>
              <w:t>11</w:t>
            </w:r>
          </w:p>
        </w:tc>
      </w:tr>
      <w:tr w:rsidR="00A16EB0" w:rsidRPr="00C519AD" w14:paraId="3A44899B" w14:textId="77777777" w:rsidTr="00B0548C">
        <w:trPr>
          <w:trHeight w:val="193"/>
          <w:jc w:val="center"/>
        </w:trPr>
        <w:tc>
          <w:tcPr>
            <w:tcW w:w="6180" w:type="dxa"/>
            <w:vAlign w:val="center"/>
          </w:tcPr>
          <w:p w14:paraId="2E66A110" w14:textId="46DBC530" w:rsidR="00A16EB0" w:rsidRPr="00DE659A" w:rsidRDefault="00A16EB0" w:rsidP="00A16EB0">
            <w:pPr>
              <w:autoSpaceDE w:val="0"/>
              <w:autoSpaceDN w:val="0"/>
              <w:adjustRightInd w:val="0"/>
              <w:ind w:left="24"/>
              <w:rPr>
                <w:bCs/>
                <w:sz w:val="18"/>
                <w:szCs w:val="18"/>
              </w:rPr>
            </w:pPr>
            <w:r w:rsidRPr="00DE659A">
              <w:rPr>
                <w:bCs/>
                <w:sz w:val="18"/>
                <w:szCs w:val="18"/>
              </w:rPr>
              <w:t>Сключени двустранни междуправителствени споразумения с държави членки на ЕС и други европейски държави</w:t>
            </w:r>
          </w:p>
        </w:tc>
        <w:tc>
          <w:tcPr>
            <w:tcW w:w="960" w:type="dxa"/>
            <w:vAlign w:val="center"/>
          </w:tcPr>
          <w:p w14:paraId="323DA606" w14:textId="77777777" w:rsidR="00A16EB0" w:rsidRPr="00DE659A" w:rsidRDefault="00A16EB0" w:rsidP="00A16EB0">
            <w:pPr>
              <w:autoSpaceDE w:val="0"/>
              <w:autoSpaceDN w:val="0"/>
              <w:adjustRightInd w:val="0"/>
              <w:spacing w:line="256" w:lineRule="auto"/>
              <w:rPr>
                <w:bCs/>
                <w:sz w:val="18"/>
                <w:szCs w:val="18"/>
              </w:rPr>
            </w:pPr>
            <w:r w:rsidRPr="00DE659A">
              <w:rPr>
                <w:bCs/>
                <w:sz w:val="18"/>
                <w:szCs w:val="18"/>
              </w:rPr>
              <w:t>Брой</w:t>
            </w:r>
          </w:p>
        </w:tc>
        <w:tc>
          <w:tcPr>
            <w:tcW w:w="1360" w:type="dxa"/>
            <w:vAlign w:val="center"/>
          </w:tcPr>
          <w:p w14:paraId="02170B66" w14:textId="77777777" w:rsidR="00A16EB0" w:rsidRPr="00DE659A" w:rsidRDefault="00A16EB0" w:rsidP="00A16EB0">
            <w:pPr>
              <w:jc w:val="center"/>
              <w:rPr>
                <w:sz w:val="18"/>
                <w:szCs w:val="18"/>
              </w:rPr>
            </w:pPr>
            <w:r w:rsidRPr="00DE659A">
              <w:rPr>
                <w:sz w:val="18"/>
                <w:szCs w:val="18"/>
              </w:rPr>
              <w:t>4</w:t>
            </w:r>
          </w:p>
        </w:tc>
        <w:tc>
          <w:tcPr>
            <w:tcW w:w="1560" w:type="dxa"/>
            <w:vAlign w:val="center"/>
          </w:tcPr>
          <w:p w14:paraId="491D0C04" w14:textId="5E23BD7B" w:rsidR="00A16EB0" w:rsidRPr="00DE659A" w:rsidRDefault="00A16EB0" w:rsidP="00A16EB0">
            <w:pPr>
              <w:autoSpaceDE w:val="0"/>
              <w:autoSpaceDN w:val="0"/>
              <w:adjustRightInd w:val="0"/>
              <w:jc w:val="center"/>
              <w:rPr>
                <w:sz w:val="18"/>
                <w:szCs w:val="18"/>
              </w:rPr>
            </w:pPr>
            <w:r w:rsidRPr="00DE659A">
              <w:rPr>
                <w:sz w:val="18"/>
                <w:szCs w:val="18"/>
              </w:rPr>
              <w:t>1</w:t>
            </w:r>
          </w:p>
        </w:tc>
      </w:tr>
      <w:tr w:rsidR="00A16EB0" w:rsidRPr="00C519AD" w14:paraId="58184BCD" w14:textId="77777777" w:rsidTr="00B0548C">
        <w:trPr>
          <w:trHeight w:val="193"/>
          <w:jc w:val="center"/>
        </w:trPr>
        <w:tc>
          <w:tcPr>
            <w:tcW w:w="6180" w:type="dxa"/>
            <w:vAlign w:val="center"/>
          </w:tcPr>
          <w:p w14:paraId="725FCA29" w14:textId="4711B7B5" w:rsidR="00A16EB0" w:rsidRPr="00DE659A" w:rsidRDefault="00A16EB0" w:rsidP="00A16EB0">
            <w:pPr>
              <w:autoSpaceDE w:val="0"/>
              <w:autoSpaceDN w:val="0"/>
              <w:adjustRightInd w:val="0"/>
              <w:ind w:left="24"/>
              <w:rPr>
                <w:bCs/>
                <w:sz w:val="18"/>
                <w:szCs w:val="18"/>
              </w:rPr>
            </w:pPr>
            <w:r w:rsidRPr="00DE659A">
              <w:rPr>
                <w:bCs/>
                <w:sz w:val="18"/>
                <w:szCs w:val="18"/>
              </w:rPr>
              <w:t>Почетни консули в държави членки на ЕС и други европейски държави</w:t>
            </w:r>
          </w:p>
        </w:tc>
        <w:tc>
          <w:tcPr>
            <w:tcW w:w="960" w:type="dxa"/>
            <w:vAlign w:val="center"/>
          </w:tcPr>
          <w:p w14:paraId="5FDB7257" w14:textId="77777777" w:rsidR="00A16EB0" w:rsidRPr="00DE659A" w:rsidRDefault="00A16EB0" w:rsidP="00A16EB0">
            <w:pPr>
              <w:autoSpaceDE w:val="0"/>
              <w:autoSpaceDN w:val="0"/>
              <w:adjustRightInd w:val="0"/>
              <w:rPr>
                <w:bCs/>
                <w:sz w:val="18"/>
                <w:szCs w:val="18"/>
              </w:rPr>
            </w:pPr>
            <w:r w:rsidRPr="00DE659A">
              <w:rPr>
                <w:bCs/>
                <w:sz w:val="18"/>
                <w:szCs w:val="18"/>
              </w:rPr>
              <w:t>Брой</w:t>
            </w:r>
          </w:p>
        </w:tc>
        <w:tc>
          <w:tcPr>
            <w:tcW w:w="1360" w:type="dxa"/>
            <w:vAlign w:val="center"/>
          </w:tcPr>
          <w:p w14:paraId="00BE5FBB" w14:textId="77777777" w:rsidR="00A16EB0" w:rsidRPr="00DE659A" w:rsidRDefault="00A16EB0" w:rsidP="00A16EB0">
            <w:pPr>
              <w:jc w:val="center"/>
              <w:rPr>
                <w:sz w:val="18"/>
                <w:szCs w:val="18"/>
              </w:rPr>
            </w:pPr>
            <w:r w:rsidRPr="00DE659A">
              <w:rPr>
                <w:sz w:val="18"/>
                <w:szCs w:val="18"/>
              </w:rPr>
              <w:t>3</w:t>
            </w:r>
          </w:p>
        </w:tc>
        <w:tc>
          <w:tcPr>
            <w:tcW w:w="1560" w:type="dxa"/>
            <w:vAlign w:val="center"/>
          </w:tcPr>
          <w:p w14:paraId="226B4088" w14:textId="6DBA45D4" w:rsidR="00A16EB0" w:rsidRPr="00DE659A" w:rsidRDefault="00A16EB0" w:rsidP="00A16EB0">
            <w:pPr>
              <w:autoSpaceDE w:val="0"/>
              <w:autoSpaceDN w:val="0"/>
              <w:adjustRightInd w:val="0"/>
              <w:jc w:val="center"/>
              <w:rPr>
                <w:sz w:val="18"/>
                <w:szCs w:val="18"/>
              </w:rPr>
            </w:pPr>
            <w:r w:rsidRPr="00DE659A">
              <w:rPr>
                <w:sz w:val="18"/>
                <w:szCs w:val="18"/>
              </w:rPr>
              <w:t>6</w:t>
            </w:r>
          </w:p>
        </w:tc>
      </w:tr>
      <w:tr w:rsidR="00B0548C" w:rsidRPr="00C519AD" w14:paraId="52321C79" w14:textId="77777777" w:rsidTr="00B0548C">
        <w:trPr>
          <w:trHeight w:val="182"/>
          <w:jc w:val="center"/>
        </w:trPr>
        <w:tc>
          <w:tcPr>
            <w:tcW w:w="6180" w:type="dxa"/>
          </w:tcPr>
          <w:p w14:paraId="3720E8F4" w14:textId="77777777" w:rsidR="00B0548C" w:rsidRPr="00DE659A" w:rsidRDefault="00B0548C" w:rsidP="00B0548C">
            <w:pPr>
              <w:ind w:left="23"/>
            </w:pPr>
            <w:r w:rsidRPr="00DE659A">
              <w:t>Подготовка и участие във форуми и дискусии по линия на Берлинския процес и други инициативи на ЕК и ДЧ на ЕС в подкрепа на европейската перспектива на Западните Балкани</w:t>
            </w:r>
          </w:p>
        </w:tc>
        <w:tc>
          <w:tcPr>
            <w:tcW w:w="960" w:type="dxa"/>
          </w:tcPr>
          <w:p w14:paraId="0495A2F9" w14:textId="77777777" w:rsidR="00B0548C" w:rsidRPr="00DE659A" w:rsidRDefault="00B0548C" w:rsidP="00B0548C">
            <w:pPr>
              <w:rPr>
                <w:sz w:val="18"/>
                <w:szCs w:val="18"/>
              </w:rPr>
            </w:pPr>
            <w:r w:rsidRPr="00DE659A">
              <w:t>Брой</w:t>
            </w:r>
          </w:p>
        </w:tc>
        <w:tc>
          <w:tcPr>
            <w:tcW w:w="1360" w:type="dxa"/>
            <w:vAlign w:val="center"/>
          </w:tcPr>
          <w:p w14:paraId="7B99E51F" w14:textId="77777777" w:rsidR="00B0548C" w:rsidRPr="00DE659A" w:rsidRDefault="00B0548C" w:rsidP="00B0548C">
            <w:pPr>
              <w:jc w:val="center"/>
              <w:rPr>
                <w:iCs/>
                <w:sz w:val="18"/>
                <w:szCs w:val="18"/>
              </w:rPr>
            </w:pPr>
            <w:r w:rsidRPr="00DE659A">
              <w:rPr>
                <w:sz w:val="16"/>
                <w:szCs w:val="16"/>
              </w:rPr>
              <w:t>6</w:t>
            </w:r>
          </w:p>
        </w:tc>
        <w:tc>
          <w:tcPr>
            <w:tcW w:w="1560" w:type="dxa"/>
            <w:vAlign w:val="center"/>
          </w:tcPr>
          <w:p w14:paraId="59F7DF14" w14:textId="4D6B8205" w:rsidR="00B0548C" w:rsidRPr="00DE659A" w:rsidRDefault="00FA43B7" w:rsidP="00B0548C">
            <w:pPr>
              <w:jc w:val="center"/>
              <w:rPr>
                <w:iCs/>
                <w:sz w:val="18"/>
                <w:szCs w:val="18"/>
              </w:rPr>
            </w:pPr>
            <w:r w:rsidRPr="00DE659A">
              <w:rPr>
                <w:iCs/>
                <w:sz w:val="18"/>
                <w:szCs w:val="18"/>
              </w:rPr>
              <w:t>7</w:t>
            </w:r>
          </w:p>
        </w:tc>
      </w:tr>
      <w:tr w:rsidR="00B0548C" w:rsidRPr="00C519AD" w14:paraId="0E5D0BE8" w14:textId="77777777" w:rsidTr="00B0548C">
        <w:trPr>
          <w:trHeight w:val="182"/>
          <w:jc w:val="center"/>
        </w:trPr>
        <w:tc>
          <w:tcPr>
            <w:tcW w:w="6180" w:type="dxa"/>
            <w:vAlign w:val="center"/>
          </w:tcPr>
          <w:p w14:paraId="677B3F06" w14:textId="77777777" w:rsidR="00B0548C" w:rsidRPr="00DE659A" w:rsidRDefault="00B0548C" w:rsidP="00B0548C">
            <w:pPr>
              <w:ind w:left="23"/>
              <w:rPr>
                <w:bCs/>
                <w:sz w:val="18"/>
                <w:szCs w:val="18"/>
              </w:rPr>
            </w:pPr>
            <w:r w:rsidRPr="00DE659A">
              <w:br w:type="page"/>
            </w:r>
            <w:r w:rsidRPr="00DE659A">
              <w:rPr>
                <w:bCs/>
                <w:sz w:val="18"/>
                <w:szCs w:val="18"/>
              </w:rPr>
              <w:t>Двустранни и многостранни консултации на ниво генерален директор по европейските въпроси, в т.ч. и със страните от ЮИЕ</w:t>
            </w:r>
          </w:p>
        </w:tc>
        <w:tc>
          <w:tcPr>
            <w:tcW w:w="960" w:type="dxa"/>
            <w:vAlign w:val="center"/>
          </w:tcPr>
          <w:p w14:paraId="7E2DA6B0" w14:textId="77777777" w:rsidR="00B0548C" w:rsidRPr="00DE659A" w:rsidRDefault="00B0548C" w:rsidP="00B0548C">
            <w:pPr>
              <w:rPr>
                <w:sz w:val="18"/>
                <w:szCs w:val="18"/>
              </w:rPr>
            </w:pPr>
            <w:r w:rsidRPr="00DE659A">
              <w:rPr>
                <w:sz w:val="18"/>
                <w:szCs w:val="18"/>
              </w:rPr>
              <w:t>Брой</w:t>
            </w:r>
          </w:p>
        </w:tc>
        <w:tc>
          <w:tcPr>
            <w:tcW w:w="1360" w:type="dxa"/>
            <w:vAlign w:val="center"/>
          </w:tcPr>
          <w:p w14:paraId="3860A227" w14:textId="77777777" w:rsidR="00B0548C" w:rsidRPr="00DE659A" w:rsidRDefault="00B0548C" w:rsidP="00B0548C">
            <w:pPr>
              <w:jc w:val="center"/>
              <w:rPr>
                <w:iCs/>
                <w:sz w:val="18"/>
                <w:szCs w:val="18"/>
              </w:rPr>
            </w:pPr>
            <w:r w:rsidRPr="00DE659A">
              <w:rPr>
                <w:iCs/>
                <w:sz w:val="18"/>
                <w:szCs w:val="18"/>
              </w:rPr>
              <w:t>8</w:t>
            </w:r>
          </w:p>
        </w:tc>
        <w:tc>
          <w:tcPr>
            <w:tcW w:w="1560" w:type="dxa"/>
            <w:vAlign w:val="center"/>
          </w:tcPr>
          <w:p w14:paraId="6E398184" w14:textId="65CBB425" w:rsidR="00B0548C" w:rsidRPr="00DE659A" w:rsidRDefault="00A552BB" w:rsidP="00B0548C">
            <w:pPr>
              <w:jc w:val="center"/>
              <w:rPr>
                <w:iCs/>
                <w:sz w:val="18"/>
                <w:szCs w:val="18"/>
              </w:rPr>
            </w:pPr>
            <w:r w:rsidRPr="00DE659A">
              <w:rPr>
                <w:iCs/>
                <w:sz w:val="18"/>
                <w:szCs w:val="18"/>
              </w:rPr>
              <w:t>1</w:t>
            </w:r>
          </w:p>
        </w:tc>
      </w:tr>
      <w:tr w:rsidR="00B0548C" w:rsidRPr="00C519AD" w14:paraId="1CDA6905" w14:textId="77777777" w:rsidTr="00B0548C">
        <w:trPr>
          <w:trHeight w:val="363"/>
          <w:jc w:val="center"/>
        </w:trPr>
        <w:tc>
          <w:tcPr>
            <w:tcW w:w="6180" w:type="dxa"/>
            <w:vAlign w:val="center"/>
          </w:tcPr>
          <w:p w14:paraId="229E6AFF" w14:textId="77777777" w:rsidR="00B0548C" w:rsidRPr="00DE659A" w:rsidRDefault="00B0548C" w:rsidP="00B0548C">
            <w:pPr>
              <w:rPr>
                <w:sz w:val="18"/>
                <w:szCs w:val="18"/>
              </w:rPr>
            </w:pPr>
            <w:r w:rsidRPr="00DE659A">
              <w:rPr>
                <w:sz w:val="18"/>
                <w:szCs w:val="18"/>
              </w:rPr>
              <w:t>Участия в заседания на работните органи на ЕС -</w:t>
            </w:r>
          </w:p>
          <w:p w14:paraId="327B7674" w14:textId="62433F44" w:rsidR="00B0548C" w:rsidRPr="00DE659A" w:rsidRDefault="00B0548C" w:rsidP="00B0548C">
            <w:pPr>
              <w:rPr>
                <w:sz w:val="18"/>
                <w:szCs w:val="18"/>
                <w:lang w:val="es-ES"/>
              </w:rPr>
            </w:pPr>
            <w:r w:rsidRPr="00DE659A">
              <w:rPr>
                <w:sz w:val="18"/>
                <w:szCs w:val="18"/>
              </w:rPr>
              <w:t xml:space="preserve">ЮИЕ – </w:t>
            </w:r>
            <w:r w:rsidR="007D25B0" w:rsidRPr="00DE659A">
              <w:rPr>
                <w:sz w:val="18"/>
                <w:szCs w:val="18"/>
                <w:lang w:val="en-US"/>
              </w:rPr>
              <w:t>COWEB</w:t>
            </w:r>
          </w:p>
        </w:tc>
        <w:tc>
          <w:tcPr>
            <w:tcW w:w="960" w:type="dxa"/>
            <w:vAlign w:val="center"/>
          </w:tcPr>
          <w:p w14:paraId="457C145C" w14:textId="77777777" w:rsidR="00B0548C" w:rsidRPr="00DE659A" w:rsidRDefault="00B0548C" w:rsidP="00B0548C">
            <w:pPr>
              <w:rPr>
                <w:sz w:val="18"/>
                <w:szCs w:val="18"/>
              </w:rPr>
            </w:pPr>
            <w:r w:rsidRPr="00DE659A">
              <w:rPr>
                <w:sz w:val="18"/>
                <w:szCs w:val="18"/>
              </w:rPr>
              <w:t>Брой</w:t>
            </w:r>
          </w:p>
        </w:tc>
        <w:tc>
          <w:tcPr>
            <w:tcW w:w="1360" w:type="dxa"/>
            <w:vAlign w:val="center"/>
          </w:tcPr>
          <w:p w14:paraId="4425ED8E" w14:textId="77777777" w:rsidR="00B0548C" w:rsidRPr="00DE659A" w:rsidRDefault="00B0548C" w:rsidP="00B0548C">
            <w:pPr>
              <w:jc w:val="center"/>
              <w:rPr>
                <w:sz w:val="18"/>
                <w:szCs w:val="18"/>
              </w:rPr>
            </w:pPr>
            <w:r w:rsidRPr="00DE659A">
              <w:rPr>
                <w:sz w:val="18"/>
                <w:szCs w:val="18"/>
              </w:rPr>
              <w:t>12</w:t>
            </w:r>
          </w:p>
        </w:tc>
        <w:tc>
          <w:tcPr>
            <w:tcW w:w="1560" w:type="dxa"/>
            <w:vAlign w:val="center"/>
          </w:tcPr>
          <w:p w14:paraId="7E173C25" w14:textId="2E936672" w:rsidR="00B0548C" w:rsidRPr="00DE659A" w:rsidRDefault="00B0548C" w:rsidP="00B0548C">
            <w:pPr>
              <w:jc w:val="center"/>
              <w:rPr>
                <w:sz w:val="18"/>
                <w:szCs w:val="18"/>
              </w:rPr>
            </w:pPr>
          </w:p>
        </w:tc>
      </w:tr>
      <w:tr w:rsidR="00043CB8" w:rsidRPr="00C519AD" w14:paraId="40B5DCEA" w14:textId="77777777" w:rsidTr="00B0548C">
        <w:trPr>
          <w:trHeight w:val="193"/>
          <w:jc w:val="center"/>
        </w:trPr>
        <w:tc>
          <w:tcPr>
            <w:tcW w:w="6180" w:type="dxa"/>
            <w:vAlign w:val="center"/>
          </w:tcPr>
          <w:p w14:paraId="01FB9C44" w14:textId="77777777" w:rsidR="00043CB8" w:rsidRPr="00DE659A" w:rsidRDefault="00043CB8" w:rsidP="00043CB8">
            <w:pPr>
              <w:autoSpaceDE w:val="0"/>
              <w:autoSpaceDN w:val="0"/>
              <w:adjustRightInd w:val="0"/>
              <w:ind w:left="24"/>
              <w:rPr>
                <w:bCs/>
                <w:sz w:val="18"/>
                <w:szCs w:val="18"/>
              </w:rPr>
            </w:pPr>
            <w:r w:rsidRPr="00DE659A">
              <w:rPr>
                <w:bCs/>
                <w:sz w:val="18"/>
                <w:szCs w:val="18"/>
              </w:rPr>
              <w:t>Подготвени и проведени международни конференции по развитие на регионалното сътрудничество</w:t>
            </w:r>
          </w:p>
        </w:tc>
        <w:tc>
          <w:tcPr>
            <w:tcW w:w="960" w:type="dxa"/>
            <w:vAlign w:val="center"/>
          </w:tcPr>
          <w:p w14:paraId="2CA6A011" w14:textId="77777777" w:rsidR="00043CB8" w:rsidRPr="00DE659A" w:rsidRDefault="00043CB8" w:rsidP="00043CB8">
            <w:pPr>
              <w:autoSpaceDE w:val="0"/>
              <w:autoSpaceDN w:val="0"/>
              <w:adjustRightInd w:val="0"/>
              <w:rPr>
                <w:bCs/>
                <w:sz w:val="18"/>
                <w:szCs w:val="18"/>
              </w:rPr>
            </w:pPr>
            <w:r w:rsidRPr="00DE659A">
              <w:rPr>
                <w:bCs/>
                <w:sz w:val="18"/>
                <w:szCs w:val="18"/>
              </w:rPr>
              <w:t>Брой</w:t>
            </w:r>
          </w:p>
        </w:tc>
        <w:tc>
          <w:tcPr>
            <w:tcW w:w="1360" w:type="dxa"/>
            <w:vAlign w:val="center"/>
          </w:tcPr>
          <w:p w14:paraId="0F576AF9" w14:textId="77777777" w:rsidR="00043CB8" w:rsidRPr="00DE659A" w:rsidRDefault="00043CB8" w:rsidP="00043CB8">
            <w:pPr>
              <w:jc w:val="center"/>
              <w:rPr>
                <w:sz w:val="18"/>
                <w:szCs w:val="18"/>
              </w:rPr>
            </w:pPr>
            <w:r w:rsidRPr="00DE659A">
              <w:rPr>
                <w:sz w:val="18"/>
                <w:szCs w:val="18"/>
              </w:rPr>
              <w:t>8</w:t>
            </w:r>
          </w:p>
        </w:tc>
        <w:tc>
          <w:tcPr>
            <w:tcW w:w="1560" w:type="dxa"/>
            <w:vAlign w:val="center"/>
          </w:tcPr>
          <w:p w14:paraId="27AF7ED1" w14:textId="0D914981" w:rsidR="00043CB8" w:rsidRPr="00DE659A" w:rsidRDefault="00043CB8" w:rsidP="00043CB8">
            <w:pPr>
              <w:jc w:val="center"/>
              <w:rPr>
                <w:sz w:val="18"/>
                <w:szCs w:val="18"/>
              </w:rPr>
            </w:pPr>
            <w:r w:rsidRPr="00DE659A">
              <w:rPr>
                <w:sz w:val="18"/>
                <w:szCs w:val="18"/>
              </w:rPr>
              <w:t>9</w:t>
            </w:r>
          </w:p>
        </w:tc>
      </w:tr>
      <w:tr w:rsidR="00043CB8" w:rsidRPr="00C519AD" w14:paraId="730D60F0" w14:textId="77777777" w:rsidTr="00B0548C">
        <w:trPr>
          <w:trHeight w:val="193"/>
          <w:jc w:val="center"/>
        </w:trPr>
        <w:tc>
          <w:tcPr>
            <w:tcW w:w="6180" w:type="dxa"/>
            <w:vAlign w:val="center"/>
          </w:tcPr>
          <w:p w14:paraId="1BE8CE02" w14:textId="77777777" w:rsidR="00043CB8" w:rsidRPr="00DE659A" w:rsidRDefault="00043CB8" w:rsidP="00043CB8">
            <w:pPr>
              <w:autoSpaceDE w:val="0"/>
              <w:autoSpaceDN w:val="0"/>
              <w:adjustRightInd w:val="0"/>
              <w:ind w:left="24"/>
              <w:rPr>
                <w:bCs/>
                <w:sz w:val="18"/>
                <w:szCs w:val="18"/>
              </w:rPr>
            </w:pPr>
            <w:r w:rsidRPr="00DE659A">
              <w:rPr>
                <w:bCs/>
                <w:sz w:val="18"/>
                <w:szCs w:val="18"/>
              </w:rPr>
              <w:t>Почетни консули в страните от ЮИЕ</w:t>
            </w:r>
          </w:p>
        </w:tc>
        <w:tc>
          <w:tcPr>
            <w:tcW w:w="960" w:type="dxa"/>
            <w:vAlign w:val="center"/>
          </w:tcPr>
          <w:p w14:paraId="4D33E3C4" w14:textId="77777777" w:rsidR="00043CB8" w:rsidRPr="00DE659A" w:rsidRDefault="00043CB8" w:rsidP="00043CB8">
            <w:pPr>
              <w:autoSpaceDE w:val="0"/>
              <w:autoSpaceDN w:val="0"/>
              <w:adjustRightInd w:val="0"/>
              <w:rPr>
                <w:bCs/>
                <w:sz w:val="18"/>
                <w:szCs w:val="18"/>
              </w:rPr>
            </w:pPr>
            <w:r w:rsidRPr="00DE659A">
              <w:rPr>
                <w:bCs/>
                <w:sz w:val="18"/>
                <w:szCs w:val="18"/>
              </w:rPr>
              <w:t>Брой</w:t>
            </w:r>
          </w:p>
        </w:tc>
        <w:tc>
          <w:tcPr>
            <w:tcW w:w="1360" w:type="dxa"/>
            <w:vAlign w:val="center"/>
          </w:tcPr>
          <w:p w14:paraId="5AB5A327" w14:textId="77777777" w:rsidR="00043CB8" w:rsidRPr="00DE659A" w:rsidRDefault="00043CB8" w:rsidP="00043CB8">
            <w:pPr>
              <w:jc w:val="center"/>
              <w:rPr>
                <w:sz w:val="18"/>
                <w:szCs w:val="18"/>
              </w:rPr>
            </w:pPr>
            <w:r w:rsidRPr="00DE659A">
              <w:rPr>
                <w:sz w:val="18"/>
                <w:szCs w:val="18"/>
              </w:rPr>
              <w:t>2</w:t>
            </w:r>
          </w:p>
        </w:tc>
        <w:tc>
          <w:tcPr>
            <w:tcW w:w="1560" w:type="dxa"/>
            <w:vAlign w:val="center"/>
          </w:tcPr>
          <w:p w14:paraId="0540FDEA" w14:textId="15E18B6E" w:rsidR="00043CB8" w:rsidRPr="00DE659A" w:rsidRDefault="00043CB8" w:rsidP="00043CB8">
            <w:pPr>
              <w:jc w:val="center"/>
              <w:rPr>
                <w:sz w:val="18"/>
                <w:szCs w:val="18"/>
              </w:rPr>
            </w:pPr>
            <w:r w:rsidRPr="00DE659A">
              <w:rPr>
                <w:sz w:val="18"/>
                <w:szCs w:val="18"/>
                <w:lang w:val="en-US"/>
              </w:rPr>
              <w:t>1</w:t>
            </w:r>
          </w:p>
        </w:tc>
      </w:tr>
      <w:tr w:rsidR="00043CB8" w:rsidRPr="00C519AD" w14:paraId="540847A5" w14:textId="77777777" w:rsidTr="00B0548C">
        <w:trPr>
          <w:trHeight w:val="193"/>
          <w:jc w:val="center"/>
        </w:trPr>
        <w:tc>
          <w:tcPr>
            <w:tcW w:w="6180" w:type="dxa"/>
            <w:vAlign w:val="center"/>
          </w:tcPr>
          <w:p w14:paraId="634CC136" w14:textId="77777777" w:rsidR="00043CB8" w:rsidRPr="00DE659A" w:rsidRDefault="00043CB8" w:rsidP="00043CB8">
            <w:pPr>
              <w:ind w:left="24"/>
              <w:rPr>
                <w:sz w:val="18"/>
                <w:szCs w:val="18"/>
              </w:rPr>
            </w:pPr>
            <w:r w:rsidRPr="00DE659A">
              <w:rPr>
                <w:sz w:val="18"/>
                <w:szCs w:val="18"/>
              </w:rPr>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960" w:type="dxa"/>
            <w:vAlign w:val="center"/>
          </w:tcPr>
          <w:p w14:paraId="129D0F5C" w14:textId="77777777" w:rsidR="00043CB8" w:rsidRPr="00DE659A" w:rsidRDefault="00043CB8" w:rsidP="00043CB8">
            <w:pPr>
              <w:rPr>
                <w:sz w:val="18"/>
                <w:szCs w:val="18"/>
              </w:rPr>
            </w:pPr>
            <w:r w:rsidRPr="00DE659A">
              <w:rPr>
                <w:sz w:val="18"/>
                <w:szCs w:val="18"/>
              </w:rPr>
              <w:t>Брой</w:t>
            </w:r>
          </w:p>
        </w:tc>
        <w:tc>
          <w:tcPr>
            <w:tcW w:w="1360" w:type="dxa"/>
            <w:vAlign w:val="center"/>
          </w:tcPr>
          <w:p w14:paraId="2E62EEA0" w14:textId="77777777" w:rsidR="00043CB8" w:rsidRPr="00DE659A" w:rsidRDefault="00043CB8" w:rsidP="00043CB8">
            <w:pPr>
              <w:jc w:val="center"/>
              <w:rPr>
                <w:iCs/>
                <w:sz w:val="18"/>
                <w:szCs w:val="18"/>
              </w:rPr>
            </w:pPr>
            <w:r w:rsidRPr="00DE659A">
              <w:rPr>
                <w:iCs/>
                <w:sz w:val="18"/>
                <w:szCs w:val="18"/>
              </w:rPr>
              <w:t>25</w:t>
            </w:r>
          </w:p>
        </w:tc>
        <w:tc>
          <w:tcPr>
            <w:tcW w:w="1560" w:type="dxa"/>
            <w:vAlign w:val="center"/>
          </w:tcPr>
          <w:p w14:paraId="24693E6D" w14:textId="31A5E201" w:rsidR="00043CB8" w:rsidRPr="00DE659A" w:rsidRDefault="00043CB8" w:rsidP="00043CB8">
            <w:pPr>
              <w:jc w:val="center"/>
              <w:rPr>
                <w:iCs/>
                <w:sz w:val="18"/>
                <w:szCs w:val="18"/>
              </w:rPr>
            </w:pPr>
            <w:r w:rsidRPr="00DE659A">
              <w:rPr>
                <w:iCs/>
                <w:sz w:val="18"/>
                <w:szCs w:val="18"/>
                <w:lang w:val="en-US"/>
              </w:rPr>
              <w:t>1</w:t>
            </w:r>
            <w:r w:rsidRPr="00DE659A">
              <w:rPr>
                <w:iCs/>
                <w:sz w:val="18"/>
                <w:szCs w:val="18"/>
              </w:rPr>
              <w:t>2</w:t>
            </w:r>
          </w:p>
        </w:tc>
      </w:tr>
      <w:tr w:rsidR="00043CB8" w:rsidRPr="00C519AD" w14:paraId="6B0DB6CE" w14:textId="77777777" w:rsidTr="00B0548C">
        <w:trPr>
          <w:trHeight w:val="193"/>
          <w:jc w:val="center"/>
        </w:trPr>
        <w:tc>
          <w:tcPr>
            <w:tcW w:w="6180" w:type="dxa"/>
            <w:vAlign w:val="center"/>
          </w:tcPr>
          <w:p w14:paraId="5CB16646" w14:textId="77777777" w:rsidR="00043CB8" w:rsidRPr="00DE659A" w:rsidRDefault="00043CB8" w:rsidP="00043CB8">
            <w:pPr>
              <w:ind w:left="24"/>
              <w:rPr>
                <w:sz w:val="18"/>
                <w:szCs w:val="18"/>
              </w:rPr>
            </w:pPr>
            <w:r w:rsidRPr="00DE659A">
              <w:rPr>
                <w:sz w:val="18"/>
                <w:szCs w:val="18"/>
              </w:rPr>
              <w:t>Подготвени двустранни посещения и срещи на ниво министър на външните работи или друг член на правителството в страни от ЮИЕ</w:t>
            </w:r>
          </w:p>
        </w:tc>
        <w:tc>
          <w:tcPr>
            <w:tcW w:w="960" w:type="dxa"/>
            <w:vAlign w:val="center"/>
          </w:tcPr>
          <w:p w14:paraId="1CAD6366" w14:textId="77777777" w:rsidR="00043CB8" w:rsidRPr="00DE659A" w:rsidRDefault="00043CB8" w:rsidP="00043CB8">
            <w:pPr>
              <w:rPr>
                <w:sz w:val="18"/>
                <w:szCs w:val="18"/>
              </w:rPr>
            </w:pPr>
            <w:r w:rsidRPr="00DE659A">
              <w:rPr>
                <w:sz w:val="18"/>
                <w:szCs w:val="18"/>
              </w:rPr>
              <w:t>Брой</w:t>
            </w:r>
          </w:p>
        </w:tc>
        <w:tc>
          <w:tcPr>
            <w:tcW w:w="1360" w:type="dxa"/>
            <w:vAlign w:val="center"/>
          </w:tcPr>
          <w:p w14:paraId="42CAFCF9" w14:textId="77777777" w:rsidR="00043CB8" w:rsidRPr="00DE659A" w:rsidRDefault="00043CB8" w:rsidP="00043CB8">
            <w:pPr>
              <w:jc w:val="center"/>
              <w:rPr>
                <w:sz w:val="18"/>
                <w:szCs w:val="18"/>
              </w:rPr>
            </w:pPr>
            <w:r w:rsidRPr="00DE659A">
              <w:rPr>
                <w:sz w:val="18"/>
                <w:szCs w:val="18"/>
              </w:rPr>
              <w:t>55</w:t>
            </w:r>
          </w:p>
        </w:tc>
        <w:tc>
          <w:tcPr>
            <w:tcW w:w="1560" w:type="dxa"/>
            <w:vAlign w:val="center"/>
          </w:tcPr>
          <w:p w14:paraId="0057A9CA" w14:textId="6E44EA4B" w:rsidR="00043CB8" w:rsidRPr="00DE659A" w:rsidRDefault="00043CB8" w:rsidP="00043CB8">
            <w:pPr>
              <w:jc w:val="center"/>
              <w:rPr>
                <w:iCs/>
                <w:sz w:val="18"/>
                <w:szCs w:val="18"/>
              </w:rPr>
            </w:pPr>
            <w:r w:rsidRPr="00DE659A">
              <w:rPr>
                <w:iCs/>
                <w:sz w:val="18"/>
                <w:szCs w:val="18"/>
              </w:rPr>
              <w:t>21</w:t>
            </w:r>
          </w:p>
        </w:tc>
      </w:tr>
      <w:tr w:rsidR="00A552BB" w:rsidRPr="00C519AD" w14:paraId="2A29A764" w14:textId="77777777" w:rsidTr="00B0548C">
        <w:trPr>
          <w:trHeight w:val="193"/>
          <w:jc w:val="center"/>
        </w:trPr>
        <w:tc>
          <w:tcPr>
            <w:tcW w:w="6180" w:type="dxa"/>
            <w:vAlign w:val="center"/>
          </w:tcPr>
          <w:p w14:paraId="082AE79D" w14:textId="77777777" w:rsidR="00A552BB" w:rsidRPr="00DE659A" w:rsidRDefault="00A552BB" w:rsidP="00A552BB">
            <w:pPr>
              <w:ind w:left="24"/>
              <w:rPr>
                <w:sz w:val="18"/>
                <w:szCs w:val="18"/>
              </w:rPr>
            </w:pPr>
            <w:r w:rsidRPr="00DE659A">
              <w:rPr>
                <w:sz w:val="18"/>
                <w:szCs w:val="18"/>
              </w:rPr>
              <w:t>Двустранни политически консултации с МВнР в страни от ЮИЕ</w:t>
            </w:r>
          </w:p>
        </w:tc>
        <w:tc>
          <w:tcPr>
            <w:tcW w:w="960" w:type="dxa"/>
            <w:vAlign w:val="center"/>
          </w:tcPr>
          <w:p w14:paraId="71041F5D" w14:textId="77777777" w:rsidR="00A552BB" w:rsidRPr="00DE659A" w:rsidRDefault="00A552BB" w:rsidP="00A552BB">
            <w:pPr>
              <w:rPr>
                <w:sz w:val="18"/>
                <w:szCs w:val="18"/>
              </w:rPr>
            </w:pPr>
            <w:r w:rsidRPr="00DE659A">
              <w:rPr>
                <w:sz w:val="18"/>
                <w:szCs w:val="18"/>
              </w:rPr>
              <w:t>Брой</w:t>
            </w:r>
          </w:p>
        </w:tc>
        <w:tc>
          <w:tcPr>
            <w:tcW w:w="1360" w:type="dxa"/>
            <w:vAlign w:val="center"/>
          </w:tcPr>
          <w:p w14:paraId="46342EDE" w14:textId="77777777" w:rsidR="00A552BB" w:rsidRPr="00DE659A" w:rsidRDefault="00A552BB" w:rsidP="00A552BB">
            <w:pPr>
              <w:jc w:val="center"/>
              <w:rPr>
                <w:sz w:val="18"/>
                <w:szCs w:val="18"/>
              </w:rPr>
            </w:pPr>
            <w:r w:rsidRPr="00DE659A">
              <w:rPr>
                <w:sz w:val="18"/>
                <w:szCs w:val="18"/>
              </w:rPr>
              <w:t>10</w:t>
            </w:r>
          </w:p>
        </w:tc>
        <w:tc>
          <w:tcPr>
            <w:tcW w:w="1560" w:type="dxa"/>
            <w:vAlign w:val="center"/>
          </w:tcPr>
          <w:p w14:paraId="5AF6CCB2" w14:textId="31A89B11" w:rsidR="00A552BB" w:rsidRPr="00DE659A" w:rsidRDefault="00A552BB" w:rsidP="00A552BB">
            <w:pPr>
              <w:jc w:val="center"/>
              <w:rPr>
                <w:iCs/>
                <w:sz w:val="18"/>
                <w:szCs w:val="18"/>
              </w:rPr>
            </w:pPr>
            <w:r w:rsidRPr="00DE659A">
              <w:rPr>
                <w:iCs/>
                <w:sz w:val="18"/>
                <w:szCs w:val="18"/>
              </w:rPr>
              <w:t>4</w:t>
            </w:r>
          </w:p>
        </w:tc>
      </w:tr>
      <w:tr w:rsidR="00A552BB" w:rsidRPr="00C519AD" w14:paraId="03478411" w14:textId="77777777" w:rsidTr="00B0548C">
        <w:trPr>
          <w:trHeight w:val="193"/>
          <w:jc w:val="center"/>
        </w:trPr>
        <w:tc>
          <w:tcPr>
            <w:tcW w:w="6180" w:type="dxa"/>
            <w:vAlign w:val="center"/>
          </w:tcPr>
          <w:p w14:paraId="1B0774F5" w14:textId="77777777" w:rsidR="00A552BB" w:rsidRPr="00DE659A" w:rsidRDefault="00A552BB" w:rsidP="00A552BB">
            <w:pPr>
              <w:ind w:left="23"/>
              <w:rPr>
                <w:sz w:val="18"/>
                <w:szCs w:val="18"/>
              </w:rPr>
            </w:pPr>
            <w:r w:rsidRPr="00DE659A">
              <w:rPr>
                <w:sz w:val="18"/>
                <w:szCs w:val="18"/>
              </w:rPr>
              <w:t>Двустранни срещи със страните от ЮИЕ по въпроси на двустранното сътрудничество</w:t>
            </w:r>
          </w:p>
        </w:tc>
        <w:tc>
          <w:tcPr>
            <w:tcW w:w="960" w:type="dxa"/>
            <w:vAlign w:val="center"/>
          </w:tcPr>
          <w:p w14:paraId="081E9560" w14:textId="77777777" w:rsidR="00A552BB" w:rsidRPr="00DE659A" w:rsidRDefault="00A552BB" w:rsidP="00A552BB">
            <w:pPr>
              <w:rPr>
                <w:sz w:val="18"/>
                <w:szCs w:val="18"/>
              </w:rPr>
            </w:pPr>
            <w:r w:rsidRPr="00DE659A">
              <w:rPr>
                <w:sz w:val="18"/>
                <w:szCs w:val="18"/>
              </w:rPr>
              <w:t>Брой</w:t>
            </w:r>
          </w:p>
        </w:tc>
        <w:tc>
          <w:tcPr>
            <w:tcW w:w="1360" w:type="dxa"/>
            <w:vAlign w:val="center"/>
          </w:tcPr>
          <w:p w14:paraId="18554A76" w14:textId="77777777" w:rsidR="00A552BB" w:rsidRPr="00DE659A" w:rsidRDefault="00A552BB" w:rsidP="00A552BB">
            <w:pPr>
              <w:jc w:val="center"/>
              <w:rPr>
                <w:sz w:val="18"/>
                <w:szCs w:val="18"/>
              </w:rPr>
            </w:pPr>
            <w:r w:rsidRPr="00DE659A">
              <w:rPr>
                <w:sz w:val="18"/>
                <w:szCs w:val="18"/>
              </w:rPr>
              <w:t>12</w:t>
            </w:r>
          </w:p>
        </w:tc>
        <w:tc>
          <w:tcPr>
            <w:tcW w:w="1560" w:type="dxa"/>
            <w:vAlign w:val="center"/>
          </w:tcPr>
          <w:p w14:paraId="1B164864" w14:textId="2C51B910" w:rsidR="00A552BB" w:rsidRPr="00DE659A" w:rsidRDefault="00A552BB" w:rsidP="00A552BB">
            <w:pPr>
              <w:jc w:val="center"/>
              <w:rPr>
                <w:sz w:val="18"/>
                <w:szCs w:val="18"/>
              </w:rPr>
            </w:pPr>
            <w:r w:rsidRPr="00DE659A">
              <w:rPr>
                <w:sz w:val="18"/>
                <w:szCs w:val="18"/>
                <w:lang w:val="en-US"/>
              </w:rPr>
              <w:t>8</w:t>
            </w:r>
          </w:p>
        </w:tc>
      </w:tr>
      <w:tr w:rsidR="00B0548C" w:rsidRPr="00C519AD" w14:paraId="436AA71A" w14:textId="77777777" w:rsidTr="00B0548C">
        <w:trPr>
          <w:trHeight w:val="193"/>
          <w:jc w:val="center"/>
        </w:trPr>
        <w:tc>
          <w:tcPr>
            <w:tcW w:w="6180" w:type="dxa"/>
            <w:vAlign w:val="center"/>
          </w:tcPr>
          <w:p w14:paraId="69A23C44" w14:textId="77777777" w:rsidR="00B0548C" w:rsidRPr="00DE659A" w:rsidRDefault="00B0548C" w:rsidP="00B0548C">
            <w:pPr>
              <w:ind w:left="24"/>
              <w:rPr>
                <w:sz w:val="18"/>
                <w:szCs w:val="18"/>
              </w:rPr>
            </w:pPr>
            <w:r w:rsidRPr="00DE659A">
              <w:rPr>
                <w:sz w:val="18"/>
                <w:szCs w:val="18"/>
              </w:rPr>
              <w:t>Сключени двустранни междуправителствени споразумения в страни от ЮИЕ</w:t>
            </w:r>
          </w:p>
        </w:tc>
        <w:tc>
          <w:tcPr>
            <w:tcW w:w="960" w:type="dxa"/>
            <w:vAlign w:val="center"/>
          </w:tcPr>
          <w:p w14:paraId="0FEEF079" w14:textId="77777777" w:rsidR="00B0548C" w:rsidRPr="00DE659A" w:rsidRDefault="00B0548C" w:rsidP="00B0548C">
            <w:pPr>
              <w:rPr>
                <w:sz w:val="18"/>
                <w:szCs w:val="18"/>
              </w:rPr>
            </w:pPr>
            <w:r w:rsidRPr="00DE659A">
              <w:rPr>
                <w:sz w:val="18"/>
                <w:szCs w:val="18"/>
              </w:rPr>
              <w:t>Брой</w:t>
            </w:r>
          </w:p>
        </w:tc>
        <w:tc>
          <w:tcPr>
            <w:tcW w:w="1360" w:type="dxa"/>
            <w:vAlign w:val="center"/>
          </w:tcPr>
          <w:p w14:paraId="5C8C0E6C" w14:textId="77777777" w:rsidR="00B0548C" w:rsidRPr="00DE659A" w:rsidRDefault="00B0548C" w:rsidP="00B0548C">
            <w:pPr>
              <w:jc w:val="center"/>
              <w:rPr>
                <w:sz w:val="18"/>
                <w:szCs w:val="18"/>
              </w:rPr>
            </w:pPr>
            <w:r w:rsidRPr="00DE659A">
              <w:rPr>
                <w:sz w:val="18"/>
                <w:szCs w:val="18"/>
              </w:rPr>
              <w:t>25</w:t>
            </w:r>
          </w:p>
        </w:tc>
        <w:tc>
          <w:tcPr>
            <w:tcW w:w="1560" w:type="dxa"/>
            <w:vAlign w:val="center"/>
          </w:tcPr>
          <w:p w14:paraId="0412357B" w14:textId="1E146AD2" w:rsidR="00B0548C" w:rsidRPr="00DE659A" w:rsidRDefault="00B0548C" w:rsidP="00B0548C">
            <w:pPr>
              <w:jc w:val="center"/>
              <w:rPr>
                <w:iCs/>
                <w:sz w:val="18"/>
                <w:szCs w:val="18"/>
              </w:rPr>
            </w:pPr>
          </w:p>
        </w:tc>
      </w:tr>
      <w:tr w:rsidR="00043CB8" w:rsidRPr="00C519AD" w14:paraId="5D621D12" w14:textId="77777777" w:rsidTr="00B0548C">
        <w:trPr>
          <w:trHeight w:val="193"/>
          <w:jc w:val="center"/>
        </w:trPr>
        <w:tc>
          <w:tcPr>
            <w:tcW w:w="6180" w:type="dxa"/>
            <w:vAlign w:val="center"/>
          </w:tcPr>
          <w:p w14:paraId="6D995B99" w14:textId="77777777" w:rsidR="00043CB8" w:rsidRPr="00DE659A" w:rsidRDefault="00043CB8" w:rsidP="00043CB8">
            <w:pPr>
              <w:ind w:left="24"/>
              <w:rPr>
                <w:sz w:val="18"/>
                <w:szCs w:val="18"/>
              </w:rPr>
            </w:pPr>
            <w:r w:rsidRPr="00DE659A">
              <w:rPr>
                <w:sz w:val="18"/>
                <w:szCs w:val="18"/>
              </w:rPr>
              <w:t>Подготвени и проведени заседания на смесени комисии за двустранно сътрудничество със страните от ЮИЕ</w:t>
            </w:r>
          </w:p>
        </w:tc>
        <w:tc>
          <w:tcPr>
            <w:tcW w:w="960" w:type="dxa"/>
            <w:vAlign w:val="center"/>
          </w:tcPr>
          <w:p w14:paraId="2F5BDD8A" w14:textId="77777777" w:rsidR="00043CB8" w:rsidRPr="00DE659A" w:rsidRDefault="00043CB8" w:rsidP="00043CB8">
            <w:pPr>
              <w:rPr>
                <w:sz w:val="18"/>
                <w:szCs w:val="18"/>
              </w:rPr>
            </w:pPr>
            <w:r w:rsidRPr="00DE659A">
              <w:rPr>
                <w:sz w:val="18"/>
                <w:szCs w:val="18"/>
              </w:rPr>
              <w:t>Брой</w:t>
            </w:r>
          </w:p>
        </w:tc>
        <w:tc>
          <w:tcPr>
            <w:tcW w:w="1360" w:type="dxa"/>
            <w:vAlign w:val="center"/>
          </w:tcPr>
          <w:p w14:paraId="724ED2C4" w14:textId="77777777" w:rsidR="00043CB8" w:rsidRPr="00DE659A" w:rsidRDefault="00043CB8" w:rsidP="00043CB8">
            <w:pPr>
              <w:jc w:val="center"/>
              <w:rPr>
                <w:iCs/>
                <w:sz w:val="18"/>
                <w:szCs w:val="18"/>
              </w:rPr>
            </w:pPr>
            <w:r w:rsidRPr="00DE659A">
              <w:rPr>
                <w:iCs/>
                <w:sz w:val="18"/>
                <w:szCs w:val="18"/>
              </w:rPr>
              <w:t>7</w:t>
            </w:r>
          </w:p>
        </w:tc>
        <w:tc>
          <w:tcPr>
            <w:tcW w:w="1560" w:type="dxa"/>
            <w:vAlign w:val="center"/>
          </w:tcPr>
          <w:p w14:paraId="54F8AF06" w14:textId="36AC43CD" w:rsidR="00043CB8" w:rsidRPr="00DE659A" w:rsidRDefault="00043CB8" w:rsidP="00043CB8">
            <w:pPr>
              <w:jc w:val="center"/>
              <w:rPr>
                <w:iCs/>
                <w:sz w:val="18"/>
                <w:szCs w:val="18"/>
              </w:rPr>
            </w:pPr>
            <w:r w:rsidRPr="00DE659A">
              <w:rPr>
                <w:iCs/>
                <w:sz w:val="18"/>
                <w:szCs w:val="18"/>
              </w:rPr>
              <w:t>25</w:t>
            </w:r>
          </w:p>
        </w:tc>
      </w:tr>
      <w:tr w:rsidR="00043CB8" w:rsidRPr="00C519AD" w14:paraId="63E17B41" w14:textId="77777777" w:rsidTr="00B0548C">
        <w:trPr>
          <w:trHeight w:val="193"/>
          <w:jc w:val="center"/>
        </w:trPr>
        <w:tc>
          <w:tcPr>
            <w:tcW w:w="6180" w:type="dxa"/>
            <w:vAlign w:val="center"/>
          </w:tcPr>
          <w:p w14:paraId="18021D9F" w14:textId="77777777" w:rsidR="00043CB8" w:rsidRPr="00DE659A" w:rsidRDefault="00043CB8" w:rsidP="00043CB8">
            <w:pPr>
              <w:ind w:left="24"/>
              <w:rPr>
                <w:sz w:val="18"/>
                <w:szCs w:val="18"/>
              </w:rPr>
            </w:pPr>
            <w:r w:rsidRPr="00DE659A">
              <w:rPr>
                <w:sz w:val="18"/>
                <w:szCs w:val="18"/>
              </w:rPr>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960" w:type="dxa"/>
            <w:vAlign w:val="center"/>
          </w:tcPr>
          <w:p w14:paraId="24372DB0" w14:textId="77777777" w:rsidR="00043CB8" w:rsidRPr="00DE659A" w:rsidRDefault="00043CB8" w:rsidP="00043CB8">
            <w:pPr>
              <w:rPr>
                <w:sz w:val="18"/>
                <w:szCs w:val="18"/>
              </w:rPr>
            </w:pPr>
            <w:r w:rsidRPr="00DE659A">
              <w:rPr>
                <w:sz w:val="18"/>
                <w:szCs w:val="18"/>
              </w:rPr>
              <w:t>Брой</w:t>
            </w:r>
          </w:p>
        </w:tc>
        <w:tc>
          <w:tcPr>
            <w:tcW w:w="1360" w:type="dxa"/>
            <w:vAlign w:val="center"/>
          </w:tcPr>
          <w:p w14:paraId="73E07301" w14:textId="77777777" w:rsidR="00043CB8" w:rsidRPr="00DE659A" w:rsidRDefault="00043CB8" w:rsidP="00043CB8">
            <w:pPr>
              <w:jc w:val="center"/>
              <w:rPr>
                <w:iCs/>
                <w:sz w:val="18"/>
                <w:szCs w:val="18"/>
              </w:rPr>
            </w:pPr>
            <w:r w:rsidRPr="00DE659A">
              <w:rPr>
                <w:iCs/>
                <w:sz w:val="18"/>
                <w:szCs w:val="18"/>
              </w:rPr>
              <w:t>22</w:t>
            </w:r>
          </w:p>
        </w:tc>
        <w:tc>
          <w:tcPr>
            <w:tcW w:w="1560" w:type="dxa"/>
            <w:vAlign w:val="center"/>
          </w:tcPr>
          <w:p w14:paraId="04A8E4CE" w14:textId="09B1E92A" w:rsidR="00043CB8" w:rsidRPr="00DE659A" w:rsidRDefault="00043CB8" w:rsidP="00043CB8">
            <w:pPr>
              <w:jc w:val="center"/>
              <w:rPr>
                <w:iCs/>
                <w:sz w:val="18"/>
                <w:szCs w:val="18"/>
              </w:rPr>
            </w:pPr>
            <w:r w:rsidRPr="00DE659A">
              <w:rPr>
                <w:iCs/>
                <w:sz w:val="18"/>
                <w:szCs w:val="18"/>
              </w:rPr>
              <w:t>17</w:t>
            </w:r>
          </w:p>
        </w:tc>
      </w:tr>
      <w:tr w:rsidR="00043CB8" w:rsidRPr="00C519AD" w14:paraId="6D1721E0" w14:textId="77777777" w:rsidTr="00B0548C">
        <w:trPr>
          <w:trHeight w:val="385"/>
          <w:jc w:val="center"/>
        </w:trPr>
        <w:tc>
          <w:tcPr>
            <w:tcW w:w="6180" w:type="dxa"/>
            <w:vAlign w:val="center"/>
          </w:tcPr>
          <w:p w14:paraId="5C42537D" w14:textId="77777777" w:rsidR="00043CB8" w:rsidRPr="00DE659A" w:rsidRDefault="00043CB8" w:rsidP="00043CB8">
            <w:pPr>
              <w:ind w:left="24"/>
              <w:rPr>
                <w:sz w:val="18"/>
                <w:szCs w:val="18"/>
              </w:rPr>
            </w:pPr>
            <w:r w:rsidRPr="00DE659A">
              <w:rPr>
                <w:sz w:val="18"/>
                <w:szCs w:val="18"/>
              </w:rPr>
              <w:t>Подготвени и проведени участия в регионални срещи на ниво министър на външните работи или друг член на правителството в страни от ЮИЕ</w:t>
            </w:r>
          </w:p>
        </w:tc>
        <w:tc>
          <w:tcPr>
            <w:tcW w:w="960" w:type="dxa"/>
            <w:vAlign w:val="center"/>
          </w:tcPr>
          <w:p w14:paraId="7789CB4F" w14:textId="77777777" w:rsidR="00043CB8" w:rsidRPr="00DE659A" w:rsidRDefault="00043CB8" w:rsidP="00043CB8">
            <w:pPr>
              <w:rPr>
                <w:sz w:val="18"/>
                <w:szCs w:val="18"/>
              </w:rPr>
            </w:pPr>
            <w:r w:rsidRPr="00DE659A">
              <w:rPr>
                <w:sz w:val="18"/>
                <w:szCs w:val="18"/>
              </w:rPr>
              <w:t>Брой</w:t>
            </w:r>
          </w:p>
        </w:tc>
        <w:tc>
          <w:tcPr>
            <w:tcW w:w="1360" w:type="dxa"/>
            <w:vAlign w:val="center"/>
          </w:tcPr>
          <w:p w14:paraId="7C497AED" w14:textId="77777777" w:rsidR="00043CB8" w:rsidRPr="00DE659A" w:rsidRDefault="00043CB8" w:rsidP="00043CB8">
            <w:pPr>
              <w:jc w:val="center"/>
              <w:rPr>
                <w:sz w:val="18"/>
                <w:szCs w:val="18"/>
              </w:rPr>
            </w:pPr>
            <w:r w:rsidRPr="00DE659A">
              <w:rPr>
                <w:sz w:val="18"/>
                <w:szCs w:val="18"/>
              </w:rPr>
              <w:t>12</w:t>
            </w:r>
          </w:p>
        </w:tc>
        <w:tc>
          <w:tcPr>
            <w:tcW w:w="1560" w:type="dxa"/>
            <w:vAlign w:val="center"/>
          </w:tcPr>
          <w:p w14:paraId="29FDBF39" w14:textId="094AB3FF" w:rsidR="00043CB8" w:rsidRPr="00DE659A" w:rsidRDefault="00043CB8" w:rsidP="00043CB8">
            <w:pPr>
              <w:jc w:val="center"/>
              <w:rPr>
                <w:iCs/>
                <w:sz w:val="18"/>
                <w:szCs w:val="18"/>
              </w:rPr>
            </w:pPr>
            <w:r w:rsidRPr="00DE659A">
              <w:rPr>
                <w:iCs/>
                <w:sz w:val="18"/>
                <w:szCs w:val="18"/>
              </w:rPr>
              <w:t>22</w:t>
            </w:r>
          </w:p>
        </w:tc>
      </w:tr>
      <w:tr w:rsidR="00043CB8" w:rsidRPr="00C519AD" w14:paraId="59308D69" w14:textId="77777777" w:rsidTr="00B0548C">
        <w:trPr>
          <w:trHeight w:val="193"/>
          <w:jc w:val="center"/>
        </w:trPr>
        <w:tc>
          <w:tcPr>
            <w:tcW w:w="6180" w:type="dxa"/>
            <w:vAlign w:val="center"/>
          </w:tcPr>
          <w:p w14:paraId="2B7B7E8B" w14:textId="77777777" w:rsidR="00043CB8" w:rsidRPr="00DE659A" w:rsidRDefault="00043CB8" w:rsidP="00043CB8">
            <w:pPr>
              <w:ind w:left="24"/>
              <w:rPr>
                <w:sz w:val="18"/>
                <w:szCs w:val="18"/>
              </w:rPr>
            </w:pPr>
            <w:r w:rsidRPr="00DE659A">
              <w:rPr>
                <w:sz w:val="18"/>
                <w:szCs w:val="18"/>
              </w:rPr>
              <w:t>Подготвени и проведени международни конференции по развитие на регионалното сътрудничество в страни от ЮИЕ</w:t>
            </w:r>
          </w:p>
        </w:tc>
        <w:tc>
          <w:tcPr>
            <w:tcW w:w="960" w:type="dxa"/>
            <w:vAlign w:val="center"/>
          </w:tcPr>
          <w:p w14:paraId="3BB27130" w14:textId="77777777" w:rsidR="00043CB8" w:rsidRPr="00DE659A" w:rsidRDefault="00043CB8" w:rsidP="00043CB8">
            <w:pPr>
              <w:rPr>
                <w:sz w:val="18"/>
                <w:szCs w:val="18"/>
              </w:rPr>
            </w:pPr>
            <w:r w:rsidRPr="00DE659A">
              <w:rPr>
                <w:sz w:val="18"/>
                <w:szCs w:val="18"/>
              </w:rPr>
              <w:t>Брой</w:t>
            </w:r>
          </w:p>
        </w:tc>
        <w:tc>
          <w:tcPr>
            <w:tcW w:w="1360" w:type="dxa"/>
            <w:vAlign w:val="center"/>
          </w:tcPr>
          <w:p w14:paraId="47AD1E58" w14:textId="77777777" w:rsidR="00043CB8" w:rsidRPr="00DE659A" w:rsidRDefault="00043CB8" w:rsidP="00043CB8">
            <w:pPr>
              <w:jc w:val="center"/>
              <w:rPr>
                <w:sz w:val="18"/>
                <w:szCs w:val="18"/>
              </w:rPr>
            </w:pPr>
            <w:r w:rsidRPr="00DE659A">
              <w:rPr>
                <w:sz w:val="18"/>
                <w:szCs w:val="18"/>
              </w:rPr>
              <w:t>20</w:t>
            </w:r>
          </w:p>
        </w:tc>
        <w:tc>
          <w:tcPr>
            <w:tcW w:w="1560" w:type="dxa"/>
            <w:vAlign w:val="center"/>
          </w:tcPr>
          <w:p w14:paraId="577202FD" w14:textId="11E7F8E8" w:rsidR="00043CB8" w:rsidRPr="00DE659A" w:rsidRDefault="00043CB8" w:rsidP="00043CB8">
            <w:pPr>
              <w:jc w:val="center"/>
              <w:rPr>
                <w:iCs/>
                <w:sz w:val="18"/>
                <w:szCs w:val="18"/>
              </w:rPr>
            </w:pPr>
            <w:r w:rsidRPr="00DE659A">
              <w:rPr>
                <w:iCs/>
                <w:sz w:val="18"/>
                <w:szCs w:val="18"/>
                <w:lang w:val="en-US"/>
              </w:rPr>
              <w:t>1</w:t>
            </w:r>
          </w:p>
        </w:tc>
      </w:tr>
      <w:tr w:rsidR="00043CB8" w:rsidRPr="00C519AD" w14:paraId="5BE8E9B9" w14:textId="77777777" w:rsidTr="00B0548C">
        <w:trPr>
          <w:trHeight w:val="193"/>
          <w:jc w:val="center"/>
        </w:trPr>
        <w:tc>
          <w:tcPr>
            <w:tcW w:w="6180" w:type="dxa"/>
            <w:vAlign w:val="center"/>
          </w:tcPr>
          <w:p w14:paraId="36ADD68D" w14:textId="77777777" w:rsidR="00043CB8" w:rsidRPr="00DE659A" w:rsidRDefault="00043CB8" w:rsidP="00043CB8">
            <w:pPr>
              <w:ind w:left="24"/>
              <w:rPr>
                <w:sz w:val="18"/>
                <w:szCs w:val="18"/>
              </w:rPr>
            </w:pPr>
            <w:r w:rsidRPr="00DE659A">
              <w:rPr>
                <w:sz w:val="18"/>
                <w:szCs w:val="18"/>
              </w:rPr>
              <w:t>Тристранни срещи на ниво министър на външните работи със страни от ЮИЕ</w:t>
            </w:r>
          </w:p>
        </w:tc>
        <w:tc>
          <w:tcPr>
            <w:tcW w:w="960" w:type="dxa"/>
            <w:vAlign w:val="center"/>
          </w:tcPr>
          <w:p w14:paraId="460CBE28" w14:textId="77777777" w:rsidR="00043CB8" w:rsidRPr="00DE659A" w:rsidRDefault="00043CB8" w:rsidP="00043CB8">
            <w:pPr>
              <w:rPr>
                <w:sz w:val="18"/>
                <w:szCs w:val="18"/>
              </w:rPr>
            </w:pPr>
            <w:r w:rsidRPr="00DE659A">
              <w:rPr>
                <w:sz w:val="18"/>
                <w:szCs w:val="18"/>
              </w:rPr>
              <w:t>Брой</w:t>
            </w:r>
          </w:p>
        </w:tc>
        <w:tc>
          <w:tcPr>
            <w:tcW w:w="1360" w:type="dxa"/>
            <w:vAlign w:val="center"/>
          </w:tcPr>
          <w:p w14:paraId="71E7E3B0" w14:textId="77777777" w:rsidR="00043CB8" w:rsidRPr="00DE659A" w:rsidRDefault="00043CB8" w:rsidP="00043CB8">
            <w:pPr>
              <w:jc w:val="center"/>
              <w:rPr>
                <w:sz w:val="18"/>
                <w:szCs w:val="18"/>
              </w:rPr>
            </w:pPr>
            <w:r w:rsidRPr="00DE659A">
              <w:rPr>
                <w:sz w:val="18"/>
                <w:szCs w:val="18"/>
              </w:rPr>
              <w:t>4</w:t>
            </w:r>
          </w:p>
        </w:tc>
        <w:tc>
          <w:tcPr>
            <w:tcW w:w="1560" w:type="dxa"/>
            <w:vAlign w:val="center"/>
          </w:tcPr>
          <w:p w14:paraId="6816CB00" w14:textId="64314A45" w:rsidR="00043CB8" w:rsidRPr="00DE659A" w:rsidRDefault="00043CB8" w:rsidP="00043CB8">
            <w:pPr>
              <w:jc w:val="center"/>
              <w:rPr>
                <w:iCs/>
                <w:sz w:val="18"/>
                <w:szCs w:val="18"/>
              </w:rPr>
            </w:pPr>
            <w:r w:rsidRPr="00DE659A">
              <w:rPr>
                <w:iCs/>
                <w:sz w:val="18"/>
                <w:szCs w:val="18"/>
              </w:rPr>
              <w:t>2</w:t>
            </w:r>
          </w:p>
        </w:tc>
      </w:tr>
      <w:tr w:rsidR="00043CB8" w:rsidRPr="00C519AD" w14:paraId="1FFF1DA2" w14:textId="77777777" w:rsidTr="00B0548C">
        <w:trPr>
          <w:trHeight w:val="193"/>
          <w:jc w:val="center"/>
        </w:trPr>
        <w:tc>
          <w:tcPr>
            <w:tcW w:w="6180" w:type="dxa"/>
            <w:vAlign w:val="center"/>
          </w:tcPr>
          <w:p w14:paraId="115B3859" w14:textId="77777777" w:rsidR="00043CB8" w:rsidRPr="00DE659A" w:rsidRDefault="00043CB8" w:rsidP="00043CB8">
            <w:pPr>
              <w:ind w:left="24"/>
              <w:rPr>
                <w:sz w:val="18"/>
                <w:szCs w:val="18"/>
              </w:rPr>
            </w:pPr>
            <w:r w:rsidRPr="00DE659A">
              <w:rPr>
                <w:sz w:val="18"/>
                <w:szCs w:val="18"/>
              </w:rPr>
              <w:t>Четиристранни срещи на ниво министър-председател със страни от ЮИЕ</w:t>
            </w:r>
          </w:p>
        </w:tc>
        <w:tc>
          <w:tcPr>
            <w:tcW w:w="960" w:type="dxa"/>
            <w:vAlign w:val="center"/>
          </w:tcPr>
          <w:p w14:paraId="738D7583" w14:textId="77777777" w:rsidR="00043CB8" w:rsidRPr="00DE659A" w:rsidRDefault="00043CB8" w:rsidP="00043CB8">
            <w:pPr>
              <w:rPr>
                <w:sz w:val="18"/>
                <w:szCs w:val="18"/>
              </w:rPr>
            </w:pPr>
            <w:r w:rsidRPr="00DE659A">
              <w:rPr>
                <w:sz w:val="18"/>
                <w:szCs w:val="18"/>
              </w:rPr>
              <w:t>Брой</w:t>
            </w:r>
          </w:p>
        </w:tc>
        <w:tc>
          <w:tcPr>
            <w:tcW w:w="1360" w:type="dxa"/>
            <w:vAlign w:val="center"/>
          </w:tcPr>
          <w:p w14:paraId="14E211DC" w14:textId="77777777" w:rsidR="00043CB8" w:rsidRPr="00DE659A" w:rsidRDefault="00043CB8" w:rsidP="00043CB8">
            <w:pPr>
              <w:jc w:val="center"/>
              <w:rPr>
                <w:sz w:val="18"/>
                <w:szCs w:val="18"/>
              </w:rPr>
            </w:pPr>
            <w:r w:rsidRPr="00DE659A">
              <w:rPr>
                <w:sz w:val="18"/>
                <w:szCs w:val="18"/>
              </w:rPr>
              <w:t>3</w:t>
            </w:r>
          </w:p>
        </w:tc>
        <w:tc>
          <w:tcPr>
            <w:tcW w:w="1560" w:type="dxa"/>
            <w:vAlign w:val="center"/>
          </w:tcPr>
          <w:p w14:paraId="3FD3F4B9" w14:textId="51FB2E41" w:rsidR="00043CB8" w:rsidRPr="00DE659A" w:rsidRDefault="00043CB8" w:rsidP="00043CB8">
            <w:pPr>
              <w:jc w:val="center"/>
              <w:rPr>
                <w:iCs/>
                <w:sz w:val="18"/>
                <w:szCs w:val="18"/>
              </w:rPr>
            </w:pPr>
            <w:r w:rsidRPr="00DE659A">
              <w:rPr>
                <w:iCs/>
                <w:sz w:val="18"/>
                <w:szCs w:val="18"/>
              </w:rPr>
              <w:t>0</w:t>
            </w:r>
          </w:p>
        </w:tc>
      </w:tr>
      <w:tr w:rsidR="00043CB8" w:rsidRPr="00C519AD" w14:paraId="5F7D3C4D" w14:textId="77777777" w:rsidTr="00B0548C">
        <w:trPr>
          <w:trHeight w:val="193"/>
          <w:jc w:val="center"/>
        </w:trPr>
        <w:tc>
          <w:tcPr>
            <w:tcW w:w="6180" w:type="dxa"/>
            <w:vAlign w:val="center"/>
          </w:tcPr>
          <w:p w14:paraId="1920923E" w14:textId="77777777" w:rsidR="00043CB8" w:rsidRPr="00DE659A" w:rsidRDefault="00043CB8" w:rsidP="00043CB8">
            <w:pPr>
              <w:ind w:left="24"/>
              <w:rPr>
                <w:sz w:val="18"/>
                <w:szCs w:val="18"/>
              </w:rPr>
            </w:pPr>
            <w:r w:rsidRPr="00DE659A">
              <w:rPr>
                <w:sz w:val="18"/>
                <w:szCs w:val="18"/>
              </w:rPr>
              <w:lastRenderedPageBreak/>
              <w:t>Съвместни заседания на правителствата на България и Гърция</w:t>
            </w:r>
          </w:p>
        </w:tc>
        <w:tc>
          <w:tcPr>
            <w:tcW w:w="960" w:type="dxa"/>
            <w:vAlign w:val="center"/>
          </w:tcPr>
          <w:p w14:paraId="11970574" w14:textId="77777777" w:rsidR="00043CB8" w:rsidRPr="00DE659A" w:rsidRDefault="00043CB8" w:rsidP="00043CB8">
            <w:pPr>
              <w:rPr>
                <w:sz w:val="18"/>
                <w:szCs w:val="18"/>
              </w:rPr>
            </w:pPr>
            <w:r w:rsidRPr="00DE659A">
              <w:rPr>
                <w:sz w:val="18"/>
                <w:szCs w:val="18"/>
              </w:rPr>
              <w:t>Брой</w:t>
            </w:r>
          </w:p>
        </w:tc>
        <w:tc>
          <w:tcPr>
            <w:tcW w:w="1360" w:type="dxa"/>
            <w:vAlign w:val="center"/>
          </w:tcPr>
          <w:p w14:paraId="69B8FE11"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78F7C497" w14:textId="2C2A50C0" w:rsidR="00043CB8" w:rsidRPr="00DE659A" w:rsidRDefault="00043CB8" w:rsidP="00043CB8">
            <w:pPr>
              <w:jc w:val="center"/>
              <w:rPr>
                <w:iCs/>
                <w:sz w:val="18"/>
                <w:szCs w:val="18"/>
              </w:rPr>
            </w:pPr>
            <w:r w:rsidRPr="00DE659A">
              <w:rPr>
                <w:iCs/>
                <w:sz w:val="18"/>
                <w:szCs w:val="18"/>
              </w:rPr>
              <w:t>0</w:t>
            </w:r>
          </w:p>
        </w:tc>
      </w:tr>
      <w:tr w:rsidR="00043CB8" w:rsidRPr="00C519AD" w14:paraId="718820CE" w14:textId="77777777" w:rsidTr="00B0548C">
        <w:trPr>
          <w:trHeight w:val="193"/>
          <w:jc w:val="center"/>
        </w:trPr>
        <w:tc>
          <w:tcPr>
            <w:tcW w:w="6180" w:type="dxa"/>
            <w:vAlign w:val="center"/>
          </w:tcPr>
          <w:p w14:paraId="627F39ED" w14:textId="77777777" w:rsidR="00043CB8" w:rsidRPr="00DE659A" w:rsidRDefault="00043CB8" w:rsidP="00043CB8">
            <w:pPr>
              <w:ind w:left="24"/>
              <w:rPr>
                <w:sz w:val="18"/>
                <w:szCs w:val="18"/>
              </w:rPr>
            </w:pPr>
            <w:r w:rsidRPr="00DE659A">
              <w:rPr>
                <w:sz w:val="18"/>
                <w:szCs w:val="18"/>
              </w:rPr>
              <w:t>Съвместни заседания на правителствата на България и Турция</w:t>
            </w:r>
          </w:p>
        </w:tc>
        <w:tc>
          <w:tcPr>
            <w:tcW w:w="960" w:type="dxa"/>
            <w:vAlign w:val="center"/>
          </w:tcPr>
          <w:p w14:paraId="45DE1EC6" w14:textId="77777777" w:rsidR="00043CB8" w:rsidRPr="00DE659A" w:rsidRDefault="00043CB8" w:rsidP="00043CB8">
            <w:pPr>
              <w:rPr>
                <w:sz w:val="18"/>
                <w:szCs w:val="18"/>
              </w:rPr>
            </w:pPr>
            <w:r w:rsidRPr="00DE659A">
              <w:rPr>
                <w:sz w:val="18"/>
                <w:szCs w:val="18"/>
              </w:rPr>
              <w:t>Брой</w:t>
            </w:r>
          </w:p>
        </w:tc>
        <w:tc>
          <w:tcPr>
            <w:tcW w:w="1360" w:type="dxa"/>
            <w:vAlign w:val="center"/>
          </w:tcPr>
          <w:p w14:paraId="754F7E6C"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05B1F60A" w14:textId="6E68A71F" w:rsidR="00043CB8" w:rsidRPr="00DE659A" w:rsidRDefault="00043CB8" w:rsidP="00043CB8">
            <w:pPr>
              <w:jc w:val="center"/>
              <w:rPr>
                <w:iCs/>
                <w:sz w:val="18"/>
                <w:szCs w:val="18"/>
              </w:rPr>
            </w:pPr>
            <w:r w:rsidRPr="00DE659A">
              <w:rPr>
                <w:iCs/>
                <w:sz w:val="18"/>
                <w:szCs w:val="18"/>
              </w:rPr>
              <w:t>0</w:t>
            </w:r>
          </w:p>
        </w:tc>
      </w:tr>
      <w:tr w:rsidR="00043CB8" w:rsidRPr="00C519AD" w14:paraId="2294528A" w14:textId="77777777" w:rsidTr="00B0548C">
        <w:trPr>
          <w:trHeight w:val="193"/>
          <w:jc w:val="center"/>
        </w:trPr>
        <w:tc>
          <w:tcPr>
            <w:tcW w:w="6180" w:type="dxa"/>
            <w:vAlign w:val="center"/>
          </w:tcPr>
          <w:p w14:paraId="0E5F724E" w14:textId="77777777" w:rsidR="00043CB8" w:rsidRPr="00DE659A" w:rsidRDefault="00043CB8" w:rsidP="00043CB8">
            <w:pPr>
              <w:ind w:left="24"/>
              <w:rPr>
                <w:sz w:val="18"/>
                <w:szCs w:val="18"/>
              </w:rPr>
            </w:pPr>
            <w:r w:rsidRPr="00DE659A">
              <w:rPr>
                <w:sz w:val="18"/>
                <w:szCs w:val="18"/>
              </w:rPr>
              <w:t>Съвместни заседания на правителствата на България и Сърбия</w:t>
            </w:r>
          </w:p>
        </w:tc>
        <w:tc>
          <w:tcPr>
            <w:tcW w:w="960" w:type="dxa"/>
            <w:vAlign w:val="center"/>
          </w:tcPr>
          <w:p w14:paraId="7EB0CA5D" w14:textId="77777777" w:rsidR="00043CB8" w:rsidRPr="00DE659A" w:rsidRDefault="00043CB8" w:rsidP="00043CB8">
            <w:pPr>
              <w:rPr>
                <w:sz w:val="18"/>
                <w:szCs w:val="18"/>
              </w:rPr>
            </w:pPr>
            <w:r w:rsidRPr="00DE659A">
              <w:rPr>
                <w:sz w:val="18"/>
                <w:szCs w:val="18"/>
              </w:rPr>
              <w:t>Брой</w:t>
            </w:r>
          </w:p>
        </w:tc>
        <w:tc>
          <w:tcPr>
            <w:tcW w:w="1360" w:type="dxa"/>
            <w:vAlign w:val="center"/>
          </w:tcPr>
          <w:p w14:paraId="5F503C2F"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2421AE38" w14:textId="3FE03424" w:rsidR="00043CB8" w:rsidRPr="00DE659A" w:rsidRDefault="00043CB8" w:rsidP="00043CB8">
            <w:pPr>
              <w:jc w:val="center"/>
              <w:rPr>
                <w:iCs/>
                <w:sz w:val="18"/>
                <w:szCs w:val="18"/>
              </w:rPr>
            </w:pPr>
            <w:r w:rsidRPr="00DE659A">
              <w:rPr>
                <w:iCs/>
                <w:sz w:val="18"/>
                <w:szCs w:val="18"/>
              </w:rPr>
              <w:t>0</w:t>
            </w:r>
          </w:p>
        </w:tc>
      </w:tr>
      <w:tr w:rsidR="00043CB8" w:rsidRPr="00C519AD" w14:paraId="7ECA26DD" w14:textId="77777777" w:rsidTr="00B0548C">
        <w:trPr>
          <w:trHeight w:val="193"/>
          <w:jc w:val="center"/>
        </w:trPr>
        <w:tc>
          <w:tcPr>
            <w:tcW w:w="6180" w:type="dxa"/>
            <w:vAlign w:val="center"/>
          </w:tcPr>
          <w:p w14:paraId="2F2F38DF" w14:textId="77777777" w:rsidR="00043CB8" w:rsidRPr="00DE659A" w:rsidRDefault="00043CB8" w:rsidP="00043CB8">
            <w:pPr>
              <w:ind w:left="24"/>
              <w:rPr>
                <w:sz w:val="18"/>
                <w:szCs w:val="18"/>
              </w:rPr>
            </w:pPr>
            <w:r w:rsidRPr="00DE659A">
              <w:rPr>
                <w:sz w:val="18"/>
                <w:szCs w:val="18"/>
              </w:rPr>
              <w:t>Съвместни заседания на правителствата на България и Румъния</w:t>
            </w:r>
          </w:p>
        </w:tc>
        <w:tc>
          <w:tcPr>
            <w:tcW w:w="960" w:type="dxa"/>
            <w:vAlign w:val="center"/>
          </w:tcPr>
          <w:p w14:paraId="41A59A74" w14:textId="77777777" w:rsidR="00043CB8" w:rsidRPr="00DE659A" w:rsidRDefault="00043CB8" w:rsidP="00043CB8">
            <w:pPr>
              <w:rPr>
                <w:sz w:val="18"/>
                <w:szCs w:val="18"/>
              </w:rPr>
            </w:pPr>
            <w:r w:rsidRPr="00DE659A">
              <w:rPr>
                <w:sz w:val="18"/>
                <w:szCs w:val="18"/>
              </w:rPr>
              <w:t>Брой</w:t>
            </w:r>
          </w:p>
        </w:tc>
        <w:tc>
          <w:tcPr>
            <w:tcW w:w="1360" w:type="dxa"/>
            <w:vAlign w:val="center"/>
          </w:tcPr>
          <w:p w14:paraId="09232D02"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2582698A" w14:textId="173D27DD" w:rsidR="00043CB8" w:rsidRPr="00DE659A" w:rsidRDefault="00043CB8" w:rsidP="00043CB8">
            <w:pPr>
              <w:jc w:val="center"/>
              <w:rPr>
                <w:iCs/>
                <w:sz w:val="18"/>
                <w:szCs w:val="18"/>
              </w:rPr>
            </w:pPr>
            <w:r w:rsidRPr="00DE659A">
              <w:rPr>
                <w:iCs/>
                <w:sz w:val="18"/>
                <w:szCs w:val="18"/>
              </w:rPr>
              <w:t>0</w:t>
            </w:r>
          </w:p>
        </w:tc>
      </w:tr>
      <w:tr w:rsidR="00043CB8" w:rsidRPr="00C519AD" w14:paraId="7846F092" w14:textId="77777777" w:rsidTr="00B0548C">
        <w:trPr>
          <w:trHeight w:val="193"/>
          <w:jc w:val="center"/>
        </w:trPr>
        <w:tc>
          <w:tcPr>
            <w:tcW w:w="6180" w:type="dxa"/>
            <w:vAlign w:val="center"/>
          </w:tcPr>
          <w:p w14:paraId="2C41E5D2" w14:textId="77777777" w:rsidR="00043CB8" w:rsidRPr="00DE659A" w:rsidRDefault="00043CB8" w:rsidP="00043CB8">
            <w:pPr>
              <w:ind w:left="24"/>
              <w:rPr>
                <w:sz w:val="18"/>
                <w:szCs w:val="18"/>
              </w:rPr>
            </w:pPr>
            <w:r w:rsidRPr="00DE659A">
              <w:rPr>
                <w:sz w:val="18"/>
                <w:szCs w:val="18"/>
              </w:rPr>
              <w:t>Съвместни заседания на правителствата на България и Република Северна Македония</w:t>
            </w:r>
          </w:p>
        </w:tc>
        <w:tc>
          <w:tcPr>
            <w:tcW w:w="960" w:type="dxa"/>
            <w:vAlign w:val="center"/>
          </w:tcPr>
          <w:p w14:paraId="771A74BD" w14:textId="77777777" w:rsidR="00043CB8" w:rsidRPr="00DE659A" w:rsidRDefault="00043CB8" w:rsidP="00043CB8">
            <w:pPr>
              <w:rPr>
                <w:sz w:val="18"/>
                <w:szCs w:val="18"/>
              </w:rPr>
            </w:pPr>
            <w:r w:rsidRPr="00DE659A">
              <w:rPr>
                <w:sz w:val="18"/>
                <w:szCs w:val="18"/>
              </w:rPr>
              <w:t>Брой</w:t>
            </w:r>
          </w:p>
        </w:tc>
        <w:tc>
          <w:tcPr>
            <w:tcW w:w="1360" w:type="dxa"/>
            <w:vAlign w:val="center"/>
          </w:tcPr>
          <w:p w14:paraId="4CFD737E"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324473ED" w14:textId="202F1A82" w:rsidR="00043CB8" w:rsidRPr="00DE659A" w:rsidRDefault="00043CB8" w:rsidP="00043CB8">
            <w:pPr>
              <w:jc w:val="center"/>
              <w:rPr>
                <w:iCs/>
                <w:sz w:val="18"/>
                <w:szCs w:val="18"/>
              </w:rPr>
            </w:pPr>
            <w:r w:rsidRPr="00DE659A">
              <w:rPr>
                <w:iCs/>
                <w:sz w:val="18"/>
                <w:szCs w:val="18"/>
              </w:rPr>
              <w:t>0</w:t>
            </w:r>
          </w:p>
        </w:tc>
      </w:tr>
      <w:tr w:rsidR="00043CB8" w:rsidRPr="00C519AD" w14:paraId="213CE92A" w14:textId="77777777" w:rsidTr="00B0548C">
        <w:trPr>
          <w:trHeight w:val="193"/>
          <w:jc w:val="center"/>
        </w:trPr>
        <w:tc>
          <w:tcPr>
            <w:tcW w:w="6180" w:type="dxa"/>
            <w:vAlign w:val="center"/>
          </w:tcPr>
          <w:p w14:paraId="548808EC" w14:textId="77777777" w:rsidR="00043CB8" w:rsidRPr="00DE659A" w:rsidRDefault="00043CB8" w:rsidP="00043CB8">
            <w:pPr>
              <w:ind w:left="24"/>
              <w:rPr>
                <w:sz w:val="18"/>
                <w:szCs w:val="18"/>
              </w:rPr>
            </w:pPr>
            <w:r w:rsidRPr="00DE659A">
              <w:rPr>
                <w:sz w:val="18"/>
                <w:szCs w:val="18"/>
              </w:rPr>
              <w:t>Съвместни заседания на правителствата на България и Кипър</w:t>
            </w:r>
          </w:p>
        </w:tc>
        <w:tc>
          <w:tcPr>
            <w:tcW w:w="960" w:type="dxa"/>
            <w:vAlign w:val="center"/>
          </w:tcPr>
          <w:p w14:paraId="01CB378E" w14:textId="77777777" w:rsidR="00043CB8" w:rsidRPr="00DE659A" w:rsidRDefault="00043CB8" w:rsidP="00043CB8">
            <w:pPr>
              <w:rPr>
                <w:sz w:val="18"/>
                <w:szCs w:val="18"/>
              </w:rPr>
            </w:pPr>
            <w:r w:rsidRPr="00DE659A">
              <w:rPr>
                <w:sz w:val="18"/>
                <w:szCs w:val="18"/>
              </w:rPr>
              <w:t>Брой</w:t>
            </w:r>
          </w:p>
        </w:tc>
        <w:tc>
          <w:tcPr>
            <w:tcW w:w="1360" w:type="dxa"/>
            <w:vAlign w:val="center"/>
          </w:tcPr>
          <w:p w14:paraId="6C1EF2B0"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7A513B4E" w14:textId="4A18C32B" w:rsidR="00043CB8" w:rsidRPr="00DE659A" w:rsidRDefault="00043CB8" w:rsidP="00043CB8">
            <w:pPr>
              <w:jc w:val="center"/>
              <w:rPr>
                <w:iCs/>
                <w:sz w:val="18"/>
                <w:szCs w:val="18"/>
              </w:rPr>
            </w:pPr>
            <w:r w:rsidRPr="00DE659A">
              <w:rPr>
                <w:iCs/>
                <w:sz w:val="18"/>
                <w:szCs w:val="18"/>
              </w:rPr>
              <w:t>0</w:t>
            </w:r>
          </w:p>
        </w:tc>
      </w:tr>
      <w:tr w:rsidR="00043CB8" w:rsidRPr="00C519AD" w14:paraId="3B4428A5" w14:textId="77777777" w:rsidTr="00B0548C">
        <w:trPr>
          <w:trHeight w:val="193"/>
          <w:jc w:val="center"/>
        </w:trPr>
        <w:tc>
          <w:tcPr>
            <w:tcW w:w="6180" w:type="dxa"/>
            <w:vAlign w:val="center"/>
          </w:tcPr>
          <w:p w14:paraId="38C9A276" w14:textId="77777777" w:rsidR="00043CB8" w:rsidRPr="00DE659A" w:rsidRDefault="00043CB8" w:rsidP="00043CB8">
            <w:pPr>
              <w:ind w:left="24"/>
              <w:rPr>
                <w:sz w:val="18"/>
                <w:szCs w:val="18"/>
              </w:rPr>
            </w:pPr>
            <w:r w:rsidRPr="00DE659A">
              <w:rPr>
                <w:sz w:val="18"/>
                <w:szCs w:val="18"/>
              </w:rPr>
              <w:t>Заседания на Смесената комисия по нерешените въпроси в двустранните отношения между Република България и Република Турция</w:t>
            </w:r>
          </w:p>
        </w:tc>
        <w:tc>
          <w:tcPr>
            <w:tcW w:w="960" w:type="dxa"/>
            <w:vAlign w:val="center"/>
          </w:tcPr>
          <w:p w14:paraId="2A6A572B" w14:textId="77777777" w:rsidR="00043CB8" w:rsidRPr="00DE659A" w:rsidRDefault="00043CB8" w:rsidP="00043CB8">
            <w:pPr>
              <w:rPr>
                <w:sz w:val="18"/>
                <w:szCs w:val="18"/>
              </w:rPr>
            </w:pPr>
            <w:r w:rsidRPr="00DE659A">
              <w:rPr>
                <w:sz w:val="18"/>
                <w:szCs w:val="18"/>
              </w:rPr>
              <w:t>Брой</w:t>
            </w:r>
          </w:p>
        </w:tc>
        <w:tc>
          <w:tcPr>
            <w:tcW w:w="1360" w:type="dxa"/>
            <w:vAlign w:val="center"/>
          </w:tcPr>
          <w:p w14:paraId="4C9EDF57"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05EAFAD4" w14:textId="33042F93" w:rsidR="00043CB8" w:rsidRPr="00DE659A" w:rsidRDefault="00043CB8" w:rsidP="00043CB8">
            <w:pPr>
              <w:jc w:val="center"/>
              <w:rPr>
                <w:iCs/>
                <w:sz w:val="18"/>
                <w:szCs w:val="18"/>
              </w:rPr>
            </w:pPr>
            <w:r w:rsidRPr="00DE659A">
              <w:rPr>
                <w:iCs/>
                <w:sz w:val="18"/>
                <w:szCs w:val="18"/>
                <w:lang w:val="en-US"/>
              </w:rPr>
              <w:t>1</w:t>
            </w:r>
          </w:p>
        </w:tc>
      </w:tr>
      <w:tr w:rsidR="00043CB8" w:rsidRPr="00C519AD" w14:paraId="278C0B21" w14:textId="77777777" w:rsidTr="00B0548C">
        <w:trPr>
          <w:trHeight w:val="193"/>
          <w:jc w:val="center"/>
        </w:trPr>
        <w:tc>
          <w:tcPr>
            <w:tcW w:w="6180" w:type="dxa"/>
            <w:vAlign w:val="center"/>
          </w:tcPr>
          <w:p w14:paraId="40D802FB" w14:textId="1704C780" w:rsidR="00043CB8" w:rsidRPr="00DE659A" w:rsidRDefault="00043CB8" w:rsidP="00043CB8">
            <w:pPr>
              <w:ind w:left="24"/>
              <w:rPr>
                <w:sz w:val="18"/>
                <w:szCs w:val="18"/>
              </w:rPr>
            </w:pPr>
            <w:r w:rsidRPr="00DE659A">
              <w:rPr>
                <w:sz w:val="18"/>
                <w:szCs w:val="18"/>
              </w:rPr>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България-Република Северна Македония и България-Гърция)</w:t>
            </w:r>
          </w:p>
        </w:tc>
        <w:tc>
          <w:tcPr>
            <w:tcW w:w="960" w:type="dxa"/>
            <w:vAlign w:val="center"/>
          </w:tcPr>
          <w:p w14:paraId="39F72423" w14:textId="77777777" w:rsidR="00043CB8" w:rsidRPr="00DE659A" w:rsidRDefault="00043CB8" w:rsidP="00043CB8">
            <w:pPr>
              <w:rPr>
                <w:sz w:val="18"/>
                <w:szCs w:val="18"/>
              </w:rPr>
            </w:pPr>
            <w:r w:rsidRPr="00DE659A">
              <w:rPr>
                <w:sz w:val="18"/>
                <w:szCs w:val="18"/>
              </w:rPr>
              <w:t>Брой</w:t>
            </w:r>
          </w:p>
        </w:tc>
        <w:tc>
          <w:tcPr>
            <w:tcW w:w="1360" w:type="dxa"/>
            <w:vAlign w:val="center"/>
          </w:tcPr>
          <w:p w14:paraId="59321B18" w14:textId="77777777" w:rsidR="00043CB8" w:rsidRPr="00DE659A" w:rsidRDefault="00043CB8" w:rsidP="00043CB8">
            <w:pPr>
              <w:jc w:val="center"/>
              <w:rPr>
                <w:sz w:val="18"/>
                <w:szCs w:val="18"/>
              </w:rPr>
            </w:pPr>
            <w:r w:rsidRPr="00DE659A">
              <w:rPr>
                <w:sz w:val="18"/>
                <w:szCs w:val="18"/>
              </w:rPr>
              <w:t>10</w:t>
            </w:r>
          </w:p>
        </w:tc>
        <w:tc>
          <w:tcPr>
            <w:tcW w:w="1560" w:type="dxa"/>
            <w:vAlign w:val="center"/>
          </w:tcPr>
          <w:p w14:paraId="72465363" w14:textId="57B11C63" w:rsidR="00043CB8" w:rsidRPr="00DE659A" w:rsidRDefault="00043CB8" w:rsidP="00043CB8">
            <w:pPr>
              <w:jc w:val="center"/>
              <w:rPr>
                <w:iCs/>
                <w:sz w:val="18"/>
                <w:szCs w:val="18"/>
              </w:rPr>
            </w:pPr>
            <w:r w:rsidRPr="00DE659A">
              <w:rPr>
                <w:iCs/>
                <w:sz w:val="18"/>
                <w:szCs w:val="18"/>
              </w:rPr>
              <w:t>0</w:t>
            </w:r>
          </w:p>
        </w:tc>
      </w:tr>
      <w:tr w:rsidR="00043CB8" w:rsidRPr="00C519AD" w14:paraId="55A22B1C" w14:textId="77777777" w:rsidTr="00B0548C">
        <w:trPr>
          <w:trHeight w:val="193"/>
          <w:jc w:val="center"/>
        </w:trPr>
        <w:tc>
          <w:tcPr>
            <w:tcW w:w="6180" w:type="dxa"/>
            <w:vAlign w:val="center"/>
          </w:tcPr>
          <w:p w14:paraId="4293CBA7" w14:textId="3742F22E" w:rsidR="00043CB8" w:rsidRPr="00DE659A" w:rsidRDefault="00043CB8" w:rsidP="00043CB8">
            <w:pPr>
              <w:ind w:left="24"/>
              <w:rPr>
                <w:sz w:val="18"/>
                <w:szCs w:val="18"/>
              </w:rPr>
            </w:pPr>
            <w:r w:rsidRPr="00DE659A">
              <w:rPr>
                <w:sz w:val="18"/>
                <w:szCs w:val="18"/>
              </w:rPr>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960" w:type="dxa"/>
            <w:vAlign w:val="center"/>
          </w:tcPr>
          <w:p w14:paraId="3AF89744" w14:textId="77777777" w:rsidR="00043CB8" w:rsidRPr="00DE659A" w:rsidRDefault="00043CB8" w:rsidP="00043CB8">
            <w:pPr>
              <w:rPr>
                <w:sz w:val="18"/>
                <w:szCs w:val="18"/>
              </w:rPr>
            </w:pPr>
            <w:r w:rsidRPr="00DE659A">
              <w:rPr>
                <w:sz w:val="18"/>
                <w:szCs w:val="18"/>
              </w:rPr>
              <w:t>Брой</w:t>
            </w:r>
          </w:p>
        </w:tc>
        <w:tc>
          <w:tcPr>
            <w:tcW w:w="1360" w:type="dxa"/>
            <w:vAlign w:val="center"/>
          </w:tcPr>
          <w:p w14:paraId="6DCFDE1F"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5A8943F8" w14:textId="409AEB64" w:rsidR="00043CB8" w:rsidRPr="00DE659A" w:rsidRDefault="00043CB8" w:rsidP="00043CB8">
            <w:pPr>
              <w:jc w:val="center"/>
              <w:rPr>
                <w:iCs/>
                <w:sz w:val="18"/>
                <w:szCs w:val="18"/>
              </w:rPr>
            </w:pPr>
            <w:r w:rsidRPr="00DE659A">
              <w:rPr>
                <w:iCs/>
                <w:sz w:val="18"/>
                <w:szCs w:val="18"/>
              </w:rPr>
              <w:t>4</w:t>
            </w:r>
          </w:p>
        </w:tc>
      </w:tr>
      <w:tr w:rsidR="00043CB8" w:rsidRPr="00C519AD" w14:paraId="22348B68" w14:textId="77777777" w:rsidTr="00B0548C">
        <w:trPr>
          <w:trHeight w:val="193"/>
          <w:jc w:val="center"/>
        </w:trPr>
        <w:tc>
          <w:tcPr>
            <w:tcW w:w="6180" w:type="dxa"/>
            <w:vAlign w:val="center"/>
          </w:tcPr>
          <w:p w14:paraId="495CC28A" w14:textId="77777777" w:rsidR="00043CB8" w:rsidRPr="00DE659A" w:rsidRDefault="00043CB8" w:rsidP="00043CB8">
            <w:pPr>
              <w:ind w:left="24"/>
              <w:rPr>
                <w:sz w:val="18"/>
                <w:szCs w:val="18"/>
              </w:rPr>
            </w:pPr>
            <w:r w:rsidRPr="00DE659A">
              <w:rPr>
                <w:sz w:val="18"/>
                <w:szCs w:val="18"/>
              </w:rPr>
              <w:t>Заседания на българо-гръцката експертна комисия по водните въпроси и техническата подгрупа към нея</w:t>
            </w:r>
          </w:p>
        </w:tc>
        <w:tc>
          <w:tcPr>
            <w:tcW w:w="960" w:type="dxa"/>
            <w:vAlign w:val="center"/>
          </w:tcPr>
          <w:p w14:paraId="069FFB28" w14:textId="77777777" w:rsidR="00043CB8" w:rsidRPr="00DE659A" w:rsidRDefault="00043CB8" w:rsidP="00043CB8">
            <w:pPr>
              <w:rPr>
                <w:sz w:val="18"/>
                <w:szCs w:val="18"/>
              </w:rPr>
            </w:pPr>
            <w:r w:rsidRPr="00DE659A">
              <w:rPr>
                <w:sz w:val="18"/>
                <w:szCs w:val="18"/>
              </w:rPr>
              <w:t>Брой</w:t>
            </w:r>
          </w:p>
        </w:tc>
        <w:tc>
          <w:tcPr>
            <w:tcW w:w="1360" w:type="dxa"/>
            <w:vAlign w:val="center"/>
          </w:tcPr>
          <w:p w14:paraId="4272EAE6" w14:textId="77777777" w:rsidR="00043CB8" w:rsidRPr="00DE659A" w:rsidRDefault="00043CB8" w:rsidP="00043CB8">
            <w:pPr>
              <w:jc w:val="center"/>
              <w:rPr>
                <w:sz w:val="18"/>
                <w:szCs w:val="18"/>
              </w:rPr>
            </w:pPr>
            <w:r w:rsidRPr="00DE659A">
              <w:rPr>
                <w:sz w:val="18"/>
                <w:szCs w:val="18"/>
              </w:rPr>
              <w:t>2</w:t>
            </w:r>
          </w:p>
        </w:tc>
        <w:tc>
          <w:tcPr>
            <w:tcW w:w="1560" w:type="dxa"/>
            <w:vAlign w:val="center"/>
          </w:tcPr>
          <w:p w14:paraId="4DAA4A54" w14:textId="019A40E1" w:rsidR="00043CB8" w:rsidRPr="00DE659A" w:rsidRDefault="00043CB8" w:rsidP="00043CB8">
            <w:pPr>
              <w:jc w:val="center"/>
              <w:rPr>
                <w:iCs/>
                <w:sz w:val="18"/>
                <w:szCs w:val="18"/>
              </w:rPr>
            </w:pPr>
            <w:r w:rsidRPr="00DE659A">
              <w:rPr>
                <w:sz w:val="18"/>
                <w:szCs w:val="18"/>
                <w:lang w:val="en-US"/>
              </w:rPr>
              <w:t>1</w:t>
            </w:r>
          </w:p>
        </w:tc>
      </w:tr>
      <w:tr w:rsidR="00043CB8" w:rsidRPr="00C519AD" w14:paraId="31BAD168" w14:textId="77777777" w:rsidTr="00B0548C">
        <w:trPr>
          <w:trHeight w:val="193"/>
          <w:jc w:val="center"/>
        </w:trPr>
        <w:tc>
          <w:tcPr>
            <w:tcW w:w="6180" w:type="dxa"/>
            <w:vAlign w:val="center"/>
          </w:tcPr>
          <w:p w14:paraId="54D4DC0A" w14:textId="77777777" w:rsidR="00043CB8" w:rsidRPr="00DE659A" w:rsidRDefault="00043CB8" w:rsidP="00043CB8">
            <w:pPr>
              <w:ind w:left="24"/>
              <w:rPr>
                <w:sz w:val="18"/>
                <w:szCs w:val="18"/>
              </w:rPr>
            </w:pPr>
            <w:r w:rsidRPr="00DE659A">
              <w:rPr>
                <w:sz w:val="18"/>
                <w:szCs w:val="18"/>
              </w:rPr>
              <w:t>Срещи на върха (държавни/правителствени ръководители) във формат ПСЮИЕ</w:t>
            </w:r>
          </w:p>
        </w:tc>
        <w:tc>
          <w:tcPr>
            <w:tcW w:w="960" w:type="dxa"/>
            <w:vAlign w:val="center"/>
          </w:tcPr>
          <w:p w14:paraId="050A3B83" w14:textId="77777777" w:rsidR="00043CB8" w:rsidRPr="00DE659A" w:rsidRDefault="00043CB8" w:rsidP="00043CB8">
            <w:pPr>
              <w:rPr>
                <w:sz w:val="18"/>
                <w:szCs w:val="18"/>
              </w:rPr>
            </w:pPr>
            <w:r w:rsidRPr="00DE659A">
              <w:rPr>
                <w:sz w:val="18"/>
                <w:szCs w:val="18"/>
              </w:rPr>
              <w:t>Брой</w:t>
            </w:r>
          </w:p>
        </w:tc>
        <w:tc>
          <w:tcPr>
            <w:tcW w:w="1360" w:type="dxa"/>
            <w:vAlign w:val="center"/>
          </w:tcPr>
          <w:p w14:paraId="7499B5D4"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47E16A6B" w14:textId="40A0A0A1" w:rsidR="00043CB8" w:rsidRPr="00DE659A" w:rsidRDefault="00043CB8" w:rsidP="00043CB8">
            <w:pPr>
              <w:jc w:val="center"/>
              <w:rPr>
                <w:sz w:val="18"/>
                <w:szCs w:val="18"/>
              </w:rPr>
            </w:pPr>
            <w:r w:rsidRPr="00DE659A">
              <w:rPr>
                <w:sz w:val="18"/>
                <w:szCs w:val="18"/>
                <w:lang w:val="en-US"/>
              </w:rPr>
              <w:t>1</w:t>
            </w:r>
          </w:p>
        </w:tc>
      </w:tr>
      <w:tr w:rsidR="00043CB8" w:rsidRPr="00C519AD" w14:paraId="0EF666A7" w14:textId="77777777" w:rsidTr="00B0548C">
        <w:trPr>
          <w:trHeight w:val="193"/>
          <w:jc w:val="center"/>
        </w:trPr>
        <w:tc>
          <w:tcPr>
            <w:tcW w:w="6180" w:type="dxa"/>
            <w:vAlign w:val="center"/>
          </w:tcPr>
          <w:p w14:paraId="67005F77" w14:textId="77777777" w:rsidR="00043CB8" w:rsidRPr="00DE659A" w:rsidRDefault="00043CB8" w:rsidP="00043CB8">
            <w:pPr>
              <w:ind w:left="24"/>
              <w:rPr>
                <w:sz w:val="18"/>
                <w:szCs w:val="18"/>
              </w:rPr>
            </w:pPr>
            <w:r w:rsidRPr="00DE659A">
              <w:rPr>
                <w:sz w:val="18"/>
                <w:szCs w:val="18"/>
              </w:rPr>
              <w:t>Срещи на министрите на външните работи във формат ПСЮИЕ</w:t>
            </w:r>
          </w:p>
        </w:tc>
        <w:tc>
          <w:tcPr>
            <w:tcW w:w="960" w:type="dxa"/>
            <w:vAlign w:val="center"/>
          </w:tcPr>
          <w:p w14:paraId="145B4C86" w14:textId="77777777" w:rsidR="00043CB8" w:rsidRPr="00DE659A" w:rsidRDefault="00043CB8" w:rsidP="00043CB8">
            <w:pPr>
              <w:rPr>
                <w:sz w:val="18"/>
                <w:szCs w:val="18"/>
              </w:rPr>
            </w:pPr>
            <w:r w:rsidRPr="00DE659A">
              <w:rPr>
                <w:sz w:val="18"/>
                <w:szCs w:val="18"/>
              </w:rPr>
              <w:t>Брой</w:t>
            </w:r>
          </w:p>
        </w:tc>
        <w:tc>
          <w:tcPr>
            <w:tcW w:w="1360" w:type="dxa"/>
            <w:vAlign w:val="center"/>
          </w:tcPr>
          <w:p w14:paraId="0D936090"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69EC2A69" w14:textId="2A253B9A" w:rsidR="00043CB8" w:rsidRPr="00DE659A" w:rsidRDefault="00043CB8" w:rsidP="00043CB8">
            <w:pPr>
              <w:jc w:val="center"/>
              <w:rPr>
                <w:sz w:val="18"/>
                <w:szCs w:val="18"/>
              </w:rPr>
            </w:pPr>
            <w:r w:rsidRPr="00DE659A">
              <w:rPr>
                <w:sz w:val="18"/>
                <w:szCs w:val="18"/>
                <w:lang w:val="en-US"/>
              </w:rPr>
              <w:t>1</w:t>
            </w:r>
          </w:p>
        </w:tc>
      </w:tr>
      <w:tr w:rsidR="00043CB8" w:rsidRPr="00C519AD" w14:paraId="6D0FA563" w14:textId="77777777" w:rsidTr="00B0548C">
        <w:trPr>
          <w:trHeight w:val="193"/>
          <w:jc w:val="center"/>
        </w:trPr>
        <w:tc>
          <w:tcPr>
            <w:tcW w:w="6180" w:type="dxa"/>
            <w:vAlign w:val="center"/>
          </w:tcPr>
          <w:p w14:paraId="1DCCC9A5" w14:textId="77777777" w:rsidR="00043CB8" w:rsidRPr="00DE659A" w:rsidRDefault="00043CB8" w:rsidP="00043CB8">
            <w:pPr>
              <w:ind w:left="24"/>
              <w:rPr>
                <w:sz w:val="18"/>
                <w:szCs w:val="18"/>
              </w:rPr>
            </w:pPr>
            <w:r w:rsidRPr="00DE659A">
              <w:rPr>
                <w:sz w:val="18"/>
                <w:szCs w:val="18"/>
              </w:rPr>
              <w:t>Участие в срещи на ниво политически директори на страните-участнички в ПСЮИЕ</w:t>
            </w:r>
          </w:p>
        </w:tc>
        <w:tc>
          <w:tcPr>
            <w:tcW w:w="960" w:type="dxa"/>
            <w:vAlign w:val="center"/>
          </w:tcPr>
          <w:p w14:paraId="54608287" w14:textId="77777777" w:rsidR="00043CB8" w:rsidRPr="00DE659A" w:rsidRDefault="00043CB8" w:rsidP="00043CB8">
            <w:pPr>
              <w:rPr>
                <w:sz w:val="18"/>
                <w:szCs w:val="18"/>
              </w:rPr>
            </w:pPr>
            <w:r w:rsidRPr="00DE659A">
              <w:rPr>
                <w:sz w:val="18"/>
                <w:szCs w:val="18"/>
              </w:rPr>
              <w:t>Брой</w:t>
            </w:r>
          </w:p>
        </w:tc>
        <w:tc>
          <w:tcPr>
            <w:tcW w:w="1360" w:type="dxa"/>
            <w:vAlign w:val="center"/>
          </w:tcPr>
          <w:p w14:paraId="157C48BE" w14:textId="77777777" w:rsidR="00043CB8" w:rsidRPr="00DE659A" w:rsidRDefault="00043CB8" w:rsidP="00043CB8">
            <w:pPr>
              <w:jc w:val="center"/>
              <w:rPr>
                <w:sz w:val="18"/>
                <w:szCs w:val="18"/>
              </w:rPr>
            </w:pPr>
            <w:r w:rsidRPr="00DE659A">
              <w:rPr>
                <w:sz w:val="18"/>
                <w:szCs w:val="18"/>
              </w:rPr>
              <w:t>5</w:t>
            </w:r>
          </w:p>
        </w:tc>
        <w:tc>
          <w:tcPr>
            <w:tcW w:w="1560" w:type="dxa"/>
            <w:vAlign w:val="center"/>
          </w:tcPr>
          <w:p w14:paraId="5BFF5060" w14:textId="641C691B" w:rsidR="00043CB8" w:rsidRPr="00DE659A" w:rsidRDefault="00043CB8" w:rsidP="00043CB8">
            <w:pPr>
              <w:jc w:val="center"/>
              <w:rPr>
                <w:sz w:val="18"/>
                <w:szCs w:val="18"/>
              </w:rPr>
            </w:pPr>
            <w:r w:rsidRPr="00DE659A">
              <w:rPr>
                <w:sz w:val="18"/>
                <w:szCs w:val="18"/>
                <w:lang w:val="en-US"/>
              </w:rPr>
              <w:t>5</w:t>
            </w:r>
          </w:p>
        </w:tc>
      </w:tr>
      <w:tr w:rsidR="00043CB8" w:rsidRPr="00C519AD" w14:paraId="74E2E739" w14:textId="77777777" w:rsidTr="00B0548C">
        <w:trPr>
          <w:trHeight w:val="193"/>
          <w:jc w:val="center"/>
        </w:trPr>
        <w:tc>
          <w:tcPr>
            <w:tcW w:w="6180" w:type="dxa"/>
            <w:vAlign w:val="center"/>
          </w:tcPr>
          <w:p w14:paraId="0C48A71A" w14:textId="77777777" w:rsidR="00043CB8" w:rsidRPr="00DE659A" w:rsidRDefault="00043CB8" w:rsidP="00043CB8">
            <w:pPr>
              <w:ind w:left="24"/>
              <w:rPr>
                <w:sz w:val="18"/>
                <w:szCs w:val="18"/>
              </w:rPr>
            </w:pPr>
            <w:r w:rsidRPr="00DE659A">
              <w:rPr>
                <w:sz w:val="18"/>
                <w:szCs w:val="18"/>
              </w:rPr>
              <w:t>Срещи на ниво ГДЕВ в рамките на ПСЮИЕ</w:t>
            </w:r>
          </w:p>
        </w:tc>
        <w:tc>
          <w:tcPr>
            <w:tcW w:w="960" w:type="dxa"/>
            <w:vAlign w:val="center"/>
          </w:tcPr>
          <w:p w14:paraId="5A3F45B8" w14:textId="77777777" w:rsidR="00043CB8" w:rsidRPr="00DE659A" w:rsidRDefault="00043CB8" w:rsidP="00043CB8">
            <w:pPr>
              <w:rPr>
                <w:sz w:val="18"/>
                <w:szCs w:val="18"/>
              </w:rPr>
            </w:pPr>
            <w:r w:rsidRPr="00DE659A">
              <w:rPr>
                <w:sz w:val="18"/>
                <w:szCs w:val="18"/>
              </w:rPr>
              <w:t xml:space="preserve">Брой </w:t>
            </w:r>
          </w:p>
        </w:tc>
        <w:tc>
          <w:tcPr>
            <w:tcW w:w="1360" w:type="dxa"/>
            <w:vAlign w:val="center"/>
          </w:tcPr>
          <w:p w14:paraId="4862834D" w14:textId="77777777" w:rsidR="00043CB8" w:rsidRPr="00DE659A" w:rsidRDefault="00043CB8" w:rsidP="00043CB8">
            <w:pPr>
              <w:jc w:val="center"/>
              <w:rPr>
                <w:sz w:val="18"/>
                <w:szCs w:val="18"/>
              </w:rPr>
            </w:pPr>
            <w:r w:rsidRPr="00DE659A">
              <w:rPr>
                <w:sz w:val="18"/>
                <w:szCs w:val="18"/>
              </w:rPr>
              <w:t>2</w:t>
            </w:r>
          </w:p>
        </w:tc>
        <w:tc>
          <w:tcPr>
            <w:tcW w:w="1560" w:type="dxa"/>
            <w:vAlign w:val="center"/>
          </w:tcPr>
          <w:p w14:paraId="06540A8D" w14:textId="5EDABFCD" w:rsidR="00043CB8" w:rsidRPr="00DE659A" w:rsidRDefault="00043CB8" w:rsidP="00043CB8">
            <w:pPr>
              <w:jc w:val="center"/>
              <w:rPr>
                <w:sz w:val="18"/>
                <w:szCs w:val="18"/>
              </w:rPr>
            </w:pPr>
            <w:r w:rsidRPr="00DE659A">
              <w:rPr>
                <w:sz w:val="18"/>
                <w:szCs w:val="18"/>
              </w:rPr>
              <w:t>2</w:t>
            </w:r>
          </w:p>
        </w:tc>
      </w:tr>
      <w:tr w:rsidR="00043CB8" w:rsidRPr="00C519AD" w14:paraId="30413185" w14:textId="77777777" w:rsidTr="00B0548C">
        <w:trPr>
          <w:trHeight w:val="234"/>
          <w:jc w:val="center"/>
        </w:trPr>
        <w:tc>
          <w:tcPr>
            <w:tcW w:w="6180" w:type="dxa"/>
            <w:vAlign w:val="center"/>
          </w:tcPr>
          <w:p w14:paraId="3FCD6C3E" w14:textId="77777777" w:rsidR="00043CB8" w:rsidRPr="00DE659A" w:rsidRDefault="00043CB8" w:rsidP="00043CB8">
            <w:pPr>
              <w:ind w:left="24"/>
              <w:rPr>
                <w:sz w:val="18"/>
                <w:szCs w:val="18"/>
              </w:rPr>
            </w:pPr>
            <w:r w:rsidRPr="00DE659A">
              <w:rPr>
                <w:sz w:val="18"/>
                <w:szCs w:val="18"/>
              </w:rPr>
              <w:t>Участие на министъра на външните работи в срещите на Съвета на външните министри на ЧИС</w:t>
            </w:r>
          </w:p>
        </w:tc>
        <w:tc>
          <w:tcPr>
            <w:tcW w:w="960" w:type="dxa"/>
            <w:vAlign w:val="center"/>
          </w:tcPr>
          <w:p w14:paraId="46BE6E26" w14:textId="77777777" w:rsidR="00043CB8" w:rsidRPr="00DE659A" w:rsidRDefault="00043CB8" w:rsidP="00043CB8">
            <w:pPr>
              <w:rPr>
                <w:sz w:val="18"/>
                <w:szCs w:val="18"/>
              </w:rPr>
            </w:pPr>
            <w:r w:rsidRPr="00DE659A">
              <w:rPr>
                <w:sz w:val="18"/>
                <w:szCs w:val="18"/>
              </w:rPr>
              <w:t>Брой</w:t>
            </w:r>
          </w:p>
        </w:tc>
        <w:tc>
          <w:tcPr>
            <w:tcW w:w="1360" w:type="dxa"/>
            <w:vAlign w:val="center"/>
          </w:tcPr>
          <w:p w14:paraId="129489AA" w14:textId="77777777" w:rsidR="00043CB8" w:rsidRPr="00DE659A" w:rsidRDefault="00043CB8" w:rsidP="00043CB8">
            <w:pPr>
              <w:jc w:val="center"/>
              <w:rPr>
                <w:sz w:val="18"/>
                <w:szCs w:val="18"/>
              </w:rPr>
            </w:pPr>
            <w:r w:rsidRPr="00DE659A">
              <w:rPr>
                <w:sz w:val="18"/>
                <w:szCs w:val="18"/>
              </w:rPr>
              <w:t>2</w:t>
            </w:r>
          </w:p>
        </w:tc>
        <w:tc>
          <w:tcPr>
            <w:tcW w:w="1560" w:type="dxa"/>
            <w:vAlign w:val="center"/>
          </w:tcPr>
          <w:p w14:paraId="6771FAC6" w14:textId="08FCFE28" w:rsidR="00043CB8" w:rsidRPr="00DE659A" w:rsidRDefault="00043CB8" w:rsidP="00043CB8">
            <w:pPr>
              <w:jc w:val="center"/>
              <w:rPr>
                <w:sz w:val="18"/>
                <w:szCs w:val="18"/>
              </w:rPr>
            </w:pPr>
            <w:r w:rsidRPr="00DE659A">
              <w:rPr>
                <w:sz w:val="18"/>
                <w:szCs w:val="18"/>
              </w:rPr>
              <w:t>2</w:t>
            </w:r>
          </w:p>
        </w:tc>
      </w:tr>
      <w:tr w:rsidR="00043CB8" w:rsidRPr="00C519AD" w14:paraId="7553F0FB" w14:textId="77777777" w:rsidTr="00B0548C">
        <w:trPr>
          <w:trHeight w:val="193"/>
          <w:jc w:val="center"/>
        </w:trPr>
        <w:tc>
          <w:tcPr>
            <w:tcW w:w="6180" w:type="dxa"/>
            <w:vAlign w:val="center"/>
          </w:tcPr>
          <w:p w14:paraId="50158DE3" w14:textId="3CA8074F" w:rsidR="00043CB8" w:rsidRPr="00DE659A" w:rsidRDefault="00043CB8" w:rsidP="00043CB8">
            <w:pPr>
              <w:ind w:left="24"/>
              <w:rPr>
                <w:sz w:val="18"/>
                <w:szCs w:val="18"/>
              </w:rPr>
            </w:pPr>
            <w:r w:rsidRPr="00DE659A">
              <w:rPr>
                <w:sz w:val="18"/>
                <w:szCs w:val="18"/>
              </w:rPr>
              <w:t>Участие в срещи на ниво старши служители на страните членки на ЧИС</w:t>
            </w:r>
          </w:p>
        </w:tc>
        <w:tc>
          <w:tcPr>
            <w:tcW w:w="960" w:type="dxa"/>
            <w:vAlign w:val="center"/>
          </w:tcPr>
          <w:p w14:paraId="65F11DBF" w14:textId="77777777" w:rsidR="00043CB8" w:rsidRPr="00DE659A" w:rsidRDefault="00043CB8" w:rsidP="00043CB8">
            <w:pPr>
              <w:rPr>
                <w:sz w:val="18"/>
                <w:szCs w:val="18"/>
              </w:rPr>
            </w:pPr>
            <w:r w:rsidRPr="00DE659A">
              <w:rPr>
                <w:sz w:val="18"/>
                <w:szCs w:val="18"/>
              </w:rPr>
              <w:t>Брой</w:t>
            </w:r>
          </w:p>
        </w:tc>
        <w:tc>
          <w:tcPr>
            <w:tcW w:w="1360" w:type="dxa"/>
            <w:vAlign w:val="center"/>
          </w:tcPr>
          <w:p w14:paraId="6E0F11E2" w14:textId="77777777" w:rsidR="00043CB8" w:rsidRPr="00DE659A" w:rsidRDefault="00043CB8" w:rsidP="00043CB8">
            <w:pPr>
              <w:jc w:val="center"/>
              <w:rPr>
                <w:sz w:val="18"/>
                <w:szCs w:val="18"/>
              </w:rPr>
            </w:pPr>
            <w:r w:rsidRPr="00DE659A">
              <w:rPr>
                <w:sz w:val="18"/>
                <w:szCs w:val="18"/>
              </w:rPr>
              <w:t>6</w:t>
            </w:r>
          </w:p>
        </w:tc>
        <w:tc>
          <w:tcPr>
            <w:tcW w:w="1560" w:type="dxa"/>
            <w:vAlign w:val="center"/>
          </w:tcPr>
          <w:p w14:paraId="532E01B6" w14:textId="10B207CA" w:rsidR="00043CB8" w:rsidRPr="00DE659A" w:rsidRDefault="00043CB8" w:rsidP="00043CB8">
            <w:pPr>
              <w:jc w:val="center"/>
              <w:rPr>
                <w:sz w:val="18"/>
                <w:szCs w:val="18"/>
              </w:rPr>
            </w:pPr>
            <w:r w:rsidRPr="00DE659A">
              <w:rPr>
                <w:sz w:val="18"/>
                <w:szCs w:val="18"/>
              </w:rPr>
              <w:t>6</w:t>
            </w:r>
          </w:p>
        </w:tc>
      </w:tr>
      <w:tr w:rsidR="00043CB8" w:rsidRPr="00C519AD" w14:paraId="1AE82E86" w14:textId="77777777" w:rsidTr="00B0548C">
        <w:trPr>
          <w:trHeight w:val="266"/>
          <w:jc w:val="center"/>
        </w:trPr>
        <w:tc>
          <w:tcPr>
            <w:tcW w:w="6180" w:type="dxa"/>
            <w:vAlign w:val="center"/>
          </w:tcPr>
          <w:p w14:paraId="3050B410" w14:textId="77777777" w:rsidR="00043CB8" w:rsidRPr="00DE659A" w:rsidRDefault="00043CB8" w:rsidP="00043CB8">
            <w:pPr>
              <w:ind w:left="24"/>
              <w:rPr>
                <w:sz w:val="18"/>
                <w:szCs w:val="18"/>
              </w:rPr>
            </w:pPr>
            <w:r w:rsidRPr="00DE659A">
              <w:rPr>
                <w:sz w:val="18"/>
                <w:szCs w:val="18"/>
              </w:rPr>
              <w:t>Участие в срещи на Борда на Съвета за регионално сътрудничество /СРС/</w:t>
            </w:r>
          </w:p>
        </w:tc>
        <w:tc>
          <w:tcPr>
            <w:tcW w:w="960" w:type="dxa"/>
            <w:vAlign w:val="center"/>
          </w:tcPr>
          <w:p w14:paraId="23188C6D" w14:textId="77777777" w:rsidR="00043CB8" w:rsidRPr="00DE659A" w:rsidRDefault="00043CB8" w:rsidP="00043CB8">
            <w:pPr>
              <w:rPr>
                <w:sz w:val="18"/>
                <w:szCs w:val="18"/>
              </w:rPr>
            </w:pPr>
            <w:r w:rsidRPr="00DE659A">
              <w:rPr>
                <w:sz w:val="18"/>
                <w:szCs w:val="18"/>
              </w:rPr>
              <w:t>Брой</w:t>
            </w:r>
          </w:p>
        </w:tc>
        <w:tc>
          <w:tcPr>
            <w:tcW w:w="1360" w:type="dxa"/>
            <w:vAlign w:val="center"/>
          </w:tcPr>
          <w:p w14:paraId="7FCFF76D" w14:textId="77777777" w:rsidR="00043CB8" w:rsidRPr="00DE659A" w:rsidRDefault="00043CB8" w:rsidP="00043CB8">
            <w:pPr>
              <w:jc w:val="center"/>
              <w:rPr>
                <w:sz w:val="18"/>
                <w:szCs w:val="18"/>
              </w:rPr>
            </w:pPr>
            <w:r w:rsidRPr="00DE659A">
              <w:rPr>
                <w:sz w:val="18"/>
                <w:szCs w:val="18"/>
              </w:rPr>
              <w:t>3</w:t>
            </w:r>
          </w:p>
        </w:tc>
        <w:tc>
          <w:tcPr>
            <w:tcW w:w="1560" w:type="dxa"/>
            <w:vAlign w:val="center"/>
          </w:tcPr>
          <w:p w14:paraId="68541BE3" w14:textId="1DB1EA6D" w:rsidR="00043CB8" w:rsidRPr="00DE659A" w:rsidRDefault="00043CB8" w:rsidP="00043CB8">
            <w:pPr>
              <w:jc w:val="center"/>
              <w:rPr>
                <w:sz w:val="18"/>
                <w:szCs w:val="18"/>
              </w:rPr>
            </w:pPr>
            <w:r w:rsidRPr="00DE659A">
              <w:rPr>
                <w:sz w:val="18"/>
                <w:szCs w:val="18"/>
                <w:lang w:val="en-US"/>
              </w:rPr>
              <w:t>3</w:t>
            </w:r>
          </w:p>
        </w:tc>
      </w:tr>
      <w:tr w:rsidR="00043CB8" w:rsidRPr="00C519AD" w14:paraId="14EC5A2B" w14:textId="77777777" w:rsidTr="00B0548C">
        <w:trPr>
          <w:trHeight w:val="266"/>
          <w:jc w:val="center"/>
        </w:trPr>
        <w:tc>
          <w:tcPr>
            <w:tcW w:w="6180" w:type="dxa"/>
            <w:vAlign w:val="center"/>
          </w:tcPr>
          <w:p w14:paraId="584D7FA7" w14:textId="77777777" w:rsidR="00043CB8" w:rsidRPr="00DE659A" w:rsidRDefault="00043CB8" w:rsidP="00043CB8">
            <w:pPr>
              <w:ind w:left="24"/>
              <w:rPr>
                <w:sz w:val="18"/>
                <w:szCs w:val="18"/>
              </w:rPr>
            </w:pPr>
            <w:r w:rsidRPr="00DE659A">
              <w:rPr>
                <w:sz w:val="18"/>
                <w:szCs w:val="18"/>
              </w:rPr>
              <w:t>Срещи на МК по прилагането на Стратегия за ЮИЕ 2030</w:t>
            </w:r>
          </w:p>
        </w:tc>
        <w:tc>
          <w:tcPr>
            <w:tcW w:w="960" w:type="dxa"/>
            <w:vAlign w:val="center"/>
          </w:tcPr>
          <w:p w14:paraId="3027139E" w14:textId="77777777" w:rsidR="00043CB8" w:rsidRPr="00DE659A" w:rsidRDefault="00043CB8" w:rsidP="00043CB8">
            <w:pPr>
              <w:rPr>
                <w:sz w:val="18"/>
                <w:szCs w:val="18"/>
              </w:rPr>
            </w:pPr>
            <w:r w:rsidRPr="00DE659A">
              <w:rPr>
                <w:sz w:val="18"/>
                <w:szCs w:val="18"/>
              </w:rPr>
              <w:t>Брой</w:t>
            </w:r>
          </w:p>
        </w:tc>
        <w:tc>
          <w:tcPr>
            <w:tcW w:w="1360" w:type="dxa"/>
            <w:vAlign w:val="center"/>
          </w:tcPr>
          <w:p w14:paraId="66286817" w14:textId="77777777" w:rsidR="00043CB8" w:rsidRPr="00DE659A" w:rsidDel="00E538B2" w:rsidRDefault="00043CB8" w:rsidP="00043CB8">
            <w:pPr>
              <w:jc w:val="center"/>
              <w:rPr>
                <w:sz w:val="18"/>
                <w:szCs w:val="18"/>
              </w:rPr>
            </w:pPr>
            <w:r w:rsidRPr="00DE659A">
              <w:rPr>
                <w:sz w:val="18"/>
                <w:szCs w:val="18"/>
              </w:rPr>
              <w:t>1</w:t>
            </w:r>
          </w:p>
        </w:tc>
        <w:tc>
          <w:tcPr>
            <w:tcW w:w="1560" w:type="dxa"/>
            <w:vAlign w:val="center"/>
          </w:tcPr>
          <w:p w14:paraId="372E3670" w14:textId="0544DF7E" w:rsidR="00043CB8" w:rsidRPr="00DE659A" w:rsidDel="00E538B2" w:rsidRDefault="00043CB8" w:rsidP="00043CB8">
            <w:pPr>
              <w:jc w:val="center"/>
              <w:rPr>
                <w:sz w:val="18"/>
                <w:szCs w:val="18"/>
              </w:rPr>
            </w:pPr>
            <w:r w:rsidRPr="00DE659A">
              <w:rPr>
                <w:sz w:val="18"/>
                <w:szCs w:val="18"/>
                <w:lang w:val="en-US"/>
              </w:rPr>
              <w:t>1</w:t>
            </w:r>
          </w:p>
        </w:tc>
      </w:tr>
      <w:tr w:rsidR="00043CB8" w:rsidRPr="00C519AD" w14:paraId="072D07A2" w14:textId="77777777" w:rsidTr="00B0548C">
        <w:trPr>
          <w:trHeight w:val="193"/>
          <w:jc w:val="center"/>
        </w:trPr>
        <w:tc>
          <w:tcPr>
            <w:tcW w:w="6180" w:type="dxa"/>
            <w:vAlign w:val="center"/>
          </w:tcPr>
          <w:p w14:paraId="4A4BDD3E" w14:textId="77777777" w:rsidR="00043CB8" w:rsidRPr="00DE659A" w:rsidRDefault="00043CB8" w:rsidP="00043CB8">
            <w:pPr>
              <w:ind w:left="24"/>
              <w:rPr>
                <w:sz w:val="18"/>
                <w:szCs w:val="18"/>
              </w:rPr>
            </w:pPr>
            <w:r w:rsidRPr="00DE659A">
              <w:rPr>
                <w:sz w:val="18"/>
                <w:szCs w:val="18"/>
              </w:rPr>
              <w:t xml:space="preserve">Участие в срещите на върха (държавни/правителствени ръководители) в рамките на Берлинския процес </w:t>
            </w:r>
          </w:p>
        </w:tc>
        <w:tc>
          <w:tcPr>
            <w:tcW w:w="960" w:type="dxa"/>
            <w:vAlign w:val="center"/>
          </w:tcPr>
          <w:p w14:paraId="5B737827" w14:textId="77777777" w:rsidR="00043CB8" w:rsidRPr="00DE659A" w:rsidRDefault="00043CB8" w:rsidP="00043CB8">
            <w:pPr>
              <w:rPr>
                <w:sz w:val="18"/>
                <w:szCs w:val="18"/>
              </w:rPr>
            </w:pPr>
            <w:r w:rsidRPr="00DE659A">
              <w:rPr>
                <w:sz w:val="18"/>
                <w:szCs w:val="18"/>
              </w:rPr>
              <w:t>Брой</w:t>
            </w:r>
          </w:p>
        </w:tc>
        <w:tc>
          <w:tcPr>
            <w:tcW w:w="1360" w:type="dxa"/>
            <w:vAlign w:val="center"/>
          </w:tcPr>
          <w:p w14:paraId="77D547D5"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4C31A426" w14:textId="3E3E8944" w:rsidR="00043CB8" w:rsidRPr="00DE659A" w:rsidRDefault="00043CB8" w:rsidP="00043CB8">
            <w:pPr>
              <w:jc w:val="center"/>
              <w:rPr>
                <w:sz w:val="18"/>
                <w:szCs w:val="18"/>
              </w:rPr>
            </w:pPr>
            <w:r w:rsidRPr="00DE659A">
              <w:rPr>
                <w:sz w:val="18"/>
                <w:szCs w:val="18"/>
              </w:rPr>
              <w:t>1</w:t>
            </w:r>
          </w:p>
        </w:tc>
      </w:tr>
      <w:tr w:rsidR="00043CB8" w:rsidRPr="00C519AD" w14:paraId="31F42ACA" w14:textId="77777777" w:rsidTr="00B0548C">
        <w:trPr>
          <w:trHeight w:val="193"/>
          <w:jc w:val="center"/>
        </w:trPr>
        <w:tc>
          <w:tcPr>
            <w:tcW w:w="6180" w:type="dxa"/>
            <w:vAlign w:val="center"/>
          </w:tcPr>
          <w:p w14:paraId="658A8C85" w14:textId="77777777" w:rsidR="00043CB8" w:rsidRPr="00DE659A" w:rsidRDefault="00043CB8" w:rsidP="00043CB8">
            <w:pPr>
              <w:ind w:left="24"/>
              <w:rPr>
                <w:sz w:val="18"/>
                <w:szCs w:val="18"/>
              </w:rPr>
            </w:pPr>
            <w:r w:rsidRPr="00DE659A">
              <w:rPr>
                <w:sz w:val="18"/>
                <w:szCs w:val="18"/>
              </w:rPr>
              <w:t>Участие на министъра на външните работи в срещите в рамките на Берлинския процес</w:t>
            </w:r>
            <w:r w:rsidRPr="00DE659A" w:rsidDel="00E0718A">
              <w:rPr>
                <w:sz w:val="18"/>
                <w:szCs w:val="18"/>
              </w:rPr>
              <w:t xml:space="preserve"> </w:t>
            </w:r>
          </w:p>
        </w:tc>
        <w:tc>
          <w:tcPr>
            <w:tcW w:w="960" w:type="dxa"/>
            <w:vAlign w:val="center"/>
          </w:tcPr>
          <w:p w14:paraId="0F3DACC7" w14:textId="77777777" w:rsidR="00043CB8" w:rsidRPr="00DE659A" w:rsidRDefault="00043CB8" w:rsidP="00043CB8">
            <w:pPr>
              <w:rPr>
                <w:sz w:val="18"/>
                <w:szCs w:val="18"/>
              </w:rPr>
            </w:pPr>
            <w:r w:rsidRPr="00DE659A">
              <w:rPr>
                <w:sz w:val="18"/>
                <w:szCs w:val="18"/>
              </w:rPr>
              <w:t>Брой</w:t>
            </w:r>
          </w:p>
        </w:tc>
        <w:tc>
          <w:tcPr>
            <w:tcW w:w="1360" w:type="dxa"/>
            <w:vAlign w:val="center"/>
          </w:tcPr>
          <w:p w14:paraId="4C19F555"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1AE589B5" w14:textId="0024BACB" w:rsidR="00043CB8" w:rsidRPr="00DE659A" w:rsidRDefault="00043CB8" w:rsidP="00043CB8">
            <w:pPr>
              <w:jc w:val="center"/>
              <w:rPr>
                <w:sz w:val="18"/>
                <w:szCs w:val="18"/>
              </w:rPr>
            </w:pPr>
            <w:r w:rsidRPr="00DE659A">
              <w:rPr>
                <w:sz w:val="18"/>
                <w:szCs w:val="18"/>
              </w:rPr>
              <w:t>1</w:t>
            </w:r>
          </w:p>
        </w:tc>
      </w:tr>
      <w:tr w:rsidR="00043CB8" w:rsidRPr="00C519AD" w14:paraId="62F3B92A" w14:textId="77777777" w:rsidTr="00B0548C">
        <w:trPr>
          <w:trHeight w:val="193"/>
          <w:jc w:val="center"/>
        </w:trPr>
        <w:tc>
          <w:tcPr>
            <w:tcW w:w="6180" w:type="dxa"/>
            <w:vAlign w:val="center"/>
          </w:tcPr>
          <w:p w14:paraId="7F1A5C6C" w14:textId="77777777" w:rsidR="00043CB8" w:rsidRPr="00DE659A" w:rsidRDefault="00043CB8" w:rsidP="00043CB8">
            <w:pPr>
              <w:ind w:left="24"/>
              <w:rPr>
                <w:sz w:val="18"/>
                <w:szCs w:val="18"/>
              </w:rPr>
            </w:pPr>
            <w:r w:rsidRPr="00DE659A">
              <w:rPr>
                <w:sz w:val="18"/>
                <w:szCs w:val="18"/>
              </w:rPr>
              <w:t xml:space="preserve">Среща на шерпите по Берлинския процес </w:t>
            </w:r>
          </w:p>
        </w:tc>
        <w:tc>
          <w:tcPr>
            <w:tcW w:w="960" w:type="dxa"/>
            <w:vAlign w:val="center"/>
          </w:tcPr>
          <w:p w14:paraId="3158A1A8" w14:textId="77777777" w:rsidR="00043CB8" w:rsidRPr="00DE659A" w:rsidRDefault="00043CB8" w:rsidP="00043CB8">
            <w:pPr>
              <w:rPr>
                <w:sz w:val="18"/>
                <w:szCs w:val="18"/>
              </w:rPr>
            </w:pPr>
            <w:r w:rsidRPr="00DE659A">
              <w:rPr>
                <w:sz w:val="18"/>
                <w:szCs w:val="18"/>
              </w:rPr>
              <w:t>Брой</w:t>
            </w:r>
          </w:p>
        </w:tc>
        <w:tc>
          <w:tcPr>
            <w:tcW w:w="1360" w:type="dxa"/>
            <w:vAlign w:val="center"/>
          </w:tcPr>
          <w:p w14:paraId="303E7EC7" w14:textId="77777777" w:rsidR="00043CB8" w:rsidRPr="00DE659A" w:rsidRDefault="00043CB8" w:rsidP="00043CB8">
            <w:pPr>
              <w:jc w:val="center"/>
              <w:rPr>
                <w:sz w:val="18"/>
                <w:szCs w:val="18"/>
              </w:rPr>
            </w:pPr>
            <w:r w:rsidRPr="00DE659A">
              <w:rPr>
                <w:sz w:val="18"/>
                <w:szCs w:val="18"/>
              </w:rPr>
              <w:t>1</w:t>
            </w:r>
          </w:p>
        </w:tc>
        <w:tc>
          <w:tcPr>
            <w:tcW w:w="1560" w:type="dxa"/>
            <w:vAlign w:val="center"/>
          </w:tcPr>
          <w:p w14:paraId="68925C7A" w14:textId="1C1E9CFE" w:rsidR="00043CB8" w:rsidRPr="00DE659A" w:rsidRDefault="00043CB8" w:rsidP="00043CB8">
            <w:pPr>
              <w:jc w:val="center"/>
              <w:rPr>
                <w:sz w:val="18"/>
                <w:szCs w:val="18"/>
              </w:rPr>
            </w:pPr>
            <w:r w:rsidRPr="00DE659A">
              <w:rPr>
                <w:sz w:val="18"/>
                <w:szCs w:val="18"/>
              </w:rPr>
              <w:t>1</w:t>
            </w:r>
          </w:p>
        </w:tc>
      </w:tr>
      <w:tr w:rsidR="00FA56E2" w:rsidRPr="00C519AD" w14:paraId="7BAA3A1F" w14:textId="77777777" w:rsidTr="00B0548C">
        <w:trPr>
          <w:trHeight w:val="193"/>
          <w:jc w:val="center"/>
        </w:trPr>
        <w:tc>
          <w:tcPr>
            <w:tcW w:w="6180" w:type="dxa"/>
            <w:vAlign w:val="center"/>
          </w:tcPr>
          <w:p w14:paraId="3B137BAA" w14:textId="63DBC888" w:rsidR="00FA56E2" w:rsidRPr="00DE659A" w:rsidRDefault="00FA56E2" w:rsidP="00FA56E2">
            <w:pPr>
              <w:ind w:left="24"/>
              <w:rPr>
                <w:sz w:val="18"/>
                <w:szCs w:val="18"/>
              </w:rPr>
            </w:pPr>
            <w:r w:rsidRPr="00DE659A">
              <w:rPr>
                <w:sz w:val="18"/>
                <w:szCs w:val="18"/>
              </w:rPr>
              <w:t>Подготовка, координация и подпомагане на българското участие в редовни срещи в рамките на парламентарното измерение на ЦЕИ</w:t>
            </w:r>
          </w:p>
        </w:tc>
        <w:tc>
          <w:tcPr>
            <w:tcW w:w="960" w:type="dxa"/>
            <w:vAlign w:val="center"/>
          </w:tcPr>
          <w:p w14:paraId="757C08D0" w14:textId="4BCE83C2" w:rsidR="00FA56E2" w:rsidRPr="00DE659A" w:rsidRDefault="00FA56E2" w:rsidP="00FA56E2">
            <w:pPr>
              <w:rPr>
                <w:sz w:val="18"/>
                <w:szCs w:val="18"/>
              </w:rPr>
            </w:pPr>
            <w:r w:rsidRPr="00DE659A">
              <w:rPr>
                <w:sz w:val="18"/>
                <w:szCs w:val="18"/>
              </w:rPr>
              <w:t>Брой</w:t>
            </w:r>
          </w:p>
        </w:tc>
        <w:tc>
          <w:tcPr>
            <w:tcW w:w="1360" w:type="dxa"/>
            <w:vAlign w:val="center"/>
          </w:tcPr>
          <w:p w14:paraId="326B0E85" w14:textId="6CF243A5" w:rsidR="00FA56E2" w:rsidRPr="00DE659A" w:rsidRDefault="00FA56E2" w:rsidP="00FA56E2">
            <w:pPr>
              <w:jc w:val="center"/>
              <w:rPr>
                <w:iCs/>
                <w:sz w:val="18"/>
                <w:szCs w:val="18"/>
              </w:rPr>
            </w:pPr>
            <w:r w:rsidRPr="00DE659A">
              <w:rPr>
                <w:iCs/>
                <w:sz w:val="18"/>
                <w:szCs w:val="18"/>
              </w:rPr>
              <w:t>2</w:t>
            </w:r>
          </w:p>
        </w:tc>
        <w:tc>
          <w:tcPr>
            <w:tcW w:w="1560" w:type="dxa"/>
            <w:vAlign w:val="center"/>
          </w:tcPr>
          <w:p w14:paraId="5018E101" w14:textId="6FAC9CAD" w:rsidR="00FA56E2" w:rsidRPr="00DE659A" w:rsidRDefault="00FA56E2" w:rsidP="00FA56E2">
            <w:pPr>
              <w:jc w:val="center"/>
              <w:rPr>
                <w:iCs/>
                <w:sz w:val="18"/>
                <w:szCs w:val="18"/>
              </w:rPr>
            </w:pPr>
            <w:r w:rsidRPr="00DE659A">
              <w:rPr>
                <w:iCs/>
                <w:sz w:val="18"/>
                <w:szCs w:val="18"/>
              </w:rPr>
              <w:t>2</w:t>
            </w:r>
          </w:p>
        </w:tc>
      </w:tr>
      <w:tr w:rsidR="00FA56E2" w:rsidRPr="00C519AD" w14:paraId="081406A4" w14:textId="77777777" w:rsidTr="00B0548C">
        <w:trPr>
          <w:trHeight w:val="193"/>
          <w:jc w:val="center"/>
        </w:trPr>
        <w:tc>
          <w:tcPr>
            <w:tcW w:w="6180" w:type="dxa"/>
            <w:vAlign w:val="center"/>
          </w:tcPr>
          <w:p w14:paraId="4C84BA16" w14:textId="4104FA31" w:rsidR="00FA56E2" w:rsidRPr="00DE659A" w:rsidRDefault="00FA56E2" w:rsidP="00FA56E2">
            <w:pPr>
              <w:ind w:left="24"/>
              <w:rPr>
                <w:sz w:val="18"/>
                <w:szCs w:val="18"/>
              </w:rPr>
            </w:pPr>
            <w:r w:rsidRPr="00DE659A">
              <w:rPr>
                <w:sz w:val="18"/>
                <w:szCs w:val="18"/>
              </w:rPr>
              <w:t>Подготовка и осъществяване на участието на министъра на външните работи в ежегодните редовни срещи на министрите на външните работи на страните от ЦЕИ (в страната ротационен председател и в рамките на годишната сесия на ОС на ООН)</w:t>
            </w:r>
          </w:p>
        </w:tc>
        <w:tc>
          <w:tcPr>
            <w:tcW w:w="960" w:type="dxa"/>
            <w:vAlign w:val="center"/>
          </w:tcPr>
          <w:p w14:paraId="1AE3BD87" w14:textId="2F97A39F" w:rsidR="00FA56E2" w:rsidRPr="00DE659A" w:rsidRDefault="00FA56E2" w:rsidP="00FA56E2">
            <w:pPr>
              <w:rPr>
                <w:sz w:val="18"/>
                <w:szCs w:val="18"/>
              </w:rPr>
            </w:pPr>
            <w:r w:rsidRPr="00DE659A">
              <w:rPr>
                <w:sz w:val="18"/>
                <w:szCs w:val="18"/>
              </w:rPr>
              <w:t>Брой</w:t>
            </w:r>
          </w:p>
        </w:tc>
        <w:tc>
          <w:tcPr>
            <w:tcW w:w="1360" w:type="dxa"/>
            <w:vAlign w:val="center"/>
          </w:tcPr>
          <w:p w14:paraId="2DEAAE39" w14:textId="5831721D" w:rsidR="00FA56E2" w:rsidRPr="00DE659A" w:rsidRDefault="00FA56E2" w:rsidP="00FA56E2">
            <w:pPr>
              <w:jc w:val="center"/>
              <w:rPr>
                <w:iCs/>
                <w:sz w:val="18"/>
                <w:szCs w:val="18"/>
              </w:rPr>
            </w:pPr>
            <w:r w:rsidRPr="00DE659A">
              <w:rPr>
                <w:iCs/>
                <w:sz w:val="18"/>
                <w:szCs w:val="18"/>
              </w:rPr>
              <w:t>2</w:t>
            </w:r>
          </w:p>
        </w:tc>
        <w:tc>
          <w:tcPr>
            <w:tcW w:w="1560" w:type="dxa"/>
            <w:vAlign w:val="center"/>
          </w:tcPr>
          <w:p w14:paraId="1F2A93CE" w14:textId="501E2E5E" w:rsidR="00FA56E2" w:rsidRPr="00DE659A" w:rsidRDefault="00FA56E2" w:rsidP="00FA56E2">
            <w:pPr>
              <w:jc w:val="center"/>
              <w:rPr>
                <w:iCs/>
                <w:sz w:val="18"/>
                <w:szCs w:val="18"/>
              </w:rPr>
            </w:pPr>
            <w:r w:rsidRPr="00DE659A">
              <w:rPr>
                <w:iCs/>
                <w:sz w:val="18"/>
                <w:szCs w:val="18"/>
              </w:rPr>
              <w:t>2</w:t>
            </w:r>
          </w:p>
        </w:tc>
      </w:tr>
      <w:tr w:rsidR="00FA56E2" w:rsidRPr="00C519AD" w14:paraId="56B04919" w14:textId="77777777" w:rsidTr="00B0548C">
        <w:trPr>
          <w:trHeight w:val="193"/>
          <w:jc w:val="center"/>
        </w:trPr>
        <w:tc>
          <w:tcPr>
            <w:tcW w:w="6180" w:type="dxa"/>
            <w:vAlign w:val="center"/>
          </w:tcPr>
          <w:p w14:paraId="30E5B1FA" w14:textId="77777777" w:rsidR="00FA56E2" w:rsidRPr="00DE659A" w:rsidRDefault="00FA56E2" w:rsidP="00FA56E2">
            <w:pPr>
              <w:ind w:left="24"/>
              <w:rPr>
                <w:sz w:val="18"/>
                <w:szCs w:val="18"/>
              </w:rPr>
            </w:pPr>
            <w:r w:rsidRPr="00DE659A">
              <w:rPr>
                <w:sz w:val="18"/>
                <w:szCs w:val="18"/>
              </w:rPr>
              <w:t>Участие на експертно ниво в заседанията на Комитета на националните координатори (КНК) по ЦЕИ на страните членки (старши дипломати) и в Конвента за укрепване на ЦЕИ (неформален ад-хок формат)</w:t>
            </w:r>
          </w:p>
          <w:p w14:paraId="034F6E17" w14:textId="2ECDB13F" w:rsidR="00FA56E2" w:rsidRPr="00DE659A" w:rsidRDefault="00FA56E2" w:rsidP="00FA56E2">
            <w:pPr>
              <w:ind w:left="24"/>
              <w:rPr>
                <w:sz w:val="18"/>
                <w:szCs w:val="18"/>
              </w:rPr>
            </w:pPr>
          </w:p>
        </w:tc>
        <w:tc>
          <w:tcPr>
            <w:tcW w:w="960" w:type="dxa"/>
            <w:vAlign w:val="center"/>
          </w:tcPr>
          <w:p w14:paraId="193F17CA" w14:textId="7A74D805" w:rsidR="00FA56E2" w:rsidRPr="00DE659A" w:rsidRDefault="00FA56E2" w:rsidP="00FA56E2">
            <w:pPr>
              <w:rPr>
                <w:sz w:val="18"/>
                <w:szCs w:val="18"/>
              </w:rPr>
            </w:pPr>
            <w:r w:rsidRPr="00DE659A">
              <w:rPr>
                <w:sz w:val="18"/>
                <w:szCs w:val="18"/>
              </w:rPr>
              <w:t>Брой</w:t>
            </w:r>
          </w:p>
        </w:tc>
        <w:tc>
          <w:tcPr>
            <w:tcW w:w="1360" w:type="dxa"/>
            <w:vAlign w:val="center"/>
          </w:tcPr>
          <w:p w14:paraId="2480530A" w14:textId="0C43183D" w:rsidR="00FA56E2" w:rsidRPr="00DE659A" w:rsidRDefault="00FA56E2" w:rsidP="00FA56E2">
            <w:pPr>
              <w:jc w:val="center"/>
              <w:rPr>
                <w:iCs/>
                <w:sz w:val="18"/>
                <w:szCs w:val="18"/>
              </w:rPr>
            </w:pPr>
            <w:r w:rsidRPr="00DE659A">
              <w:rPr>
                <w:iCs/>
                <w:sz w:val="18"/>
                <w:szCs w:val="18"/>
              </w:rPr>
              <w:t>7</w:t>
            </w:r>
          </w:p>
        </w:tc>
        <w:tc>
          <w:tcPr>
            <w:tcW w:w="1560" w:type="dxa"/>
            <w:vAlign w:val="center"/>
          </w:tcPr>
          <w:p w14:paraId="69FE6904" w14:textId="401C80A1" w:rsidR="00FA56E2" w:rsidRPr="00DE659A" w:rsidRDefault="00FA56E2" w:rsidP="00FA56E2">
            <w:pPr>
              <w:jc w:val="center"/>
              <w:rPr>
                <w:iCs/>
                <w:sz w:val="18"/>
                <w:szCs w:val="18"/>
              </w:rPr>
            </w:pPr>
            <w:r w:rsidRPr="00DE659A">
              <w:rPr>
                <w:iCs/>
                <w:sz w:val="18"/>
                <w:szCs w:val="18"/>
              </w:rPr>
              <w:t>7</w:t>
            </w:r>
          </w:p>
        </w:tc>
      </w:tr>
    </w:tbl>
    <w:p w14:paraId="49D81DE1" w14:textId="3BE5A6E9" w:rsidR="00D95FBF" w:rsidRDefault="00D95FBF" w:rsidP="00681B32">
      <w:pPr>
        <w:jc w:val="both"/>
        <w:rPr>
          <w:b/>
          <w:sz w:val="22"/>
          <w:szCs w:val="22"/>
        </w:rPr>
      </w:pPr>
    </w:p>
    <w:p w14:paraId="7441163B" w14:textId="77777777" w:rsidR="00B0548C" w:rsidRDefault="00B0548C" w:rsidP="00681B32">
      <w:pPr>
        <w:jc w:val="both"/>
        <w:rPr>
          <w:b/>
          <w:sz w:val="22"/>
          <w:szCs w:val="22"/>
        </w:rPr>
      </w:pPr>
    </w:p>
    <w:p w14:paraId="026370A9" w14:textId="77777777" w:rsidR="00B0548C" w:rsidRPr="00901447" w:rsidRDefault="00B0548C" w:rsidP="00681B32">
      <w:pPr>
        <w:jc w:val="both"/>
        <w:rPr>
          <w:b/>
          <w:sz w:val="22"/>
          <w:szCs w:val="22"/>
        </w:rPr>
      </w:pPr>
    </w:p>
    <w:p w14:paraId="02FF200D" w14:textId="77777777" w:rsidR="00681B32" w:rsidRPr="00901447" w:rsidRDefault="00681B32" w:rsidP="00681B32">
      <w:pPr>
        <w:jc w:val="both"/>
        <w:rPr>
          <w:sz w:val="22"/>
          <w:szCs w:val="22"/>
        </w:rPr>
      </w:pPr>
      <w:r w:rsidRPr="00901447">
        <w:rPr>
          <w:b/>
          <w:sz w:val="22"/>
          <w:szCs w:val="22"/>
        </w:rPr>
        <w:t>Водещи структурни звена:</w:t>
      </w:r>
      <w:r w:rsidRPr="00901447">
        <w:rPr>
          <w:sz w:val="22"/>
          <w:szCs w:val="22"/>
        </w:rPr>
        <w:t xml:space="preserve"> </w:t>
      </w:r>
      <w:r w:rsidRPr="00901447">
        <w:rPr>
          <w:b/>
          <w:sz w:val="22"/>
          <w:szCs w:val="22"/>
        </w:rPr>
        <w:t>ГДЕВ</w:t>
      </w:r>
      <w:r w:rsidRPr="00901447">
        <w:rPr>
          <w:sz w:val="22"/>
          <w:szCs w:val="22"/>
        </w:rPr>
        <w:t xml:space="preserve">, </w:t>
      </w:r>
      <w:r w:rsidRPr="00901447">
        <w:rPr>
          <w:b/>
          <w:sz w:val="22"/>
          <w:szCs w:val="22"/>
        </w:rPr>
        <w:t>Дирекции:</w:t>
      </w:r>
      <w:r w:rsidRPr="00901447">
        <w:rPr>
          <w:sz w:val="22"/>
          <w:szCs w:val="22"/>
        </w:rPr>
        <w:t xml:space="preserve"> </w:t>
      </w:r>
      <w:r w:rsidRPr="00901447">
        <w:rPr>
          <w:b/>
          <w:sz w:val="22"/>
          <w:szCs w:val="22"/>
        </w:rPr>
        <w:t>„Политики и институции на ЕС“</w:t>
      </w:r>
      <w:r w:rsidRPr="00901447">
        <w:rPr>
          <w:sz w:val="22"/>
          <w:szCs w:val="22"/>
        </w:rPr>
        <w:t xml:space="preserve">, </w:t>
      </w:r>
      <w:r w:rsidRPr="00901447">
        <w:rPr>
          <w:b/>
          <w:sz w:val="22"/>
          <w:szCs w:val="22"/>
        </w:rPr>
        <w:t>„Двустранно европейско сътрудничество“</w:t>
      </w:r>
      <w:r w:rsidRPr="00901447">
        <w:rPr>
          <w:sz w:val="22"/>
          <w:szCs w:val="22"/>
        </w:rPr>
        <w:t xml:space="preserve">, </w:t>
      </w:r>
      <w:r w:rsidRPr="00901447">
        <w:rPr>
          <w:b/>
          <w:sz w:val="22"/>
          <w:szCs w:val="22"/>
        </w:rPr>
        <w:t>„Югоизточна Европа“.</w:t>
      </w:r>
      <w:r w:rsidRPr="00901447">
        <w:rPr>
          <w:sz w:val="22"/>
          <w:szCs w:val="22"/>
        </w:rPr>
        <w:t xml:space="preserve"> </w:t>
      </w:r>
    </w:p>
    <w:p w14:paraId="107D4800" w14:textId="77777777" w:rsidR="00681B32" w:rsidRPr="00901447" w:rsidRDefault="00681B32" w:rsidP="00681B32">
      <w:pPr>
        <w:jc w:val="both"/>
        <w:rPr>
          <w:b/>
          <w:sz w:val="22"/>
          <w:szCs w:val="22"/>
        </w:rPr>
      </w:pPr>
      <w:r w:rsidRPr="00901447">
        <w:rPr>
          <w:sz w:val="22"/>
          <w:szCs w:val="22"/>
        </w:rPr>
        <w:t xml:space="preserve">Изпълнява се координирано с други дирекции и с компетентните задгранични представителства </w:t>
      </w:r>
    </w:p>
    <w:p w14:paraId="313FE119" w14:textId="776AD5FE" w:rsidR="00681B32" w:rsidRDefault="00681B32" w:rsidP="004757F0">
      <w:pPr>
        <w:tabs>
          <w:tab w:val="left" w:pos="540"/>
        </w:tabs>
        <w:spacing w:before="60" w:after="60"/>
        <w:jc w:val="both"/>
        <w:rPr>
          <w:b/>
          <w:sz w:val="22"/>
          <w:szCs w:val="22"/>
        </w:rPr>
      </w:pPr>
    </w:p>
    <w:p w14:paraId="58A06F87" w14:textId="77777777" w:rsidR="00CF548F" w:rsidRPr="00901447" w:rsidRDefault="00CF548F" w:rsidP="004757F0">
      <w:pPr>
        <w:tabs>
          <w:tab w:val="left" w:pos="540"/>
        </w:tabs>
        <w:spacing w:before="60" w:after="60"/>
        <w:jc w:val="both"/>
        <w:rPr>
          <w:b/>
          <w:sz w:val="22"/>
          <w:szCs w:val="22"/>
        </w:rPr>
      </w:pPr>
    </w:p>
    <w:p w14:paraId="7AAB564B" w14:textId="77777777" w:rsidR="004757F0" w:rsidRPr="00901447" w:rsidRDefault="004757F0" w:rsidP="004757F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50203653" w14:textId="0A60483E" w:rsidR="00523C91" w:rsidRPr="00C519AD" w:rsidRDefault="00523C91" w:rsidP="00523C91">
      <w:pPr>
        <w:tabs>
          <w:tab w:val="left" w:pos="540"/>
        </w:tabs>
        <w:spacing w:before="60" w:after="60"/>
        <w:jc w:val="both"/>
        <w:rPr>
          <w:sz w:val="22"/>
          <w:szCs w:val="22"/>
        </w:rPr>
      </w:pPr>
      <w:r w:rsidRPr="00C519AD">
        <w:rPr>
          <w:sz w:val="22"/>
          <w:szCs w:val="22"/>
        </w:rPr>
        <w:t>Утежняването на негативните ефекти, генерирани от войната в Украйна;</w:t>
      </w:r>
    </w:p>
    <w:p w14:paraId="724DF585" w14:textId="16F3FAB0" w:rsidR="00B0548C" w:rsidRPr="00C519AD" w:rsidRDefault="00523C91" w:rsidP="00523C91">
      <w:pPr>
        <w:tabs>
          <w:tab w:val="left" w:pos="540"/>
        </w:tabs>
        <w:spacing w:before="60" w:after="60"/>
        <w:jc w:val="both"/>
        <w:rPr>
          <w:sz w:val="22"/>
          <w:szCs w:val="22"/>
        </w:rPr>
      </w:pPr>
      <w:r w:rsidRPr="00C519AD">
        <w:rPr>
          <w:sz w:val="22"/>
          <w:szCs w:val="22"/>
        </w:rPr>
        <w:t xml:space="preserve">Продължаващият цикъл на вътрешнополитическа нестабилност. </w:t>
      </w:r>
    </w:p>
    <w:p w14:paraId="28E4E843" w14:textId="2E4295D1" w:rsidR="00AC3428" w:rsidRPr="00C519AD" w:rsidRDefault="00AC3428" w:rsidP="00523C91">
      <w:pPr>
        <w:tabs>
          <w:tab w:val="left" w:pos="540"/>
        </w:tabs>
        <w:spacing w:before="60" w:after="60"/>
        <w:jc w:val="both"/>
        <w:rPr>
          <w:sz w:val="22"/>
          <w:szCs w:val="22"/>
        </w:rPr>
      </w:pPr>
      <w:r w:rsidRPr="00C519AD">
        <w:rPr>
          <w:sz w:val="22"/>
          <w:szCs w:val="22"/>
        </w:rPr>
        <w:t>Липса на консенсус, политическа воля или заинтересованост сред държавите</w:t>
      </w:r>
      <w:r w:rsidR="0066647E">
        <w:rPr>
          <w:sz w:val="22"/>
          <w:szCs w:val="22"/>
        </w:rPr>
        <w:t xml:space="preserve"> </w:t>
      </w:r>
      <w:r w:rsidRPr="00C519AD">
        <w:rPr>
          <w:sz w:val="22"/>
          <w:szCs w:val="22"/>
        </w:rPr>
        <w:t>членки на ЕС по отношение на дискусията и напредъка за постигане на договореност по конкретни въпроси и проблеми</w:t>
      </w:r>
      <w:r w:rsidR="00EC4D33">
        <w:rPr>
          <w:sz w:val="22"/>
          <w:szCs w:val="22"/>
        </w:rPr>
        <w:t>.</w:t>
      </w:r>
    </w:p>
    <w:p w14:paraId="18B2071C" w14:textId="4C72FC82" w:rsidR="004757F0" w:rsidRPr="00901447" w:rsidRDefault="004757F0" w:rsidP="004757F0">
      <w:pPr>
        <w:tabs>
          <w:tab w:val="left" w:pos="540"/>
        </w:tabs>
        <w:spacing w:before="60" w:after="60"/>
        <w:jc w:val="both"/>
        <w:rPr>
          <w:b/>
          <w:sz w:val="22"/>
          <w:szCs w:val="22"/>
        </w:rPr>
      </w:pPr>
      <w:r w:rsidRPr="00901447">
        <w:rPr>
          <w:b/>
          <w:sz w:val="22"/>
          <w:szCs w:val="22"/>
        </w:rPr>
        <w:lastRenderedPageBreak/>
        <w:t>Информация за наличността и качеството на данните</w:t>
      </w:r>
    </w:p>
    <w:p w14:paraId="2113EE34" w14:textId="1DE36A6F" w:rsidR="00EC4D33" w:rsidRDefault="00EC4D33" w:rsidP="00EC4D33">
      <w:pPr>
        <w:tabs>
          <w:tab w:val="left" w:pos="540"/>
        </w:tabs>
        <w:spacing w:before="60" w:after="60"/>
        <w:jc w:val="both"/>
        <w:rPr>
          <w:b/>
          <w:i/>
          <w:sz w:val="22"/>
          <w:szCs w:val="22"/>
        </w:rPr>
      </w:pPr>
    </w:p>
    <w:p w14:paraId="3876D661" w14:textId="57EF5FB3" w:rsidR="00CF548F" w:rsidRDefault="00CF548F" w:rsidP="00EC4D33">
      <w:pPr>
        <w:tabs>
          <w:tab w:val="left" w:pos="540"/>
        </w:tabs>
        <w:spacing w:before="60" w:after="60"/>
        <w:jc w:val="both"/>
        <w:rPr>
          <w:b/>
          <w:i/>
          <w:sz w:val="22"/>
          <w:szCs w:val="22"/>
        </w:rPr>
      </w:pPr>
      <w:r w:rsidRPr="00CF548F">
        <w:rPr>
          <w:b/>
          <w:i/>
          <w:sz w:val="22"/>
          <w:szCs w:val="22"/>
        </w:rPr>
        <w:t>Отчет на разходите по бюджетна програма 1100.01.02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p w14:paraId="15373E2F" w14:textId="035947A0" w:rsidR="00CF548F" w:rsidRDefault="00CF548F" w:rsidP="00EC4D33">
      <w:pPr>
        <w:tabs>
          <w:tab w:val="left" w:pos="540"/>
        </w:tabs>
        <w:spacing w:before="60" w:after="60"/>
        <w:jc w:val="both"/>
        <w:rPr>
          <w:b/>
          <w:i/>
          <w:sz w:val="22"/>
          <w:szCs w:val="22"/>
        </w:rPr>
      </w:pPr>
    </w:p>
    <w:tbl>
      <w:tblPr>
        <w:tblW w:w="10060" w:type="dxa"/>
        <w:tblCellMar>
          <w:left w:w="70" w:type="dxa"/>
          <w:right w:w="70" w:type="dxa"/>
        </w:tblCellMar>
        <w:tblLook w:val="04A0" w:firstRow="1" w:lastRow="0" w:firstColumn="1" w:lastColumn="0" w:noHBand="0" w:noVBand="1"/>
      </w:tblPr>
      <w:tblGrid>
        <w:gridCol w:w="460"/>
        <w:gridCol w:w="5772"/>
        <w:gridCol w:w="1134"/>
        <w:gridCol w:w="1418"/>
        <w:gridCol w:w="1276"/>
      </w:tblGrid>
      <w:tr w:rsidR="00CF548F" w:rsidRPr="00CF548F" w14:paraId="4F16DFE5" w14:textId="77777777" w:rsidTr="00CF548F">
        <w:trPr>
          <w:trHeight w:val="1126"/>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5605667" w14:textId="77777777" w:rsidR="00CF548F" w:rsidRPr="00CF548F" w:rsidRDefault="00CF548F" w:rsidP="00CF548F">
            <w:pPr>
              <w:jc w:val="center"/>
              <w:rPr>
                <w:b/>
                <w:bCs/>
              </w:rPr>
            </w:pPr>
            <w:r w:rsidRPr="00CF548F">
              <w:rPr>
                <w:b/>
                <w:bCs/>
              </w:rPr>
              <w:t>№</w:t>
            </w:r>
          </w:p>
        </w:tc>
        <w:tc>
          <w:tcPr>
            <w:tcW w:w="5772" w:type="dxa"/>
            <w:tcBorders>
              <w:top w:val="single" w:sz="4" w:space="0" w:color="auto"/>
              <w:left w:val="nil"/>
              <w:bottom w:val="single" w:sz="4" w:space="0" w:color="auto"/>
              <w:right w:val="single" w:sz="4" w:space="0" w:color="auto"/>
            </w:tcBorders>
            <w:shd w:val="clear" w:color="D9D9D9" w:fill="E6E6E6"/>
            <w:vAlign w:val="center"/>
            <w:hideMark/>
          </w:tcPr>
          <w:p w14:paraId="0BDF998B" w14:textId="77777777" w:rsidR="00CF548F" w:rsidRPr="00CF548F" w:rsidRDefault="00CF548F" w:rsidP="00CF548F">
            <w:pPr>
              <w:jc w:val="center"/>
              <w:rPr>
                <w:b/>
                <w:bCs/>
              </w:rPr>
            </w:pPr>
            <w:r w:rsidRPr="00CF548F">
              <w:rPr>
                <w:b/>
                <w:bCs/>
              </w:rPr>
              <w:t>1100.01.02 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                                                                      (в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14:paraId="1C12212C" w14:textId="77777777" w:rsidR="00CF548F" w:rsidRPr="00CF548F" w:rsidRDefault="00CF548F" w:rsidP="00CF548F">
            <w:pPr>
              <w:jc w:val="center"/>
              <w:rPr>
                <w:b/>
                <w:bCs/>
              </w:rPr>
            </w:pPr>
            <w:r w:rsidRPr="00CF548F">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7E8F46E2" w14:textId="77777777" w:rsidR="00CF548F" w:rsidRPr="00CF548F" w:rsidRDefault="00CF548F" w:rsidP="00CF548F">
            <w:pPr>
              <w:jc w:val="center"/>
              <w:rPr>
                <w:b/>
                <w:bCs/>
              </w:rPr>
            </w:pPr>
            <w:r w:rsidRPr="00CF548F">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599F4B41" w14:textId="77777777" w:rsidR="00CF548F" w:rsidRPr="00CF548F" w:rsidRDefault="00CF548F" w:rsidP="00CF548F">
            <w:pPr>
              <w:jc w:val="center"/>
              <w:rPr>
                <w:b/>
                <w:bCs/>
              </w:rPr>
            </w:pPr>
            <w:r w:rsidRPr="00CF548F">
              <w:rPr>
                <w:b/>
                <w:bCs/>
              </w:rPr>
              <w:t>Отчет</w:t>
            </w:r>
          </w:p>
        </w:tc>
      </w:tr>
      <w:tr w:rsidR="00CF548F" w:rsidRPr="00CF548F" w14:paraId="61C6CD09" w14:textId="77777777" w:rsidTr="0076662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B982185" w14:textId="77777777" w:rsidR="00CF548F" w:rsidRPr="00CF548F" w:rsidRDefault="00CF548F" w:rsidP="00CF548F">
            <w:pPr>
              <w:jc w:val="center"/>
              <w:rPr>
                <w:b/>
                <w:bCs/>
              </w:rPr>
            </w:pPr>
            <w:r w:rsidRPr="00CF548F">
              <w:rPr>
                <w:b/>
                <w:bCs/>
              </w:rPr>
              <w:t>І.</w:t>
            </w:r>
          </w:p>
        </w:tc>
        <w:tc>
          <w:tcPr>
            <w:tcW w:w="5772" w:type="dxa"/>
            <w:tcBorders>
              <w:top w:val="nil"/>
              <w:left w:val="nil"/>
              <w:bottom w:val="single" w:sz="4" w:space="0" w:color="auto"/>
              <w:right w:val="single" w:sz="4" w:space="0" w:color="auto"/>
            </w:tcBorders>
            <w:shd w:val="clear" w:color="D9D9D9" w:fill="E6E6E6"/>
            <w:noWrap/>
            <w:vAlign w:val="bottom"/>
            <w:hideMark/>
          </w:tcPr>
          <w:p w14:paraId="564AB02D" w14:textId="77777777" w:rsidR="00CF548F" w:rsidRPr="00CF548F" w:rsidRDefault="00CF548F" w:rsidP="00CF548F">
            <w:pPr>
              <w:rPr>
                <w:b/>
                <w:bCs/>
              </w:rPr>
            </w:pPr>
            <w:r w:rsidRPr="00CF548F">
              <w:rPr>
                <w:b/>
                <w:bCs/>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14:paraId="0A55856B" w14:textId="77777777" w:rsidR="00CF548F" w:rsidRPr="00CF548F" w:rsidRDefault="00CF548F" w:rsidP="00CF548F">
            <w:pPr>
              <w:jc w:val="right"/>
              <w:rPr>
                <w:b/>
                <w:bCs/>
                <w:color w:val="000000"/>
              </w:rPr>
            </w:pPr>
            <w:r w:rsidRPr="00CF548F">
              <w:rPr>
                <w:b/>
                <w:bCs/>
                <w:color w:val="000000"/>
              </w:rPr>
              <w:t>188 000</w:t>
            </w:r>
          </w:p>
        </w:tc>
        <w:tc>
          <w:tcPr>
            <w:tcW w:w="1418" w:type="dxa"/>
            <w:tcBorders>
              <w:top w:val="nil"/>
              <w:left w:val="nil"/>
              <w:bottom w:val="single" w:sz="4" w:space="0" w:color="auto"/>
              <w:right w:val="single" w:sz="4" w:space="0" w:color="auto"/>
            </w:tcBorders>
            <w:shd w:val="clear" w:color="000000" w:fill="E6E6E6"/>
            <w:noWrap/>
            <w:vAlign w:val="center"/>
            <w:hideMark/>
          </w:tcPr>
          <w:p w14:paraId="0DEC0FE6" w14:textId="77777777" w:rsidR="00CF548F" w:rsidRPr="00CF548F" w:rsidRDefault="00CF548F" w:rsidP="00CF548F">
            <w:pPr>
              <w:jc w:val="right"/>
              <w:rPr>
                <w:b/>
                <w:bCs/>
                <w:color w:val="000000"/>
              </w:rPr>
            </w:pPr>
            <w:r w:rsidRPr="00CF548F">
              <w:rPr>
                <w:b/>
                <w:bCs/>
                <w:color w:val="000000"/>
              </w:rPr>
              <w:t>102 000</w:t>
            </w:r>
          </w:p>
        </w:tc>
        <w:tc>
          <w:tcPr>
            <w:tcW w:w="1276" w:type="dxa"/>
            <w:tcBorders>
              <w:top w:val="nil"/>
              <w:left w:val="nil"/>
              <w:bottom w:val="single" w:sz="4" w:space="0" w:color="auto"/>
              <w:right w:val="single" w:sz="4" w:space="0" w:color="auto"/>
            </w:tcBorders>
            <w:shd w:val="clear" w:color="000000" w:fill="E6E6E6"/>
            <w:noWrap/>
            <w:vAlign w:val="center"/>
            <w:hideMark/>
          </w:tcPr>
          <w:p w14:paraId="342A9C9C" w14:textId="77777777" w:rsidR="00CF548F" w:rsidRPr="00CF548F" w:rsidRDefault="00CF548F" w:rsidP="00CF548F">
            <w:pPr>
              <w:jc w:val="right"/>
              <w:rPr>
                <w:b/>
                <w:bCs/>
                <w:color w:val="000000"/>
              </w:rPr>
            </w:pPr>
            <w:r w:rsidRPr="00CF548F">
              <w:rPr>
                <w:b/>
                <w:bCs/>
                <w:color w:val="000000"/>
              </w:rPr>
              <w:t>101 035</w:t>
            </w:r>
          </w:p>
        </w:tc>
      </w:tr>
      <w:tr w:rsidR="00CF548F" w:rsidRPr="00CF548F" w14:paraId="0209C687" w14:textId="77777777" w:rsidTr="0076662E">
        <w:trPr>
          <w:trHeight w:val="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B4AD3C"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08669DE8" w14:textId="77777777" w:rsidR="00CF548F" w:rsidRPr="00CF548F" w:rsidRDefault="00CF548F" w:rsidP="00CF548F">
            <w:r w:rsidRPr="00CF548F">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14:paraId="63C48F37" w14:textId="77777777" w:rsidR="00CF548F" w:rsidRPr="00CF548F" w:rsidRDefault="00CF548F" w:rsidP="00CF548F">
            <w:pPr>
              <w:jc w:val="right"/>
              <w:rPr>
                <w:color w:val="000000"/>
              </w:rPr>
            </w:pPr>
            <w:r w:rsidRPr="00CF548F">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06B72B31" w14:textId="77777777" w:rsidR="00CF548F" w:rsidRPr="00CF548F" w:rsidRDefault="00CF548F" w:rsidP="00CF548F">
            <w:pPr>
              <w:jc w:val="right"/>
              <w:rPr>
                <w:color w:val="000000"/>
              </w:rPr>
            </w:pPr>
            <w:r w:rsidRPr="00CF548F">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3C00B418" w14:textId="77777777" w:rsidR="00CF548F" w:rsidRPr="00CF548F" w:rsidRDefault="00CF548F" w:rsidP="00CF548F">
            <w:pPr>
              <w:jc w:val="right"/>
              <w:rPr>
                <w:color w:val="000000"/>
              </w:rPr>
            </w:pPr>
            <w:r w:rsidRPr="00CF548F">
              <w:rPr>
                <w:color w:val="000000"/>
              </w:rPr>
              <w:t>0</w:t>
            </w:r>
          </w:p>
        </w:tc>
      </w:tr>
      <w:tr w:rsidR="00CF548F" w:rsidRPr="00CF548F" w14:paraId="5A93B968" w14:textId="77777777" w:rsidTr="0076662E">
        <w:trPr>
          <w:trHeight w:val="13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11D94C"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63CA118D" w14:textId="77777777" w:rsidR="00CF548F" w:rsidRPr="00CF548F" w:rsidRDefault="00CF548F" w:rsidP="00CF548F">
            <w:r w:rsidRPr="00CF548F">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14:paraId="5A103001" w14:textId="77777777" w:rsidR="00CF548F" w:rsidRPr="00CF548F" w:rsidRDefault="00CF548F" w:rsidP="00CF548F">
            <w:pPr>
              <w:jc w:val="right"/>
              <w:rPr>
                <w:color w:val="000000"/>
              </w:rPr>
            </w:pPr>
            <w:r w:rsidRPr="00CF548F">
              <w:rPr>
                <w:color w:val="000000"/>
              </w:rPr>
              <w:t>188 000</w:t>
            </w:r>
          </w:p>
        </w:tc>
        <w:tc>
          <w:tcPr>
            <w:tcW w:w="1418" w:type="dxa"/>
            <w:tcBorders>
              <w:top w:val="nil"/>
              <w:left w:val="nil"/>
              <w:bottom w:val="single" w:sz="4" w:space="0" w:color="auto"/>
              <w:right w:val="single" w:sz="4" w:space="0" w:color="auto"/>
            </w:tcBorders>
            <w:shd w:val="clear" w:color="auto" w:fill="auto"/>
            <w:noWrap/>
            <w:vAlign w:val="center"/>
            <w:hideMark/>
          </w:tcPr>
          <w:p w14:paraId="3A0E71C7" w14:textId="77777777" w:rsidR="00CF548F" w:rsidRPr="00CF548F" w:rsidRDefault="00CF548F" w:rsidP="00CF548F">
            <w:pPr>
              <w:jc w:val="right"/>
              <w:rPr>
                <w:color w:val="000000"/>
              </w:rPr>
            </w:pPr>
            <w:r w:rsidRPr="00CF548F">
              <w:rPr>
                <w:color w:val="000000"/>
              </w:rPr>
              <w:t>102 000</w:t>
            </w:r>
          </w:p>
        </w:tc>
        <w:tc>
          <w:tcPr>
            <w:tcW w:w="1276" w:type="dxa"/>
            <w:tcBorders>
              <w:top w:val="nil"/>
              <w:left w:val="nil"/>
              <w:bottom w:val="single" w:sz="4" w:space="0" w:color="auto"/>
              <w:right w:val="single" w:sz="4" w:space="0" w:color="auto"/>
            </w:tcBorders>
            <w:shd w:val="clear" w:color="auto" w:fill="auto"/>
            <w:noWrap/>
            <w:vAlign w:val="center"/>
            <w:hideMark/>
          </w:tcPr>
          <w:p w14:paraId="572FA9D8" w14:textId="77777777" w:rsidR="00CF548F" w:rsidRPr="00CF548F" w:rsidRDefault="00CF548F" w:rsidP="00CF548F">
            <w:pPr>
              <w:jc w:val="right"/>
              <w:rPr>
                <w:color w:val="000000"/>
              </w:rPr>
            </w:pPr>
            <w:r w:rsidRPr="00CF548F">
              <w:rPr>
                <w:color w:val="000000"/>
              </w:rPr>
              <w:t>101 035</w:t>
            </w:r>
          </w:p>
        </w:tc>
      </w:tr>
      <w:tr w:rsidR="00CF548F" w:rsidRPr="00CF548F" w14:paraId="6D7E0EE1" w14:textId="77777777" w:rsidTr="0076662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03CA0DF"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60F47FE6" w14:textId="77777777" w:rsidR="00CF548F" w:rsidRPr="00CF548F" w:rsidRDefault="00CF548F" w:rsidP="00CF548F">
            <w:r w:rsidRPr="00CF548F">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14:paraId="1EDB822F" w14:textId="77777777" w:rsidR="00CF548F" w:rsidRPr="00CF548F" w:rsidRDefault="00CF548F" w:rsidP="00CF548F">
            <w:pPr>
              <w:jc w:val="right"/>
              <w:rPr>
                <w:color w:val="000000"/>
              </w:rPr>
            </w:pPr>
            <w:r w:rsidRPr="00CF548F">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661E0091" w14:textId="77777777" w:rsidR="00CF548F" w:rsidRPr="00CF548F" w:rsidRDefault="00CF548F" w:rsidP="00CF548F">
            <w:pPr>
              <w:jc w:val="right"/>
              <w:rPr>
                <w:color w:val="000000"/>
              </w:rPr>
            </w:pPr>
            <w:r w:rsidRPr="00CF548F">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28089D0F" w14:textId="77777777" w:rsidR="00CF548F" w:rsidRPr="00CF548F" w:rsidRDefault="00CF548F" w:rsidP="00CF548F">
            <w:pPr>
              <w:jc w:val="right"/>
              <w:rPr>
                <w:color w:val="000000"/>
              </w:rPr>
            </w:pPr>
            <w:r w:rsidRPr="00CF548F">
              <w:rPr>
                <w:color w:val="000000"/>
              </w:rPr>
              <w:t>0</w:t>
            </w:r>
          </w:p>
        </w:tc>
      </w:tr>
      <w:tr w:rsidR="00CF548F" w:rsidRPr="00CF548F" w14:paraId="2214F0D7" w14:textId="77777777" w:rsidTr="00CF548F">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80DC40E" w14:textId="77777777" w:rsidR="00CF548F" w:rsidRPr="00CF548F" w:rsidRDefault="00CF548F" w:rsidP="00CF548F">
            <w:pPr>
              <w:jc w:val="center"/>
              <w:rPr>
                <w:b/>
                <w:bCs/>
              </w:rPr>
            </w:pPr>
            <w:r w:rsidRPr="00CF548F">
              <w:rPr>
                <w:b/>
                <w:bCs/>
              </w:rPr>
              <w:t>1</w:t>
            </w:r>
          </w:p>
        </w:tc>
        <w:tc>
          <w:tcPr>
            <w:tcW w:w="5772" w:type="dxa"/>
            <w:tcBorders>
              <w:top w:val="nil"/>
              <w:left w:val="nil"/>
              <w:bottom w:val="single" w:sz="4" w:space="0" w:color="auto"/>
              <w:right w:val="single" w:sz="4" w:space="0" w:color="auto"/>
            </w:tcBorders>
            <w:shd w:val="clear" w:color="D9D9D9" w:fill="E6E6E6"/>
            <w:noWrap/>
            <w:vAlign w:val="bottom"/>
            <w:hideMark/>
          </w:tcPr>
          <w:p w14:paraId="6326F95E" w14:textId="77777777" w:rsidR="00CF548F" w:rsidRPr="00CF548F" w:rsidRDefault="00CF548F" w:rsidP="00CF548F">
            <w:pPr>
              <w:ind w:firstLineChars="200" w:firstLine="400"/>
              <w:rPr>
                <w:b/>
                <w:bCs/>
              </w:rPr>
            </w:pPr>
            <w:r w:rsidRPr="00CF548F">
              <w:rPr>
                <w:b/>
                <w:bCs/>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14:paraId="69397266" w14:textId="77777777" w:rsidR="00CF548F" w:rsidRPr="00CF548F" w:rsidRDefault="00CF548F" w:rsidP="00CF548F">
            <w:pPr>
              <w:jc w:val="right"/>
              <w:rPr>
                <w:b/>
                <w:bCs/>
                <w:color w:val="000000"/>
              </w:rPr>
            </w:pPr>
            <w:r w:rsidRPr="00CF548F">
              <w:rPr>
                <w:b/>
                <w:bCs/>
                <w:color w:val="000000"/>
              </w:rPr>
              <w:t>188 000</w:t>
            </w:r>
          </w:p>
        </w:tc>
        <w:tc>
          <w:tcPr>
            <w:tcW w:w="1418" w:type="dxa"/>
            <w:tcBorders>
              <w:top w:val="nil"/>
              <w:left w:val="nil"/>
              <w:bottom w:val="single" w:sz="4" w:space="0" w:color="auto"/>
              <w:right w:val="single" w:sz="4" w:space="0" w:color="auto"/>
            </w:tcBorders>
            <w:shd w:val="clear" w:color="000000" w:fill="E6E6E6"/>
            <w:noWrap/>
            <w:vAlign w:val="center"/>
            <w:hideMark/>
          </w:tcPr>
          <w:p w14:paraId="5BE6986E" w14:textId="77777777" w:rsidR="00CF548F" w:rsidRPr="00CF548F" w:rsidRDefault="00CF548F" w:rsidP="00CF548F">
            <w:pPr>
              <w:jc w:val="right"/>
              <w:rPr>
                <w:b/>
                <w:bCs/>
                <w:color w:val="000000"/>
              </w:rPr>
            </w:pPr>
            <w:r w:rsidRPr="00CF548F">
              <w:rPr>
                <w:b/>
                <w:bCs/>
                <w:color w:val="000000"/>
              </w:rPr>
              <w:t>102 000</w:t>
            </w:r>
          </w:p>
        </w:tc>
        <w:tc>
          <w:tcPr>
            <w:tcW w:w="1276" w:type="dxa"/>
            <w:tcBorders>
              <w:top w:val="nil"/>
              <w:left w:val="nil"/>
              <w:bottom w:val="single" w:sz="4" w:space="0" w:color="auto"/>
              <w:right w:val="single" w:sz="4" w:space="0" w:color="auto"/>
            </w:tcBorders>
            <w:shd w:val="clear" w:color="000000" w:fill="E6E6E6"/>
            <w:noWrap/>
            <w:vAlign w:val="center"/>
            <w:hideMark/>
          </w:tcPr>
          <w:p w14:paraId="3872AAF3" w14:textId="77777777" w:rsidR="00CF548F" w:rsidRPr="00CF548F" w:rsidRDefault="00CF548F" w:rsidP="00CF548F">
            <w:pPr>
              <w:jc w:val="right"/>
              <w:rPr>
                <w:b/>
                <w:bCs/>
                <w:color w:val="000000"/>
              </w:rPr>
            </w:pPr>
            <w:r w:rsidRPr="00CF548F">
              <w:rPr>
                <w:b/>
                <w:bCs/>
                <w:color w:val="000000"/>
              </w:rPr>
              <w:t>101 035</w:t>
            </w:r>
          </w:p>
        </w:tc>
      </w:tr>
      <w:tr w:rsidR="00CF548F" w:rsidRPr="00CF548F" w14:paraId="1F69D550" w14:textId="77777777" w:rsidTr="0076662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68234D"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6E1F077A" w14:textId="77777777" w:rsidR="00CF548F" w:rsidRPr="00CF548F" w:rsidRDefault="00CF548F" w:rsidP="00CF548F">
            <w:pPr>
              <w:ind w:firstLineChars="200" w:firstLine="400"/>
            </w:pPr>
            <w:r w:rsidRPr="00CF548F">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376ED09A" w14:textId="77777777" w:rsidR="00CF548F" w:rsidRPr="00CF548F" w:rsidRDefault="00CF548F" w:rsidP="00CF548F">
            <w:pPr>
              <w:jc w:val="right"/>
            </w:pPr>
            <w:r w:rsidRPr="00CF548F">
              <w:t>0</w:t>
            </w:r>
          </w:p>
        </w:tc>
        <w:tc>
          <w:tcPr>
            <w:tcW w:w="1418" w:type="dxa"/>
            <w:tcBorders>
              <w:top w:val="nil"/>
              <w:left w:val="nil"/>
              <w:bottom w:val="single" w:sz="4" w:space="0" w:color="auto"/>
              <w:right w:val="single" w:sz="4" w:space="0" w:color="auto"/>
            </w:tcBorders>
            <w:shd w:val="clear" w:color="auto" w:fill="auto"/>
            <w:noWrap/>
            <w:vAlign w:val="bottom"/>
            <w:hideMark/>
          </w:tcPr>
          <w:p w14:paraId="31457265" w14:textId="77777777" w:rsidR="00CF548F" w:rsidRPr="00CF548F" w:rsidRDefault="00CF548F" w:rsidP="00CF548F">
            <w:pPr>
              <w:jc w:val="right"/>
            </w:pPr>
            <w:r w:rsidRPr="00CF548F">
              <w:t>0</w:t>
            </w:r>
          </w:p>
        </w:tc>
        <w:tc>
          <w:tcPr>
            <w:tcW w:w="1276" w:type="dxa"/>
            <w:tcBorders>
              <w:top w:val="nil"/>
              <w:left w:val="nil"/>
              <w:bottom w:val="single" w:sz="4" w:space="0" w:color="auto"/>
              <w:right w:val="single" w:sz="4" w:space="0" w:color="auto"/>
            </w:tcBorders>
            <w:shd w:val="clear" w:color="auto" w:fill="auto"/>
            <w:noWrap/>
            <w:vAlign w:val="bottom"/>
            <w:hideMark/>
          </w:tcPr>
          <w:p w14:paraId="50426D59" w14:textId="77777777" w:rsidR="00CF548F" w:rsidRPr="00CF548F" w:rsidRDefault="00CF548F" w:rsidP="00CF548F">
            <w:pPr>
              <w:jc w:val="right"/>
            </w:pPr>
            <w:r w:rsidRPr="00CF548F">
              <w:t>0</w:t>
            </w:r>
          </w:p>
        </w:tc>
      </w:tr>
      <w:tr w:rsidR="00CF548F" w:rsidRPr="00CF548F" w14:paraId="27990691" w14:textId="77777777" w:rsidTr="0076662E">
        <w:trPr>
          <w:trHeight w:val="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2919B5"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55CBFEB5" w14:textId="77777777" w:rsidR="00CF548F" w:rsidRPr="00CF548F" w:rsidRDefault="00CF548F" w:rsidP="00CF548F">
            <w:pPr>
              <w:ind w:firstLineChars="200" w:firstLine="400"/>
            </w:pPr>
            <w:r w:rsidRPr="00CF548F">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14:paraId="0DF74A50" w14:textId="77777777" w:rsidR="00CF548F" w:rsidRPr="00CF548F" w:rsidRDefault="00CF548F" w:rsidP="00CF548F">
            <w:pPr>
              <w:jc w:val="right"/>
            </w:pPr>
            <w:r w:rsidRPr="00CF548F">
              <w:t>188 000</w:t>
            </w:r>
          </w:p>
        </w:tc>
        <w:tc>
          <w:tcPr>
            <w:tcW w:w="1418" w:type="dxa"/>
            <w:tcBorders>
              <w:top w:val="nil"/>
              <w:left w:val="nil"/>
              <w:bottom w:val="single" w:sz="4" w:space="0" w:color="auto"/>
              <w:right w:val="single" w:sz="4" w:space="0" w:color="auto"/>
            </w:tcBorders>
            <w:shd w:val="clear" w:color="auto" w:fill="auto"/>
            <w:noWrap/>
            <w:vAlign w:val="bottom"/>
            <w:hideMark/>
          </w:tcPr>
          <w:p w14:paraId="62EA8965" w14:textId="77777777" w:rsidR="00CF548F" w:rsidRPr="00CF548F" w:rsidRDefault="00CF548F" w:rsidP="00CF548F">
            <w:pPr>
              <w:jc w:val="right"/>
            </w:pPr>
            <w:r w:rsidRPr="00CF548F">
              <w:t>102 000</w:t>
            </w:r>
          </w:p>
        </w:tc>
        <w:tc>
          <w:tcPr>
            <w:tcW w:w="1276" w:type="dxa"/>
            <w:tcBorders>
              <w:top w:val="nil"/>
              <w:left w:val="nil"/>
              <w:bottom w:val="single" w:sz="4" w:space="0" w:color="auto"/>
              <w:right w:val="single" w:sz="4" w:space="0" w:color="auto"/>
            </w:tcBorders>
            <w:shd w:val="clear" w:color="auto" w:fill="auto"/>
            <w:vAlign w:val="center"/>
            <w:hideMark/>
          </w:tcPr>
          <w:p w14:paraId="5AA5D995" w14:textId="77777777" w:rsidR="00CF548F" w:rsidRPr="00CF548F" w:rsidRDefault="00CF548F" w:rsidP="00CF548F">
            <w:pPr>
              <w:jc w:val="right"/>
              <w:rPr>
                <w:color w:val="000000"/>
              </w:rPr>
            </w:pPr>
            <w:r w:rsidRPr="00CF548F">
              <w:rPr>
                <w:color w:val="000000"/>
              </w:rPr>
              <w:t>101 035</w:t>
            </w:r>
          </w:p>
        </w:tc>
      </w:tr>
      <w:tr w:rsidR="00CF548F" w:rsidRPr="00CF548F" w14:paraId="1AE9D9E1" w14:textId="77777777" w:rsidTr="0076662E">
        <w:trPr>
          <w:trHeight w:val="12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49DAF8F"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2064D459" w14:textId="77777777" w:rsidR="00CF548F" w:rsidRPr="00CF548F" w:rsidRDefault="00CF548F" w:rsidP="00CF548F">
            <w:pPr>
              <w:ind w:firstLineChars="200" w:firstLine="400"/>
            </w:pPr>
            <w:r w:rsidRPr="00CF548F">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5733142D" w14:textId="77777777" w:rsidR="00CF548F" w:rsidRPr="00CF548F" w:rsidRDefault="00CF548F" w:rsidP="00CF548F">
            <w:pPr>
              <w:jc w:val="right"/>
            </w:pPr>
            <w:r w:rsidRPr="00CF548F">
              <w:t>0</w:t>
            </w:r>
          </w:p>
        </w:tc>
        <w:tc>
          <w:tcPr>
            <w:tcW w:w="1418" w:type="dxa"/>
            <w:tcBorders>
              <w:top w:val="nil"/>
              <w:left w:val="nil"/>
              <w:bottom w:val="single" w:sz="4" w:space="0" w:color="auto"/>
              <w:right w:val="single" w:sz="4" w:space="0" w:color="auto"/>
            </w:tcBorders>
            <w:shd w:val="clear" w:color="auto" w:fill="auto"/>
            <w:noWrap/>
            <w:vAlign w:val="bottom"/>
            <w:hideMark/>
          </w:tcPr>
          <w:p w14:paraId="5D99E4E0" w14:textId="77777777" w:rsidR="00CF548F" w:rsidRPr="00CF548F" w:rsidRDefault="00CF548F" w:rsidP="00CF548F">
            <w:pPr>
              <w:jc w:val="right"/>
            </w:pPr>
            <w:r w:rsidRPr="00CF548F">
              <w:t>0</w:t>
            </w:r>
          </w:p>
        </w:tc>
        <w:tc>
          <w:tcPr>
            <w:tcW w:w="1276" w:type="dxa"/>
            <w:tcBorders>
              <w:top w:val="nil"/>
              <w:left w:val="nil"/>
              <w:bottom w:val="single" w:sz="4" w:space="0" w:color="auto"/>
              <w:right w:val="single" w:sz="4" w:space="0" w:color="auto"/>
            </w:tcBorders>
            <w:shd w:val="clear" w:color="auto" w:fill="auto"/>
            <w:noWrap/>
            <w:vAlign w:val="bottom"/>
            <w:hideMark/>
          </w:tcPr>
          <w:p w14:paraId="73EE601B" w14:textId="77777777" w:rsidR="00CF548F" w:rsidRPr="00CF548F" w:rsidRDefault="00CF548F" w:rsidP="00CF548F">
            <w:pPr>
              <w:jc w:val="right"/>
            </w:pPr>
            <w:r w:rsidRPr="00CF548F">
              <w:t>0</w:t>
            </w:r>
          </w:p>
        </w:tc>
      </w:tr>
      <w:tr w:rsidR="00CF548F" w:rsidRPr="00CF548F" w14:paraId="4CC52211" w14:textId="77777777" w:rsidTr="0076662E">
        <w:trPr>
          <w:trHeight w:val="31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8586023" w14:textId="77777777" w:rsidR="00CF548F" w:rsidRPr="00CF548F" w:rsidRDefault="00CF548F" w:rsidP="00CF548F">
            <w:pPr>
              <w:jc w:val="center"/>
              <w:rPr>
                <w:b/>
                <w:bCs/>
              </w:rPr>
            </w:pPr>
            <w:r w:rsidRPr="00CF548F">
              <w:rPr>
                <w:b/>
                <w:bCs/>
              </w:rPr>
              <w:t>2</w:t>
            </w:r>
          </w:p>
        </w:tc>
        <w:tc>
          <w:tcPr>
            <w:tcW w:w="5772" w:type="dxa"/>
            <w:tcBorders>
              <w:top w:val="nil"/>
              <w:left w:val="nil"/>
              <w:bottom w:val="single" w:sz="4" w:space="0" w:color="auto"/>
              <w:right w:val="single" w:sz="4" w:space="0" w:color="auto"/>
            </w:tcBorders>
            <w:shd w:val="clear" w:color="D9D9D9" w:fill="E6E6E6"/>
            <w:vAlign w:val="bottom"/>
            <w:hideMark/>
          </w:tcPr>
          <w:p w14:paraId="116CD890" w14:textId="77777777" w:rsidR="00CF548F" w:rsidRPr="00CF548F" w:rsidRDefault="00CF548F" w:rsidP="00CF548F">
            <w:pPr>
              <w:ind w:firstLineChars="200" w:firstLine="400"/>
              <w:rPr>
                <w:b/>
                <w:bCs/>
              </w:rPr>
            </w:pPr>
            <w:r w:rsidRPr="00CF548F">
              <w:rPr>
                <w:b/>
                <w:bCs/>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14:paraId="17BCC87C" w14:textId="77777777" w:rsidR="00CF548F" w:rsidRPr="00CF548F" w:rsidRDefault="00CF548F" w:rsidP="00CF548F">
            <w:pPr>
              <w:jc w:val="right"/>
              <w:rPr>
                <w:b/>
                <w:bCs/>
                <w:color w:val="000000"/>
              </w:rPr>
            </w:pPr>
            <w:r w:rsidRPr="00CF548F">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4063EB0E" w14:textId="77777777" w:rsidR="00CF548F" w:rsidRPr="00CF548F" w:rsidRDefault="00CF548F" w:rsidP="00CF548F">
            <w:pPr>
              <w:jc w:val="right"/>
              <w:rPr>
                <w:b/>
                <w:bCs/>
                <w:color w:val="000000"/>
              </w:rPr>
            </w:pPr>
            <w:r w:rsidRPr="00CF548F">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543D3FCB" w14:textId="77777777" w:rsidR="00CF548F" w:rsidRPr="00CF548F" w:rsidRDefault="00CF548F" w:rsidP="00CF548F">
            <w:pPr>
              <w:jc w:val="right"/>
              <w:rPr>
                <w:b/>
                <w:bCs/>
                <w:color w:val="000000"/>
              </w:rPr>
            </w:pPr>
            <w:r w:rsidRPr="00CF548F">
              <w:rPr>
                <w:b/>
                <w:bCs/>
                <w:color w:val="000000"/>
              </w:rPr>
              <w:t>0</w:t>
            </w:r>
          </w:p>
        </w:tc>
      </w:tr>
      <w:tr w:rsidR="00CF548F" w:rsidRPr="00CF548F" w14:paraId="25EE9175" w14:textId="77777777" w:rsidTr="00CF548F">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B8BF6A"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67942C28" w14:textId="77777777" w:rsidR="00CF548F" w:rsidRPr="00CF548F" w:rsidRDefault="00CF548F" w:rsidP="00CF548F">
            <w:pPr>
              <w:ind w:firstLineChars="200" w:firstLine="400"/>
            </w:pPr>
            <w:r w:rsidRPr="00CF548F">
              <w:t> </w:t>
            </w:r>
          </w:p>
        </w:tc>
        <w:tc>
          <w:tcPr>
            <w:tcW w:w="1134" w:type="dxa"/>
            <w:tcBorders>
              <w:top w:val="nil"/>
              <w:left w:val="nil"/>
              <w:bottom w:val="single" w:sz="4" w:space="0" w:color="auto"/>
              <w:right w:val="single" w:sz="4" w:space="0" w:color="auto"/>
            </w:tcBorders>
            <w:shd w:val="clear" w:color="auto" w:fill="auto"/>
            <w:noWrap/>
            <w:vAlign w:val="bottom"/>
            <w:hideMark/>
          </w:tcPr>
          <w:p w14:paraId="3A6EF4E4" w14:textId="77777777" w:rsidR="00CF548F" w:rsidRPr="00CF548F" w:rsidRDefault="00CF548F" w:rsidP="00CF548F">
            <w:pPr>
              <w:jc w:val="right"/>
            </w:pPr>
            <w:r w:rsidRPr="00CF548F">
              <w:t> </w:t>
            </w:r>
          </w:p>
        </w:tc>
        <w:tc>
          <w:tcPr>
            <w:tcW w:w="1418" w:type="dxa"/>
            <w:tcBorders>
              <w:top w:val="nil"/>
              <w:left w:val="nil"/>
              <w:bottom w:val="single" w:sz="4" w:space="0" w:color="auto"/>
              <w:right w:val="single" w:sz="4" w:space="0" w:color="auto"/>
            </w:tcBorders>
            <w:shd w:val="clear" w:color="auto" w:fill="auto"/>
            <w:noWrap/>
            <w:vAlign w:val="bottom"/>
            <w:hideMark/>
          </w:tcPr>
          <w:p w14:paraId="4DB59A0E" w14:textId="77777777" w:rsidR="00CF548F" w:rsidRPr="00CF548F" w:rsidRDefault="00CF548F" w:rsidP="00CF548F">
            <w:pPr>
              <w:jc w:val="right"/>
            </w:pPr>
            <w:r w:rsidRPr="00CF548F">
              <w:t> </w:t>
            </w:r>
          </w:p>
        </w:tc>
        <w:tc>
          <w:tcPr>
            <w:tcW w:w="1276" w:type="dxa"/>
            <w:tcBorders>
              <w:top w:val="nil"/>
              <w:left w:val="nil"/>
              <w:bottom w:val="single" w:sz="4" w:space="0" w:color="auto"/>
              <w:right w:val="single" w:sz="4" w:space="0" w:color="auto"/>
            </w:tcBorders>
            <w:shd w:val="clear" w:color="auto" w:fill="auto"/>
            <w:noWrap/>
            <w:vAlign w:val="bottom"/>
            <w:hideMark/>
          </w:tcPr>
          <w:p w14:paraId="4AE3F303" w14:textId="77777777" w:rsidR="00CF548F" w:rsidRPr="00CF548F" w:rsidRDefault="00CF548F" w:rsidP="00CF548F">
            <w:pPr>
              <w:jc w:val="right"/>
            </w:pPr>
            <w:r w:rsidRPr="00CF548F">
              <w:t> </w:t>
            </w:r>
          </w:p>
        </w:tc>
      </w:tr>
      <w:tr w:rsidR="00CF548F" w:rsidRPr="00CF548F" w14:paraId="39E8F7CC" w14:textId="77777777" w:rsidTr="00CF548F">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E265756" w14:textId="77777777" w:rsidR="00CF548F" w:rsidRPr="00CF548F" w:rsidRDefault="00CF548F" w:rsidP="00CF548F">
            <w:pPr>
              <w:jc w:val="center"/>
              <w:rPr>
                <w:b/>
                <w:bCs/>
              </w:rPr>
            </w:pPr>
            <w:r w:rsidRPr="00CF548F">
              <w:rPr>
                <w:b/>
                <w:bCs/>
              </w:rPr>
              <w:t>ІІ.</w:t>
            </w:r>
          </w:p>
        </w:tc>
        <w:tc>
          <w:tcPr>
            <w:tcW w:w="5772" w:type="dxa"/>
            <w:tcBorders>
              <w:top w:val="nil"/>
              <w:left w:val="nil"/>
              <w:bottom w:val="single" w:sz="4" w:space="0" w:color="auto"/>
              <w:right w:val="single" w:sz="4" w:space="0" w:color="auto"/>
            </w:tcBorders>
            <w:shd w:val="clear" w:color="D9D9D9" w:fill="E6E6E6"/>
            <w:noWrap/>
            <w:vAlign w:val="bottom"/>
            <w:hideMark/>
          </w:tcPr>
          <w:p w14:paraId="1FF167AB" w14:textId="77777777" w:rsidR="00CF548F" w:rsidRPr="00CF548F" w:rsidRDefault="00CF548F" w:rsidP="00CF548F">
            <w:pPr>
              <w:rPr>
                <w:b/>
                <w:bCs/>
              </w:rPr>
            </w:pPr>
            <w:r w:rsidRPr="00CF548F">
              <w:rPr>
                <w:b/>
                <w:bCs/>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14:paraId="0B22D47B" w14:textId="77777777" w:rsidR="00CF548F" w:rsidRPr="00CF548F" w:rsidRDefault="00CF548F" w:rsidP="00CF548F">
            <w:pPr>
              <w:jc w:val="right"/>
              <w:rPr>
                <w:b/>
                <w:bCs/>
                <w:color w:val="000000"/>
              </w:rPr>
            </w:pPr>
            <w:r w:rsidRPr="00CF548F">
              <w:rPr>
                <w:b/>
                <w:bCs/>
                <w:color w:val="000000"/>
              </w:rPr>
              <w:t>293 800</w:t>
            </w:r>
          </w:p>
        </w:tc>
        <w:tc>
          <w:tcPr>
            <w:tcW w:w="1418" w:type="dxa"/>
            <w:tcBorders>
              <w:top w:val="nil"/>
              <w:left w:val="nil"/>
              <w:bottom w:val="single" w:sz="4" w:space="0" w:color="auto"/>
              <w:right w:val="single" w:sz="4" w:space="0" w:color="auto"/>
            </w:tcBorders>
            <w:shd w:val="clear" w:color="000000" w:fill="E6E6E6"/>
            <w:noWrap/>
            <w:vAlign w:val="center"/>
            <w:hideMark/>
          </w:tcPr>
          <w:p w14:paraId="523E1F7D" w14:textId="77777777" w:rsidR="00CF548F" w:rsidRPr="00CF548F" w:rsidRDefault="00CF548F" w:rsidP="00CF548F">
            <w:pPr>
              <w:jc w:val="right"/>
              <w:rPr>
                <w:b/>
                <w:bCs/>
                <w:color w:val="000000"/>
              </w:rPr>
            </w:pPr>
            <w:r w:rsidRPr="00CF548F">
              <w:rPr>
                <w:b/>
                <w:bCs/>
                <w:color w:val="000000"/>
              </w:rPr>
              <w:t>615 989</w:t>
            </w:r>
          </w:p>
        </w:tc>
        <w:tc>
          <w:tcPr>
            <w:tcW w:w="1276" w:type="dxa"/>
            <w:tcBorders>
              <w:top w:val="nil"/>
              <w:left w:val="nil"/>
              <w:bottom w:val="single" w:sz="4" w:space="0" w:color="auto"/>
              <w:right w:val="single" w:sz="4" w:space="0" w:color="auto"/>
            </w:tcBorders>
            <w:shd w:val="clear" w:color="000000" w:fill="E6E6E6"/>
            <w:noWrap/>
            <w:vAlign w:val="center"/>
            <w:hideMark/>
          </w:tcPr>
          <w:p w14:paraId="344AF014" w14:textId="77777777" w:rsidR="00CF548F" w:rsidRPr="00CF548F" w:rsidRDefault="00CF548F" w:rsidP="00CF548F">
            <w:pPr>
              <w:jc w:val="right"/>
              <w:rPr>
                <w:b/>
                <w:bCs/>
                <w:color w:val="000000"/>
              </w:rPr>
            </w:pPr>
            <w:r w:rsidRPr="00CF548F">
              <w:rPr>
                <w:b/>
                <w:bCs/>
                <w:color w:val="000000"/>
              </w:rPr>
              <w:t>615 989</w:t>
            </w:r>
          </w:p>
        </w:tc>
      </w:tr>
      <w:tr w:rsidR="00CF548F" w:rsidRPr="00CF548F" w14:paraId="5A487834" w14:textId="77777777" w:rsidTr="0076662E">
        <w:trPr>
          <w:trHeight w:val="1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977205B" w14:textId="77777777" w:rsidR="00CF548F" w:rsidRPr="00CF548F" w:rsidRDefault="00CF548F" w:rsidP="00CF548F">
            <w:pPr>
              <w:jc w:val="center"/>
              <w:rPr>
                <w:b/>
                <w:bCs/>
              </w:rPr>
            </w:pPr>
            <w:r w:rsidRPr="00CF548F">
              <w:rPr>
                <w:b/>
                <w:bCs/>
              </w:rPr>
              <w:t> </w:t>
            </w:r>
          </w:p>
        </w:tc>
        <w:tc>
          <w:tcPr>
            <w:tcW w:w="5772" w:type="dxa"/>
            <w:tcBorders>
              <w:top w:val="nil"/>
              <w:left w:val="nil"/>
              <w:bottom w:val="single" w:sz="4" w:space="0" w:color="auto"/>
              <w:right w:val="single" w:sz="4" w:space="0" w:color="auto"/>
            </w:tcBorders>
            <w:shd w:val="clear" w:color="auto" w:fill="auto"/>
            <w:noWrap/>
            <w:vAlign w:val="bottom"/>
            <w:hideMark/>
          </w:tcPr>
          <w:p w14:paraId="2A211555" w14:textId="77777777" w:rsidR="00CF548F" w:rsidRPr="00CF548F" w:rsidRDefault="00CF548F" w:rsidP="00CF548F">
            <w:r w:rsidRPr="00CF548F">
              <w:t xml:space="preserve"> в т.ч.</w:t>
            </w:r>
          </w:p>
        </w:tc>
        <w:tc>
          <w:tcPr>
            <w:tcW w:w="1134" w:type="dxa"/>
            <w:tcBorders>
              <w:top w:val="nil"/>
              <w:left w:val="nil"/>
              <w:bottom w:val="single" w:sz="4" w:space="0" w:color="auto"/>
              <w:right w:val="single" w:sz="4" w:space="0" w:color="auto"/>
            </w:tcBorders>
            <w:shd w:val="clear" w:color="auto" w:fill="auto"/>
            <w:noWrap/>
            <w:vAlign w:val="center"/>
            <w:hideMark/>
          </w:tcPr>
          <w:p w14:paraId="523C224A" w14:textId="77777777" w:rsidR="00CF548F" w:rsidRPr="00CF548F" w:rsidRDefault="00CF548F" w:rsidP="00CF548F">
            <w:pPr>
              <w:jc w:val="right"/>
              <w:rPr>
                <w:b/>
                <w:bCs/>
                <w:color w:val="000000"/>
              </w:rPr>
            </w:pPr>
            <w:r w:rsidRPr="00CF548F">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67FC4480" w14:textId="77777777" w:rsidR="00CF548F" w:rsidRPr="00CF548F" w:rsidRDefault="00CF548F" w:rsidP="00CF548F">
            <w:pPr>
              <w:jc w:val="right"/>
              <w:rPr>
                <w:b/>
                <w:bCs/>
                <w:color w:val="000000"/>
              </w:rPr>
            </w:pPr>
            <w:r w:rsidRPr="00CF548F">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53DCD79D" w14:textId="77777777" w:rsidR="00CF548F" w:rsidRPr="00CF548F" w:rsidRDefault="00CF548F" w:rsidP="00CF548F">
            <w:pPr>
              <w:jc w:val="right"/>
              <w:rPr>
                <w:b/>
                <w:bCs/>
                <w:color w:val="000000"/>
              </w:rPr>
            </w:pPr>
            <w:r w:rsidRPr="00CF548F">
              <w:rPr>
                <w:b/>
                <w:bCs/>
                <w:color w:val="000000"/>
              </w:rPr>
              <w:t> </w:t>
            </w:r>
          </w:p>
        </w:tc>
      </w:tr>
      <w:tr w:rsidR="00CF548F" w:rsidRPr="00CF548F" w14:paraId="1C3AC372" w14:textId="77777777" w:rsidTr="00CF548F">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9383863" w14:textId="77777777" w:rsidR="00CF548F" w:rsidRPr="00CF548F" w:rsidRDefault="00CF548F" w:rsidP="00CF548F">
            <w:pPr>
              <w:jc w:val="center"/>
              <w:rPr>
                <w:b/>
                <w:bCs/>
              </w:rPr>
            </w:pPr>
            <w:r w:rsidRPr="00CF548F">
              <w:rPr>
                <w:b/>
                <w:bCs/>
              </w:rPr>
              <w:t> </w:t>
            </w:r>
          </w:p>
        </w:tc>
        <w:tc>
          <w:tcPr>
            <w:tcW w:w="5772" w:type="dxa"/>
            <w:tcBorders>
              <w:top w:val="nil"/>
              <w:left w:val="nil"/>
              <w:bottom w:val="single" w:sz="4" w:space="0" w:color="auto"/>
              <w:right w:val="single" w:sz="4" w:space="0" w:color="auto"/>
            </w:tcBorders>
            <w:shd w:val="clear" w:color="auto" w:fill="auto"/>
            <w:vAlign w:val="center"/>
            <w:hideMark/>
          </w:tcPr>
          <w:p w14:paraId="6CD7EB1B" w14:textId="77777777" w:rsidR="00CF548F" w:rsidRPr="00CF548F" w:rsidRDefault="00CF548F" w:rsidP="00CF548F">
            <w:pPr>
              <w:rPr>
                <w:color w:val="000000"/>
              </w:rPr>
            </w:pPr>
            <w:r w:rsidRPr="00CF548F">
              <w:rPr>
                <w:color w:val="000000"/>
              </w:rPr>
              <w:t>Участие във Фонда за сътрудничество на ЦЕИ и членски внос за участие в други международни организации</w:t>
            </w:r>
          </w:p>
        </w:tc>
        <w:tc>
          <w:tcPr>
            <w:tcW w:w="1134" w:type="dxa"/>
            <w:tcBorders>
              <w:top w:val="nil"/>
              <w:left w:val="nil"/>
              <w:bottom w:val="single" w:sz="4" w:space="0" w:color="auto"/>
              <w:right w:val="single" w:sz="4" w:space="0" w:color="auto"/>
            </w:tcBorders>
            <w:shd w:val="clear" w:color="auto" w:fill="auto"/>
            <w:vAlign w:val="center"/>
            <w:hideMark/>
          </w:tcPr>
          <w:p w14:paraId="32634D0A" w14:textId="77777777" w:rsidR="00CF548F" w:rsidRPr="00CF548F" w:rsidRDefault="00CF548F" w:rsidP="00CF548F">
            <w:pPr>
              <w:jc w:val="right"/>
              <w:rPr>
                <w:color w:val="000000"/>
              </w:rPr>
            </w:pPr>
            <w:r w:rsidRPr="00CF548F">
              <w:rPr>
                <w:color w:val="000000"/>
              </w:rPr>
              <w:t>293 800</w:t>
            </w:r>
          </w:p>
        </w:tc>
        <w:tc>
          <w:tcPr>
            <w:tcW w:w="1418" w:type="dxa"/>
            <w:tcBorders>
              <w:top w:val="nil"/>
              <w:left w:val="nil"/>
              <w:bottom w:val="single" w:sz="4" w:space="0" w:color="auto"/>
              <w:right w:val="single" w:sz="4" w:space="0" w:color="auto"/>
            </w:tcBorders>
            <w:shd w:val="clear" w:color="auto" w:fill="auto"/>
            <w:vAlign w:val="center"/>
            <w:hideMark/>
          </w:tcPr>
          <w:p w14:paraId="268F5792" w14:textId="77777777" w:rsidR="00CF548F" w:rsidRPr="00CF548F" w:rsidRDefault="00CF548F" w:rsidP="00CF548F">
            <w:pPr>
              <w:jc w:val="right"/>
              <w:rPr>
                <w:color w:val="000000"/>
              </w:rPr>
            </w:pPr>
            <w:r w:rsidRPr="00CF548F">
              <w:rPr>
                <w:color w:val="000000"/>
              </w:rPr>
              <w:t>615 989</w:t>
            </w:r>
          </w:p>
        </w:tc>
        <w:tc>
          <w:tcPr>
            <w:tcW w:w="1276" w:type="dxa"/>
            <w:tcBorders>
              <w:top w:val="nil"/>
              <w:left w:val="nil"/>
              <w:bottom w:val="single" w:sz="4" w:space="0" w:color="auto"/>
              <w:right w:val="single" w:sz="4" w:space="0" w:color="auto"/>
            </w:tcBorders>
            <w:shd w:val="clear" w:color="auto" w:fill="auto"/>
            <w:vAlign w:val="center"/>
            <w:hideMark/>
          </w:tcPr>
          <w:p w14:paraId="641F34D5" w14:textId="77777777" w:rsidR="00CF548F" w:rsidRPr="00CF548F" w:rsidRDefault="00CF548F" w:rsidP="00CF548F">
            <w:pPr>
              <w:jc w:val="right"/>
              <w:rPr>
                <w:color w:val="000000"/>
              </w:rPr>
            </w:pPr>
            <w:r w:rsidRPr="00CF548F">
              <w:rPr>
                <w:color w:val="000000"/>
              </w:rPr>
              <w:t>615 989</w:t>
            </w:r>
          </w:p>
        </w:tc>
      </w:tr>
      <w:tr w:rsidR="00CF548F" w:rsidRPr="00CF548F" w14:paraId="440E988E" w14:textId="77777777" w:rsidTr="00CF548F">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68ADC1" w14:textId="77777777" w:rsidR="00CF548F" w:rsidRPr="00CF548F" w:rsidRDefault="00CF548F" w:rsidP="00CF548F">
            <w:pPr>
              <w:jc w:val="center"/>
              <w:rPr>
                <w:b/>
                <w:bCs/>
              </w:rPr>
            </w:pPr>
            <w:r w:rsidRPr="00CF548F">
              <w:rPr>
                <w:b/>
                <w:bCs/>
              </w:rPr>
              <w:t> </w:t>
            </w:r>
          </w:p>
        </w:tc>
        <w:tc>
          <w:tcPr>
            <w:tcW w:w="5772" w:type="dxa"/>
            <w:tcBorders>
              <w:top w:val="nil"/>
              <w:left w:val="nil"/>
              <w:bottom w:val="single" w:sz="4" w:space="0" w:color="auto"/>
              <w:right w:val="single" w:sz="4" w:space="0" w:color="auto"/>
            </w:tcBorders>
            <w:shd w:val="clear" w:color="auto" w:fill="auto"/>
            <w:vAlign w:val="center"/>
            <w:hideMark/>
          </w:tcPr>
          <w:p w14:paraId="6BDE8793" w14:textId="77777777" w:rsidR="00CF548F" w:rsidRPr="00CF548F" w:rsidRDefault="00CF548F" w:rsidP="00CF548F">
            <w:pPr>
              <w:rPr>
                <w:color w:val="000000"/>
              </w:rPr>
            </w:pPr>
            <w:r w:rsidRPr="00CF548F">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03F0A9" w14:textId="77777777" w:rsidR="00CF548F" w:rsidRPr="00CF548F" w:rsidRDefault="00CF548F" w:rsidP="00CF548F">
            <w:pPr>
              <w:jc w:val="right"/>
              <w:rPr>
                <w:color w:val="000000"/>
              </w:rPr>
            </w:pPr>
            <w:r w:rsidRPr="00CF548F">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593470B7" w14:textId="77777777" w:rsidR="00CF548F" w:rsidRPr="00CF548F" w:rsidRDefault="00CF548F" w:rsidP="00CF548F">
            <w:pPr>
              <w:jc w:val="right"/>
              <w:rPr>
                <w:color w:val="000000"/>
              </w:rPr>
            </w:pPr>
            <w:r w:rsidRPr="00CF548F">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D4F6D8" w14:textId="77777777" w:rsidR="00CF548F" w:rsidRPr="00CF548F" w:rsidRDefault="00CF548F" w:rsidP="00CF548F">
            <w:pPr>
              <w:jc w:val="right"/>
              <w:rPr>
                <w:color w:val="000000"/>
              </w:rPr>
            </w:pPr>
            <w:r w:rsidRPr="00CF548F">
              <w:rPr>
                <w:color w:val="000000"/>
              </w:rPr>
              <w:t> </w:t>
            </w:r>
          </w:p>
        </w:tc>
      </w:tr>
      <w:tr w:rsidR="00CF548F" w:rsidRPr="00CF548F" w14:paraId="2625BACC" w14:textId="77777777" w:rsidTr="0076662E">
        <w:trPr>
          <w:trHeight w:val="27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EFF627D" w14:textId="77777777" w:rsidR="00CF548F" w:rsidRPr="00CF548F" w:rsidRDefault="00CF548F" w:rsidP="00CF548F">
            <w:pPr>
              <w:jc w:val="center"/>
              <w:rPr>
                <w:b/>
                <w:bCs/>
                <w:u w:val="single"/>
              </w:rPr>
            </w:pPr>
            <w:r w:rsidRPr="00CF548F">
              <w:rPr>
                <w:b/>
                <w:bCs/>
                <w:u w:val="single"/>
              </w:rPr>
              <w:t>ІІІ.</w:t>
            </w:r>
          </w:p>
        </w:tc>
        <w:tc>
          <w:tcPr>
            <w:tcW w:w="5772" w:type="dxa"/>
            <w:tcBorders>
              <w:top w:val="nil"/>
              <w:left w:val="nil"/>
              <w:bottom w:val="single" w:sz="4" w:space="0" w:color="auto"/>
              <w:right w:val="single" w:sz="4" w:space="0" w:color="auto"/>
            </w:tcBorders>
            <w:shd w:val="clear" w:color="D9D9D9" w:fill="E6E6E6"/>
            <w:vAlign w:val="bottom"/>
            <w:hideMark/>
          </w:tcPr>
          <w:p w14:paraId="26724C9F" w14:textId="77777777" w:rsidR="00CF548F" w:rsidRPr="0076662E" w:rsidRDefault="00CF548F" w:rsidP="00CF548F">
            <w:pPr>
              <w:rPr>
                <w:b/>
                <w:bCs/>
              </w:rPr>
            </w:pPr>
            <w:r w:rsidRPr="0076662E">
              <w:rPr>
                <w:b/>
                <w:bCs/>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14:paraId="09F2494E" w14:textId="77777777" w:rsidR="00CF548F" w:rsidRPr="00CF548F" w:rsidRDefault="00CF548F" w:rsidP="00CF548F">
            <w:pPr>
              <w:jc w:val="right"/>
              <w:rPr>
                <w:b/>
                <w:bCs/>
                <w:color w:val="000000"/>
              </w:rPr>
            </w:pPr>
            <w:r w:rsidRPr="00CF548F">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2EF2EB23" w14:textId="77777777" w:rsidR="00CF548F" w:rsidRPr="00CF548F" w:rsidRDefault="00CF548F" w:rsidP="00CF548F">
            <w:pPr>
              <w:jc w:val="right"/>
              <w:rPr>
                <w:b/>
                <w:bCs/>
                <w:color w:val="000000"/>
              </w:rPr>
            </w:pPr>
            <w:r w:rsidRPr="00CF548F">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833613A" w14:textId="77777777" w:rsidR="00CF548F" w:rsidRPr="00CF548F" w:rsidRDefault="00CF548F" w:rsidP="00CF548F">
            <w:pPr>
              <w:jc w:val="right"/>
              <w:rPr>
                <w:b/>
                <w:bCs/>
                <w:color w:val="000000"/>
              </w:rPr>
            </w:pPr>
            <w:r w:rsidRPr="00CF548F">
              <w:rPr>
                <w:b/>
                <w:bCs/>
                <w:color w:val="000000"/>
              </w:rPr>
              <w:t>0</w:t>
            </w:r>
          </w:p>
        </w:tc>
      </w:tr>
      <w:tr w:rsidR="00CF548F" w:rsidRPr="00CF548F" w14:paraId="6B14ECDC" w14:textId="77777777" w:rsidTr="0076662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07BFDF4"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7FCA24F2" w14:textId="77777777" w:rsidR="00CF548F" w:rsidRPr="00CF548F" w:rsidRDefault="00CF548F" w:rsidP="00CF548F">
            <w:pPr>
              <w:ind w:firstLineChars="100" w:firstLine="200"/>
            </w:pPr>
            <w:r w:rsidRPr="00CF548F">
              <w:t> </w:t>
            </w:r>
          </w:p>
        </w:tc>
        <w:tc>
          <w:tcPr>
            <w:tcW w:w="1134" w:type="dxa"/>
            <w:tcBorders>
              <w:top w:val="nil"/>
              <w:left w:val="nil"/>
              <w:bottom w:val="single" w:sz="4" w:space="0" w:color="auto"/>
              <w:right w:val="single" w:sz="4" w:space="0" w:color="auto"/>
            </w:tcBorders>
            <w:shd w:val="clear" w:color="auto" w:fill="auto"/>
            <w:noWrap/>
            <w:vAlign w:val="bottom"/>
            <w:hideMark/>
          </w:tcPr>
          <w:p w14:paraId="08F857AC" w14:textId="77777777" w:rsidR="00CF548F" w:rsidRPr="00CF548F" w:rsidRDefault="00CF548F" w:rsidP="00CF548F">
            <w:pPr>
              <w:jc w:val="right"/>
            </w:pPr>
            <w:r w:rsidRPr="00CF548F">
              <w:t> </w:t>
            </w:r>
          </w:p>
        </w:tc>
        <w:tc>
          <w:tcPr>
            <w:tcW w:w="1418" w:type="dxa"/>
            <w:tcBorders>
              <w:top w:val="nil"/>
              <w:left w:val="nil"/>
              <w:bottom w:val="single" w:sz="4" w:space="0" w:color="auto"/>
              <w:right w:val="single" w:sz="4" w:space="0" w:color="auto"/>
            </w:tcBorders>
            <w:shd w:val="clear" w:color="auto" w:fill="auto"/>
            <w:noWrap/>
            <w:vAlign w:val="bottom"/>
            <w:hideMark/>
          </w:tcPr>
          <w:p w14:paraId="3A48096C" w14:textId="77777777" w:rsidR="00CF548F" w:rsidRPr="00CF548F" w:rsidRDefault="00CF548F" w:rsidP="00CF548F">
            <w:pPr>
              <w:jc w:val="right"/>
            </w:pPr>
            <w:r w:rsidRPr="00CF548F">
              <w:t> </w:t>
            </w:r>
          </w:p>
        </w:tc>
        <w:tc>
          <w:tcPr>
            <w:tcW w:w="1276" w:type="dxa"/>
            <w:tcBorders>
              <w:top w:val="nil"/>
              <w:left w:val="nil"/>
              <w:bottom w:val="single" w:sz="4" w:space="0" w:color="auto"/>
              <w:right w:val="single" w:sz="4" w:space="0" w:color="auto"/>
            </w:tcBorders>
            <w:shd w:val="clear" w:color="auto" w:fill="auto"/>
            <w:noWrap/>
            <w:vAlign w:val="bottom"/>
            <w:hideMark/>
          </w:tcPr>
          <w:p w14:paraId="789E46F4" w14:textId="77777777" w:rsidR="00CF548F" w:rsidRPr="00CF548F" w:rsidRDefault="00CF548F" w:rsidP="00CF548F">
            <w:pPr>
              <w:jc w:val="right"/>
            </w:pPr>
            <w:r w:rsidRPr="00CF548F">
              <w:t> </w:t>
            </w:r>
          </w:p>
        </w:tc>
      </w:tr>
      <w:tr w:rsidR="00CF548F" w:rsidRPr="00CF548F" w14:paraId="4979B644" w14:textId="77777777" w:rsidTr="0076662E">
        <w:trPr>
          <w:trHeight w:val="14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616A2A5" w14:textId="77777777" w:rsidR="00CF548F" w:rsidRPr="00CF548F" w:rsidRDefault="00CF548F" w:rsidP="00CF548F">
            <w:pPr>
              <w:jc w:val="center"/>
              <w:rPr>
                <w:b/>
                <w:bCs/>
              </w:rPr>
            </w:pPr>
            <w:r w:rsidRPr="00CF548F">
              <w:rPr>
                <w:b/>
                <w:bCs/>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2D6A47DE" w14:textId="77777777" w:rsidR="00CF548F" w:rsidRPr="00CF548F" w:rsidRDefault="00CF548F" w:rsidP="00CF548F">
            <w:pPr>
              <w:rPr>
                <w:b/>
                <w:bCs/>
              </w:rPr>
            </w:pPr>
            <w:r w:rsidRPr="00CF548F">
              <w:rPr>
                <w:b/>
                <w:bCs/>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6153E4C4" w14:textId="77777777" w:rsidR="00CF548F" w:rsidRPr="00CF548F" w:rsidRDefault="00CF548F" w:rsidP="00CF548F">
            <w:pPr>
              <w:jc w:val="right"/>
              <w:rPr>
                <w:b/>
                <w:bCs/>
                <w:color w:val="000000"/>
              </w:rPr>
            </w:pPr>
            <w:r w:rsidRPr="00CF548F">
              <w:rPr>
                <w:b/>
                <w:bCs/>
                <w:color w:val="000000"/>
              </w:rPr>
              <w:t>293 800</w:t>
            </w:r>
          </w:p>
        </w:tc>
        <w:tc>
          <w:tcPr>
            <w:tcW w:w="1418" w:type="dxa"/>
            <w:tcBorders>
              <w:top w:val="nil"/>
              <w:left w:val="nil"/>
              <w:bottom w:val="single" w:sz="4" w:space="0" w:color="auto"/>
              <w:right w:val="single" w:sz="4" w:space="0" w:color="auto"/>
            </w:tcBorders>
            <w:shd w:val="clear" w:color="000000" w:fill="E6E6E6"/>
            <w:noWrap/>
            <w:vAlign w:val="center"/>
            <w:hideMark/>
          </w:tcPr>
          <w:p w14:paraId="6A7C1A3A" w14:textId="77777777" w:rsidR="00CF548F" w:rsidRPr="00CF548F" w:rsidRDefault="00CF548F" w:rsidP="00CF548F">
            <w:pPr>
              <w:jc w:val="right"/>
              <w:rPr>
                <w:b/>
                <w:bCs/>
                <w:color w:val="000000"/>
              </w:rPr>
            </w:pPr>
            <w:r w:rsidRPr="00CF548F">
              <w:rPr>
                <w:b/>
                <w:bCs/>
                <w:color w:val="000000"/>
              </w:rPr>
              <w:t>615 989</w:t>
            </w:r>
          </w:p>
        </w:tc>
        <w:tc>
          <w:tcPr>
            <w:tcW w:w="1276" w:type="dxa"/>
            <w:tcBorders>
              <w:top w:val="nil"/>
              <w:left w:val="nil"/>
              <w:bottom w:val="single" w:sz="4" w:space="0" w:color="auto"/>
              <w:right w:val="single" w:sz="4" w:space="0" w:color="auto"/>
            </w:tcBorders>
            <w:shd w:val="clear" w:color="000000" w:fill="E6E6E6"/>
            <w:noWrap/>
            <w:vAlign w:val="center"/>
            <w:hideMark/>
          </w:tcPr>
          <w:p w14:paraId="360719E8" w14:textId="77777777" w:rsidR="00CF548F" w:rsidRPr="00CF548F" w:rsidRDefault="00CF548F" w:rsidP="00CF548F">
            <w:pPr>
              <w:jc w:val="right"/>
              <w:rPr>
                <w:b/>
                <w:bCs/>
                <w:color w:val="000000"/>
              </w:rPr>
            </w:pPr>
            <w:r w:rsidRPr="00CF548F">
              <w:rPr>
                <w:b/>
                <w:bCs/>
                <w:color w:val="000000"/>
              </w:rPr>
              <w:t>615 989</w:t>
            </w:r>
          </w:p>
        </w:tc>
      </w:tr>
      <w:tr w:rsidR="00CF548F" w:rsidRPr="00CF548F" w14:paraId="2EC41CA2" w14:textId="77777777" w:rsidTr="0076662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523880"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364E729F" w14:textId="77777777" w:rsidR="00CF548F" w:rsidRPr="00CF548F" w:rsidRDefault="00CF548F" w:rsidP="00CF548F">
            <w:r w:rsidRPr="00CF548F">
              <w:t> </w:t>
            </w:r>
          </w:p>
        </w:tc>
        <w:tc>
          <w:tcPr>
            <w:tcW w:w="1134" w:type="dxa"/>
            <w:tcBorders>
              <w:top w:val="nil"/>
              <w:left w:val="nil"/>
              <w:bottom w:val="single" w:sz="4" w:space="0" w:color="auto"/>
              <w:right w:val="single" w:sz="4" w:space="0" w:color="auto"/>
            </w:tcBorders>
            <w:shd w:val="clear" w:color="auto" w:fill="auto"/>
            <w:noWrap/>
            <w:vAlign w:val="bottom"/>
            <w:hideMark/>
          </w:tcPr>
          <w:p w14:paraId="7A901BB8" w14:textId="77777777" w:rsidR="00CF548F" w:rsidRPr="00CF548F" w:rsidRDefault="00CF548F" w:rsidP="00CF548F">
            <w:pPr>
              <w:jc w:val="right"/>
            </w:pPr>
            <w:r w:rsidRPr="00CF548F">
              <w:t> </w:t>
            </w:r>
          </w:p>
        </w:tc>
        <w:tc>
          <w:tcPr>
            <w:tcW w:w="1418" w:type="dxa"/>
            <w:tcBorders>
              <w:top w:val="nil"/>
              <w:left w:val="nil"/>
              <w:bottom w:val="single" w:sz="4" w:space="0" w:color="auto"/>
              <w:right w:val="single" w:sz="4" w:space="0" w:color="auto"/>
            </w:tcBorders>
            <w:shd w:val="clear" w:color="auto" w:fill="auto"/>
            <w:noWrap/>
            <w:vAlign w:val="bottom"/>
            <w:hideMark/>
          </w:tcPr>
          <w:p w14:paraId="05845982" w14:textId="77777777" w:rsidR="00CF548F" w:rsidRPr="00CF548F" w:rsidRDefault="00CF548F" w:rsidP="00CF548F">
            <w:pPr>
              <w:jc w:val="right"/>
            </w:pPr>
            <w:r w:rsidRPr="00CF548F">
              <w:t> </w:t>
            </w:r>
          </w:p>
        </w:tc>
        <w:tc>
          <w:tcPr>
            <w:tcW w:w="1276" w:type="dxa"/>
            <w:tcBorders>
              <w:top w:val="nil"/>
              <w:left w:val="nil"/>
              <w:bottom w:val="single" w:sz="4" w:space="0" w:color="auto"/>
              <w:right w:val="single" w:sz="4" w:space="0" w:color="auto"/>
            </w:tcBorders>
            <w:shd w:val="clear" w:color="auto" w:fill="auto"/>
            <w:noWrap/>
            <w:vAlign w:val="bottom"/>
            <w:hideMark/>
          </w:tcPr>
          <w:p w14:paraId="416A86D9" w14:textId="77777777" w:rsidR="00CF548F" w:rsidRPr="00CF548F" w:rsidRDefault="00CF548F" w:rsidP="00CF548F">
            <w:pPr>
              <w:jc w:val="right"/>
            </w:pPr>
            <w:r w:rsidRPr="00CF548F">
              <w:t> </w:t>
            </w:r>
          </w:p>
        </w:tc>
      </w:tr>
      <w:tr w:rsidR="00CF548F" w:rsidRPr="00CF548F" w14:paraId="14E3E5F2" w14:textId="77777777" w:rsidTr="0076662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48B389C" w14:textId="77777777" w:rsidR="00CF548F" w:rsidRPr="00CF548F" w:rsidRDefault="00CF548F" w:rsidP="00CF548F">
            <w:pPr>
              <w:jc w:val="center"/>
              <w:rPr>
                <w:b/>
                <w:bCs/>
              </w:rPr>
            </w:pPr>
            <w:r w:rsidRPr="00CF548F">
              <w:rPr>
                <w:b/>
                <w:bCs/>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5C0796A1" w14:textId="77777777" w:rsidR="00CF548F" w:rsidRPr="00CF548F" w:rsidRDefault="00CF548F" w:rsidP="00CF548F">
            <w:pPr>
              <w:rPr>
                <w:b/>
                <w:bCs/>
              </w:rPr>
            </w:pPr>
            <w:r w:rsidRPr="00CF548F">
              <w:rPr>
                <w:b/>
                <w:bCs/>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14:paraId="2A2A9627" w14:textId="77777777" w:rsidR="00CF548F" w:rsidRPr="00CF548F" w:rsidRDefault="00CF548F" w:rsidP="00CF548F">
            <w:pPr>
              <w:jc w:val="right"/>
              <w:rPr>
                <w:b/>
                <w:bCs/>
                <w:color w:val="000000"/>
              </w:rPr>
            </w:pPr>
            <w:r w:rsidRPr="00CF548F">
              <w:rPr>
                <w:b/>
                <w:bCs/>
                <w:color w:val="000000"/>
              </w:rPr>
              <w:t>481 800</w:t>
            </w:r>
          </w:p>
        </w:tc>
        <w:tc>
          <w:tcPr>
            <w:tcW w:w="1418" w:type="dxa"/>
            <w:tcBorders>
              <w:top w:val="nil"/>
              <w:left w:val="nil"/>
              <w:bottom w:val="single" w:sz="4" w:space="0" w:color="auto"/>
              <w:right w:val="single" w:sz="4" w:space="0" w:color="auto"/>
            </w:tcBorders>
            <w:shd w:val="clear" w:color="000000" w:fill="E6E6E6"/>
            <w:noWrap/>
            <w:vAlign w:val="center"/>
            <w:hideMark/>
          </w:tcPr>
          <w:p w14:paraId="3ECF0CB7" w14:textId="77777777" w:rsidR="00CF548F" w:rsidRPr="00CF548F" w:rsidRDefault="00CF548F" w:rsidP="00CF548F">
            <w:pPr>
              <w:jc w:val="right"/>
              <w:rPr>
                <w:b/>
                <w:bCs/>
                <w:color w:val="000000"/>
              </w:rPr>
            </w:pPr>
            <w:r w:rsidRPr="00CF548F">
              <w:rPr>
                <w:b/>
                <w:bCs/>
                <w:color w:val="000000"/>
              </w:rPr>
              <w:t>717 989</w:t>
            </w:r>
          </w:p>
        </w:tc>
        <w:tc>
          <w:tcPr>
            <w:tcW w:w="1276" w:type="dxa"/>
            <w:tcBorders>
              <w:top w:val="nil"/>
              <w:left w:val="nil"/>
              <w:bottom w:val="single" w:sz="4" w:space="0" w:color="auto"/>
              <w:right w:val="single" w:sz="4" w:space="0" w:color="auto"/>
            </w:tcBorders>
            <w:shd w:val="clear" w:color="000000" w:fill="E6E6E6"/>
            <w:noWrap/>
            <w:vAlign w:val="center"/>
            <w:hideMark/>
          </w:tcPr>
          <w:p w14:paraId="2827AB50" w14:textId="77777777" w:rsidR="00CF548F" w:rsidRPr="00CF548F" w:rsidRDefault="00CF548F" w:rsidP="00CF548F">
            <w:pPr>
              <w:jc w:val="right"/>
              <w:rPr>
                <w:b/>
                <w:bCs/>
                <w:color w:val="000000"/>
              </w:rPr>
            </w:pPr>
            <w:r w:rsidRPr="00CF548F">
              <w:rPr>
                <w:b/>
                <w:bCs/>
                <w:color w:val="000000"/>
              </w:rPr>
              <w:t>717 024</w:t>
            </w:r>
          </w:p>
        </w:tc>
      </w:tr>
      <w:tr w:rsidR="00CF548F" w:rsidRPr="00CF548F" w14:paraId="5AA0DAE7" w14:textId="77777777" w:rsidTr="0076662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F92C24"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431F0F89" w14:textId="77777777" w:rsidR="00CF548F" w:rsidRPr="00CF548F" w:rsidRDefault="00CF548F" w:rsidP="00CF548F">
            <w:r w:rsidRPr="00CF548F">
              <w:t> </w:t>
            </w:r>
          </w:p>
        </w:tc>
        <w:tc>
          <w:tcPr>
            <w:tcW w:w="1134" w:type="dxa"/>
            <w:tcBorders>
              <w:top w:val="nil"/>
              <w:left w:val="nil"/>
              <w:bottom w:val="single" w:sz="4" w:space="0" w:color="auto"/>
              <w:right w:val="single" w:sz="4" w:space="0" w:color="auto"/>
            </w:tcBorders>
            <w:shd w:val="clear" w:color="auto" w:fill="auto"/>
            <w:noWrap/>
            <w:vAlign w:val="bottom"/>
            <w:hideMark/>
          </w:tcPr>
          <w:p w14:paraId="19A3C5ED" w14:textId="77777777" w:rsidR="00CF548F" w:rsidRPr="00CF548F" w:rsidRDefault="00CF548F" w:rsidP="00CF548F">
            <w:pPr>
              <w:jc w:val="right"/>
            </w:pPr>
            <w:r w:rsidRPr="00CF548F">
              <w:t> </w:t>
            </w:r>
          </w:p>
        </w:tc>
        <w:tc>
          <w:tcPr>
            <w:tcW w:w="1418" w:type="dxa"/>
            <w:tcBorders>
              <w:top w:val="nil"/>
              <w:left w:val="nil"/>
              <w:bottom w:val="single" w:sz="4" w:space="0" w:color="auto"/>
              <w:right w:val="single" w:sz="4" w:space="0" w:color="auto"/>
            </w:tcBorders>
            <w:shd w:val="clear" w:color="auto" w:fill="auto"/>
            <w:noWrap/>
            <w:vAlign w:val="bottom"/>
            <w:hideMark/>
          </w:tcPr>
          <w:p w14:paraId="3AECCFB1" w14:textId="77777777" w:rsidR="00CF548F" w:rsidRPr="00CF548F" w:rsidRDefault="00CF548F" w:rsidP="00CF548F">
            <w:pPr>
              <w:jc w:val="right"/>
            </w:pPr>
            <w:r w:rsidRPr="00CF548F">
              <w:t> </w:t>
            </w:r>
          </w:p>
        </w:tc>
        <w:tc>
          <w:tcPr>
            <w:tcW w:w="1276" w:type="dxa"/>
            <w:tcBorders>
              <w:top w:val="nil"/>
              <w:left w:val="nil"/>
              <w:bottom w:val="single" w:sz="4" w:space="0" w:color="auto"/>
              <w:right w:val="single" w:sz="4" w:space="0" w:color="auto"/>
            </w:tcBorders>
            <w:shd w:val="clear" w:color="auto" w:fill="auto"/>
            <w:noWrap/>
            <w:vAlign w:val="bottom"/>
            <w:hideMark/>
          </w:tcPr>
          <w:p w14:paraId="29E894CA" w14:textId="77777777" w:rsidR="00CF548F" w:rsidRPr="00CF548F" w:rsidRDefault="00CF548F" w:rsidP="00CF548F">
            <w:pPr>
              <w:jc w:val="right"/>
            </w:pPr>
            <w:r w:rsidRPr="00CF548F">
              <w:t> </w:t>
            </w:r>
          </w:p>
        </w:tc>
      </w:tr>
      <w:tr w:rsidR="00CF548F" w:rsidRPr="00CF548F" w14:paraId="58C537AB" w14:textId="77777777" w:rsidTr="0076662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7FAC1BB" w14:textId="77777777" w:rsidR="00CF548F" w:rsidRPr="00CF548F" w:rsidRDefault="00CF548F" w:rsidP="00CF548F">
            <w:pPr>
              <w:jc w:val="center"/>
              <w:rPr>
                <w:b/>
                <w:bCs/>
              </w:rPr>
            </w:pPr>
            <w:r w:rsidRPr="00CF548F">
              <w:rPr>
                <w:b/>
                <w:bCs/>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19E71FC4" w14:textId="77777777" w:rsidR="00CF548F" w:rsidRPr="00CF548F" w:rsidRDefault="00CF548F" w:rsidP="00CF548F">
            <w:pPr>
              <w:rPr>
                <w:b/>
                <w:bCs/>
              </w:rPr>
            </w:pPr>
            <w:r w:rsidRPr="00CF548F">
              <w:rPr>
                <w:b/>
                <w:bCs/>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14:paraId="52BA6D35" w14:textId="77777777" w:rsidR="00CF548F" w:rsidRPr="00CF548F" w:rsidRDefault="00CF548F" w:rsidP="00CF548F">
            <w:pPr>
              <w:jc w:val="right"/>
              <w:rPr>
                <w:b/>
                <w:bCs/>
                <w:color w:val="000000"/>
              </w:rPr>
            </w:pPr>
            <w:r w:rsidRPr="00CF548F">
              <w:rPr>
                <w:b/>
                <w:bCs/>
                <w:color w:val="000000"/>
              </w:rPr>
              <w:t>481 800</w:t>
            </w:r>
          </w:p>
        </w:tc>
        <w:tc>
          <w:tcPr>
            <w:tcW w:w="1418" w:type="dxa"/>
            <w:tcBorders>
              <w:top w:val="nil"/>
              <w:left w:val="nil"/>
              <w:bottom w:val="single" w:sz="4" w:space="0" w:color="auto"/>
              <w:right w:val="single" w:sz="4" w:space="0" w:color="auto"/>
            </w:tcBorders>
            <w:shd w:val="clear" w:color="000000" w:fill="E6E6E6"/>
            <w:noWrap/>
            <w:vAlign w:val="center"/>
            <w:hideMark/>
          </w:tcPr>
          <w:p w14:paraId="54FC5D46" w14:textId="77777777" w:rsidR="00CF548F" w:rsidRPr="00CF548F" w:rsidRDefault="00CF548F" w:rsidP="00CF548F">
            <w:pPr>
              <w:jc w:val="right"/>
              <w:rPr>
                <w:b/>
                <w:bCs/>
                <w:color w:val="000000"/>
              </w:rPr>
            </w:pPr>
            <w:r w:rsidRPr="00CF548F">
              <w:rPr>
                <w:b/>
                <w:bCs/>
                <w:color w:val="000000"/>
              </w:rPr>
              <w:t>717 989</w:t>
            </w:r>
          </w:p>
        </w:tc>
        <w:tc>
          <w:tcPr>
            <w:tcW w:w="1276" w:type="dxa"/>
            <w:tcBorders>
              <w:top w:val="nil"/>
              <w:left w:val="nil"/>
              <w:bottom w:val="single" w:sz="4" w:space="0" w:color="auto"/>
              <w:right w:val="single" w:sz="4" w:space="0" w:color="auto"/>
            </w:tcBorders>
            <w:shd w:val="clear" w:color="000000" w:fill="E6E6E6"/>
            <w:noWrap/>
            <w:vAlign w:val="center"/>
            <w:hideMark/>
          </w:tcPr>
          <w:p w14:paraId="70932A28" w14:textId="77777777" w:rsidR="00CF548F" w:rsidRPr="00CF548F" w:rsidRDefault="00CF548F" w:rsidP="00CF548F">
            <w:pPr>
              <w:jc w:val="right"/>
              <w:rPr>
                <w:b/>
                <w:bCs/>
                <w:color w:val="000000"/>
              </w:rPr>
            </w:pPr>
            <w:r w:rsidRPr="00CF548F">
              <w:rPr>
                <w:b/>
                <w:bCs/>
                <w:color w:val="000000"/>
              </w:rPr>
              <w:t>717 024</w:t>
            </w:r>
          </w:p>
        </w:tc>
      </w:tr>
      <w:tr w:rsidR="00CF548F" w:rsidRPr="00CF548F" w14:paraId="7048F84B" w14:textId="77777777" w:rsidTr="00CF548F">
        <w:trPr>
          <w:trHeight w:val="24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5001B1"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595DB8F1" w14:textId="77777777" w:rsidR="00CF548F" w:rsidRPr="00CF548F" w:rsidRDefault="00CF548F" w:rsidP="00CF548F">
            <w:r w:rsidRPr="00CF548F">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7B8CE6FD" w14:textId="77777777" w:rsidR="00CF548F" w:rsidRPr="00CF548F" w:rsidRDefault="00CF548F" w:rsidP="00CF548F">
            <w:pPr>
              <w:jc w:val="right"/>
            </w:pPr>
            <w:r w:rsidRPr="00CF548F">
              <w:t> </w:t>
            </w:r>
          </w:p>
        </w:tc>
        <w:tc>
          <w:tcPr>
            <w:tcW w:w="1418" w:type="dxa"/>
            <w:tcBorders>
              <w:top w:val="nil"/>
              <w:left w:val="nil"/>
              <w:bottom w:val="single" w:sz="4" w:space="0" w:color="auto"/>
              <w:right w:val="single" w:sz="4" w:space="0" w:color="auto"/>
            </w:tcBorders>
            <w:shd w:val="clear" w:color="auto" w:fill="auto"/>
            <w:noWrap/>
            <w:vAlign w:val="bottom"/>
            <w:hideMark/>
          </w:tcPr>
          <w:p w14:paraId="67867843" w14:textId="77777777" w:rsidR="00CF548F" w:rsidRPr="00CF548F" w:rsidRDefault="00CF548F" w:rsidP="00CF548F">
            <w:pPr>
              <w:jc w:val="right"/>
            </w:pPr>
            <w:r w:rsidRPr="00CF548F">
              <w:t> </w:t>
            </w:r>
          </w:p>
        </w:tc>
        <w:tc>
          <w:tcPr>
            <w:tcW w:w="1276" w:type="dxa"/>
            <w:tcBorders>
              <w:top w:val="nil"/>
              <w:left w:val="nil"/>
              <w:bottom w:val="single" w:sz="4" w:space="0" w:color="auto"/>
              <w:right w:val="single" w:sz="4" w:space="0" w:color="auto"/>
            </w:tcBorders>
            <w:shd w:val="clear" w:color="auto" w:fill="auto"/>
            <w:noWrap/>
            <w:vAlign w:val="bottom"/>
            <w:hideMark/>
          </w:tcPr>
          <w:p w14:paraId="2CC08206" w14:textId="77777777" w:rsidR="00CF548F" w:rsidRPr="00CF548F" w:rsidRDefault="00CF548F" w:rsidP="00CF548F">
            <w:pPr>
              <w:jc w:val="right"/>
            </w:pPr>
            <w:r w:rsidRPr="00CF548F">
              <w:t> </w:t>
            </w:r>
          </w:p>
        </w:tc>
      </w:tr>
      <w:tr w:rsidR="00CF548F" w:rsidRPr="00CF548F" w14:paraId="4674168D" w14:textId="77777777" w:rsidTr="00CF548F">
        <w:trPr>
          <w:trHeight w:val="1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6A4677" w14:textId="77777777" w:rsidR="00CF548F" w:rsidRPr="00CF548F" w:rsidRDefault="00CF548F" w:rsidP="00CF548F">
            <w:pPr>
              <w:jc w:val="center"/>
            </w:pPr>
            <w:r w:rsidRPr="00CF548F">
              <w:t> </w:t>
            </w:r>
          </w:p>
        </w:tc>
        <w:tc>
          <w:tcPr>
            <w:tcW w:w="5772" w:type="dxa"/>
            <w:tcBorders>
              <w:top w:val="nil"/>
              <w:left w:val="nil"/>
              <w:bottom w:val="single" w:sz="4" w:space="0" w:color="auto"/>
              <w:right w:val="single" w:sz="4" w:space="0" w:color="auto"/>
            </w:tcBorders>
            <w:shd w:val="clear" w:color="auto" w:fill="auto"/>
            <w:noWrap/>
            <w:vAlign w:val="bottom"/>
            <w:hideMark/>
          </w:tcPr>
          <w:p w14:paraId="1A1E0864" w14:textId="77777777" w:rsidR="00CF548F" w:rsidRPr="00CF548F" w:rsidRDefault="00CF548F" w:rsidP="00CF548F">
            <w:r w:rsidRPr="00CF548F">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14:paraId="0D34B0E9" w14:textId="77777777" w:rsidR="00CF548F" w:rsidRPr="00CF548F" w:rsidRDefault="00CF548F" w:rsidP="00CF548F">
            <w:pPr>
              <w:jc w:val="right"/>
            </w:pPr>
            <w:r w:rsidRPr="00CF548F">
              <w:t> </w:t>
            </w:r>
          </w:p>
        </w:tc>
        <w:tc>
          <w:tcPr>
            <w:tcW w:w="1418" w:type="dxa"/>
            <w:tcBorders>
              <w:top w:val="nil"/>
              <w:left w:val="nil"/>
              <w:bottom w:val="single" w:sz="4" w:space="0" w:color="auto"/>
              <w:right w:val="single" w:sz="4" w:space="0" w:color="auto"/>
            </w:tcBorders>
            <w:shd w:val="clear" w:color="auto" w:fill="auto"/>
            <w:noWrap/>
            <w:vAlign w:val="bottom"/>
            <w:hideMark/>
          </w:tcPr>
          <w:p w14:paraId="3973802F" w14:textId="77777777" w:rsidR="00CF548F" w:rsidRPr="00CF548F" w:rsidRDefault="00CF548F" w:rsidP="00CF548F">
            <w:pPr>
              <w:jc w:val="right"/>
            </w:pPr>
            <w:r w:rsidRPr="00CF548F">
              <w:t> </w:t>
            </w:r>
          </w:p>
        </w:tc>
        <w:tc>
          <w:tcPr>
            <w:tcW w:w="1276" w:type="dxa"/>
            <w:tcBorders>
              <w:top w:val="nil"/>
              <w:left w:val="nil"/>
              <w:bottom w:val="single" w:sz="4" w:space="0" w:color="auto"/>
              <w:right w:val="single" w:sz="4" w:space="0" w:color="auto"/>
            </w:tcBorders>
            <w:shd w:val="clear" w:color="auto" w:fill="auto"/>
            <w:noWrap/>
            <w:vAlign w:val="bottom"/>
            <w:hideMark/>
          </w:tcPr>
          <w:p w14:paraId="1F0964FE" w14:textId="77777777" w:rsidR="00CF548F" w:rsidRPr="00CF548F" w:rsidRDefault="00CF548F" w:rsidP="00CF548F">
            <w:pPr>
              <w:jc w:val="right"/>
            </w:pPr>
            <w:r w:rsidRPr="00CF548F">
              <w:t> </w:t>
            </w:r>
          </w:p>
        </w:tc>
      </w:tr>
    </w:tbl>
    <w:p w14:paraId="3C2F79E9" w14:textId="4447769D" w:rsidR="00CF548F" w:rsidRDefault="00CF548F" w:rsidP="00EC4D33">
      <w:pPr>
        <w:tabs>
          <w:tab w:val="left" w:pos="540"/>
        </w:tabs>
        <w:spacing w:before="60" w:after="60"/>
        <w:jc w:val="both"/>
        <w:rPr>
          <w:b/>
          <w:i/>
          <w:sz w:val="22"/>
          <w:szCs w:val="22"/>
        </w:rPr>
      </w:pPr>
    </w:p>
    <w:p w14:paraId="049E31EA" w14:textId="04965719" w:rsidR="00CF548F" w:rsidRPr="00CF548F" w:rsidRDefault="00CF548F" w:rsidP="00EC4D33">
      <w:pPr>
        <w:tabs>
          <w:tab w:val="left" w:pos="540"/>
        </w:tabs>
        <w:spacing w:before="60" w:after="60"/>
        <w:jc w:val="both"/>
        <w:rPr>
          <w:sz w:val="22"/>
          <w:szCs w:val="22"/>
        </w:rPr>
      </w:pPr>
      <w:r w:rsidRPr="00CF548F">
        <w:rPr>
          <w:b/>
          <w:sz w:val="22"/>
          <w:szCs w:val="22"/>
        </w:rPr>
        <w:t>Приложение № 4</w:t>
      </w:r>
      <w:r w:rsidRPr="00CF548F">
        <w:rPr>
          <w:b/>
          <w:i/>
          <w:sz w:val="22"/>
          <w:szCs w:val="22"/>
        </w:rPr>
        <w:t xml:space="preserve"> – </w:t>
      </w:r>
      <w:r w:rsidRPr="00CF548F">
        <w:rPr>
          <w:sz w:val="22"/>
          <w:szCs w:val="22"/>
        </w:rPr>
        <w:t>Преглед на настъпилите през отчетния период промени на показателите по бюджета</w:t>
      </w:r>
    </w:p>
    <w:p w14:paraId="0E09BBAB" w14:textId="092D7392" w:rsidR="00CF548F" w:rsidRDefault="00CF548F" w:rsidP="00EC4D33">
      <w:pPr>
        <w:tabs>
          <w:tab w:val="left" w:pos="540"/>
        </w:tabs>
        <w:spacing w:before="60" w:after="60"/>
        <w:jc w:val="both"/>
        <w:rPr>
          <w:b/>
          <w:i/>
          <w:sz w:val="22"/>
          <w:szCs w:val="22"/>
        </w:rPr>
      </w:pPr>
    </w:p>
    <w:tbl>
      <w:tblPr>
        <w:tblW w:w="11340" w:type="dxa"/>
        <w:tblInd w:w="-572" w:type="dxa"/>
        <w:tblCellMar>
          <w:left w:w="70" w:type="dxa"/>
          <w:right w:w="70" w:type="dxa"/>
        </w:tblCellMar>
        <w:tblLook w:val="04A0" w:firstRow="1" w:lastRow="0" w:firstColumn="1" w:lastColumn="0" w:noHBand="0" w:noVBand="1"/>
      </w:tblPr>
      <w:tblGrid>
        <w:gridCol w:w="412"/>
        <w:gridCol w:w="1430"/>
        <w:gridCol w:w="2266"/>
        <w:gridCol w:w="2013"/>
        <w:gridCol w:w="1959"/>
        <w:gridCol w:w="1559"/>
        <w:gridCol w:w="1701"/>
      </w:tblGrid>
      <w:tr w:rsidR="00CF548F" w:rsidRPr="00CF548F" w14:paraId="0F9BEE21" w14:textId="77777777" w:rsidTr="00CF548F">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E8E41" w14:textId="77777777" w:rsidR="00CF548F" w:rsidRPr="00CF548F" w:rsidRDefault="00CF548F" w:rsidP="00CF548F">
            <w:pPr>
              <w:jc w:val="center"/>
              <w:rPr>
                <w:b/>
                <w:bCs/>
                <w:sz w:val="18"/>
                <w:szCs w:val="18"/>
              </w:rPr>
            </w:pPr>
            <w:r w:rsidRPr="00CF548F">
              <w:rPr>
                <w:b/>
                <w:bCs/>
                <w:sz w:val="18"/>
                <w:szCs w:val="18"/>
              </w:rPr>
              <w:t>№ по ред</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14:paraId="68440956" w14:textId="77777777" w:rsidR="00CF548F" w:rsidRPr="00CF548F" w:rsidRDefault="00CF548F" w:rsidP="00CF548F">
            <w:pPr>
              <w:jc w:val="center"/>
              <w:rPr>
                <w:b/>
                <w:bCs/>
                <w:sz w:val="18"/>
                <w:szCs w:val="18"/>
              </w:rPr>
            </w:pPr>
            <w:r w:rsidRPr="00CF548F">
              <w:rPr>
                <w:b/>
                <w:bCs/>
                <w:sz w:val="18"/>
                <w:szCs w:val="18"/>
              </w:rPr>
              <w:t>Наименование на акта</w:t>
            </w:r>
          </w:p>
        </w:tc>
        <w:tc>
          <w:tcPr>
            <w:tcW w:w="2266" w:type="dxa"/>
            <w:tcBorders>
              <w:top w:val="single" w:sz="4" w:space="0" w:color="auto"/>
              <w:left w:val="nil"/>
              <w:bottom w:val="single" w:sz="4" w:space="0" w:color="auto"/>
              <w:right w:val="single" w:sz="4" w:space="0" w:color="auto"/>
            </w:tcBorders>
            <w:shd w:val="clear" w:color="auto" w:fill="auto"/>
            <w:vAlign w:val="center"/>
            <w:hideMark/>
          </w:tcPr>
          <w:p w14:paraId="15270B27" w14:textId="77777777" w:rsidR="00CF548F" w:rsidRPr="00CF548F" w:rsidRDefault="00CF548F" w:rsidP="00CF548F">
            <w:pPr>
              <w:jc w:val="center"/>
              <w:rPr>
                <w:b/>
                <w:bCs/>
                <w:sz w:val="18"/>
                <w:szCs w:val="18"/>
              </w:rPr>
            </w:pPr>
            <w:r w:rsidRPr="00CF548F">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15E381A8" w14:textId="77777777" w:rsidR="00CF548F" w:rsidRPr="00CF548F" w:rsidRDefault="00CF548F" w:rsidP="00CF548F">
            <w:pPr>
              <w:jc w:val="center"/>
              <w:rPr>
                <w:b/>
                <w:bCs/>
                <w:sz w:val="18"/>
                <w:szCs w:val="18"/>
              </w:rPr>
            </w:pPr>
            <w:r w:rsidRPr="00CF548F">
              <w:rPr>
                <w:b/>
                <w:bCs/>
                <w:sz w:val="18"/>
                <w:szCs w:val="18"/>
              </w:rPr>
              <w:t>Мотиви</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14:paraId="53F1BD22" w14:textId="77777777" w:rsidR="00CF548F" w:rsidRPr="00CF548F" w:rsidRDefault="00CF548F" w:rsidP="00CF548F">
            <w:pPr>
              <w:jc w:val="center"/>
              <w:rPr>
                <w:b/>
                <w:bCs/>
                <w:sz w:val="18"/>
                <w:szCs w:val="18"/>
              </w:rPr>
            </w:pPr>
            <w:r w:rsidRPr="00CF548F">
              <w:rPr>
                <w:b/>
                <w:bCs/>
                <w:sz w:val="18"/>
                <w:szCs w:val="18"/>
              </w:rPr>
              <w:t>Наименование на бюджетните програми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F1968B" w14:textId="77777777" w:rsidR="00CF548F" w:rsidRPr="00CF548F" w:rsidRDefault="00CF548F" w:rsidP="00CF548F">
            <w:pPr>
              <w:jc w:val="center"/>
              <w:rPr>
                <w:b/>
                <w:bCs/>
                <w:sz w:val="18"/>
                <w:szCs w:val="18"/>
              </w:rPr>
            </w:pPr>
            <w:r w:rsidRPr="00CF548F">
              <w:rPr>
                <w:b/>
                <w:bCs/>
                <w:sz w:val="18"/>
                <w:szCs w:val="18"/>
              </w:rPr>
              <w:t>Ефект върху бюджета (увеличение / намаление на разходите по програми)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E29407D" w14:textId="77777777" w:rsidR="00CF548F" w:rsidRPr="00CF548F" w:rsidRDefault="00CF548F" w:rsidP="00CF548F">
            <w:pPr>
              <w:jc w:val="center"/>
              <w:rPr>
                <w:b/>
                <w:bCs/>
                <w:sz w:val="18"/>
                <w:szCs w:val="18"/>
              </w:rPr>
            </w:pPr>
            <w:r w:rsidRPr="00CF548F">
              <w:rPr>
                <w:b/>
                <w:bCs/>
                <w:sz w:val="18"/>
                <w:szCs w:val="18"/>
              </w:rPr>
              <w:t>Влияние върху показателите за изпълнение</w:t>
            </w:r>
          </w:p>
        </w:tc>
      </w:tr>
      <w:tr w:rsidR="00CF548F" w:rsidRPr="00CF548F" w14:paraId="0714478B" w14:textId="77777777" w:rsidTr="00FF6CBA">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6C0B1F0F" w14:textId="77777777" w:rsidR="00CF548F" w:rsidRPr="00CF548F" w:rsidRDefault="00CF548F" w:rsidP="00CF548F">
            <w:pPr>
              <w:rPr>
                <w:color w:val="FF0000"/>
                <w:sz w:val="18"/>
                <w:szCs w:val="18"/>
              </w:rPr>
            </w:pPr>
            <w:r w:rsidRPr="00CF548F">
              <w:rPr>
                <w:color w:val="FF0000"/>
                <w:sz w:val="18"/>
                <w:szCs w:val="18"/>
              </w:rPr>
              <w:t> </w:t>
            </w:r>
          </w:p>
        </w:tc>
        <w:tc>
          <w:tcPr>
            <w:tcW w:w="1430" w:type="dxa"/>
            <w:tcBorders>
              <w:top w:val="nil"/>
              <w:left w:val="nil"/>
              <w:bottom w:val="single" w:sz="4" w:space="0" w:color="auto"/>
              <w:right w:val="single" w:sz="4" w:space="0" w:color="auto"/>
            </w:tcBorders>
            <w:shd w:val="clear" w:color="auto" w:fill="auto"/>
            <w:hideMark/>
          </w:tcPr>
          <w:p w14:paraId="01B36FB3" w14:textId="77777777" w:rsidR="00CF548F" w:rsidRPr="00CF548F" w:rsidRDefault="00CF548F" w:rsidP="00CF548F">
            <w:pPr>
              <w:rPr>
                <w:sz w:val="18"/>
                <w:szCs w:val="18"/>
              </w:rPr>
            </w:pPr>
            <w:r w:rsidRPr="00CF548F">
              <w:rPr>
                <w:sz w:val="18"/>
                <w:szCs w:val="18"/>
              </w:rPr>
              <w:t>(ПМС/акт на министъра на финансите/акт на ПРБ)</w:t>
            </w:r>
          </w:p>
        </w:tc>
        <w:tc>
          <w:tcPr>
            <w:tcW w:w="2266" w:type="dxa"/>
            <w:tcBorders>
              <w:top w:val="nil"/>
              <w:left w:val="nil"/>
              <w:bottom w:val="single" w:sz="4" w:space="0" w:color="auto"/>
              <w:right w:val="single" w:sz="4" w:space="0" w:color="auto"/>
            </w:tcBorders>
            <w:shd w:val="clear" w:color="auto" w:fill="auto"/>
            <w:hideMark/>
          </w:tcPr>
          <w:p w14:paraId="5BD0D335" w14:textId="77777777" w:rsidR="00CF548F" w:rsidRPr="00CF548F" w:rsidRDefault="00CF548F" w:rsidP="00CF548F">
            <w:pPr>
              <w:rPr>
                <w:sz w:val="18"/>
                <w:szCs w:val="18"/>
              </w:rPr>
            </w:pPr>
            <w:r w:rsidRPr="00CF548F">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75438666" w14:textId="77777777" w:rsidR="00CF548F" w:rsidRPr="00CF548F" w:rsidRDefault="00CF548F" w:rsidP="00CF548F">
            <w:pPr>
              <w:rPr>
                <w:sz w:val="18"/>
                <w:szCs w:val="18"/>
              </w:rPr>
            </w:pPr>
            <w:r w:rsidRPr="00CF548F">
              <w:rPr>
                <w:sz w:val="18"/>
                <w:szCs w:val="18"/>
              </w:rPr>
              <w:t>(Дават се кратки аргументи за извършените промени)</w:t>
            </w:r>
          </w:p>
        </w:tc>
        <w:tc>
          <w:tcPr>
            <w:tcW w:w="1959" w:type="dxa"/>
            <w:tcBorders>
              <w:top w:val="nil"/>
              <w:left w:val="nil"/>
              <w:bottom w:val="single" w:sz="4" w:space="0" w:color="auto"/>
              <w:right w:val="single" w:sz="4" w:space="0" w:color="auto"/>
            </w:tcBorders>
            <w:shd w:val="clear" w:color="auto" w:fill="auto"/>
            <w:hideMark/>
          </w:tcPr>
          <w:p w14:paraId="3A87E859" w14:textId="77777777" w:rsidR="00CF548F" w:rsidRPr="00CF548F" w:rsidRDefault="00CF548F" w:rsidP="00CF548F">
            <w:pPr>
              <w:rPr>
                <w:sz w:val="18"/>
                <w:szCs w:val="18"/>
              </w:rPr>
            </w:pPr>
            <w:r w:rsidRPr="00CF548F">
              <w:rPr>
                <w:sz w:val="18"/>
                <w:szCs w:val="18"/>
              </w:rPr>
              <w:t>(Бюджетни програми, които засяга актът  новосъздадени администрирани разходни параграфи - наименование и сума)</w:t>
            </w:r>
          </w:p>
        </w:tc>
        <w:tc>
          <w:tcPr>
            <w:tcW w:w="1559" w:type="dxa"/>
            <w:tcBorders>
              <w:top w:val="nil"/>
              <w:left w:val="nil"/>
              <w:bottom w:val="single" w:sz="4" w:space="0" w:color="auto"/>
              <w:right w:val="single" w:sz="4" w:space="0" w:color="auto"/>
            </w:tcBorders>
            <w:shd w:val="clear" w:color="auto" w:fill="auto"/>
            <w:hideMark/>
          </w:tcPr>
          <w:p w14:paraId="0AE96A63" w14:textId="77777777" w:rsidR="00CF548F" w:rsidRPr="00CF548F" w:rsidRDefault="00CF548F" w:rsidP="00CF548F">
            <w:pPr>
              <w:rPr>
                <w:sz w:val="18"/>
                <w:szCs w:val="18"/>
              </w:rPr>
            </w:pPr>
            <w:r w:rsidRPr="00CF548F">
              <w:rPr>
                <w:sz w:val="18"/>
                <w:szCs w:val="18"/>
              </w:rPr>
              <w:t>(Произтичащи от акта промени на показателите по бюджета, в лева (+/-)</w:t>
            </w:r>
          </w:p>
        </w:tc>
        <w:tc>
          <w:tcPr>
            <w:tcW w:w="1701" w:type="dxa"/>
            <w:tcBorders>
              <w:top w:val="nil"/>
              <w:left w:val="nil"/>
              <w:bottom w:val="single" w:sz="4" w:space="0" w:color="auto"/>
              <w:right w:val="single" w:sz="4" w:space="0" w:color="auto"/>
            </w:tcBorders>
            <w:shd w:val="clear" w:color="auto" w:fill="auto"/>
            <w:hideMark/>
          </w:tcPr>
          <w:p w14:paraId="37A31974" w14:textId="77777777" w:rsidR="00CF548F" w:rsidRPr="00CF548F" w:rsidRDefault="00CF548F" w:rsidP="00CF548F">
            <w:pPr>
              <w:rPr>
                <w:sz w:val="18"/>
                <w:szCs w:val="18"/>
              </w:rPr>
            </w:pPr>
            <w:r w:rsidRPr="00CF548F">
              <w:rPr>
                <w:sz w:val="18"/>
                <w:szCs w:val="18"/>
              </w:rPr>
              <w:t>(Произтичащо от акта въздействие върху целевите стойности на показателите за изпълнение, ако има такова)</w:t>
            </w:r>
          </w:p>
        </w:tc>
      </w:tr>
      <w:tr w:rsidR="00CF548F" w:rsidRPr="00CF548F" w14:paraId="7E80C224" w14:textId="77777777" w:rsidTr="00FF6CBA">
        <w:trPr>
          <w:trHeight w:val="25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30094F27" w14:textId="77777777" w:rsidR="00CF548F" w:rsidRPr="00CF548F" w:rsidRDefault="00CF548F" w:rsidP="00CF548F">
            <w:pPr>
              <w:jc w:val="right"/>
              <w:rPr>
                <w:sz w:val="18"/>
                <w:szCs w:val="18"/>
              </w:rPr>
            </w:pPr>
            <w:r w:rsidRPr="00CF548F">
              <w:rPr>
                <w:sz w:val="18"/>
                <w:szCs w:val="18"/>
              </w:rPr>
              <w:lastRenderedPageBreak/>
              <w:t>1</w:t>
            </w:r>
          </w:p>
        </w:tc>
        <w:tc>
          <w:tcPr>
            <w:tcW w:w="1430" w:type="dxa"/>
            <w:tcBorders>
              <w:top w:val="single" w:sz="4" w:space="0" w:color="auto"/>
              <w:left w:val="nil"/>
              <w:bottom w:val="single" w:sz="4" w:space="0" w:color="auto"/>
              <w:right w:val="single" w:sz="4" w:space="0" w:color="auto"/>
            </w:tcBorders>
            <w:shd w:val="clear" w:color="auto" w:fill="auto"/>
            <w:hideMark/>
          </w:tcPr>
          <w:p w14:paraId="702E52B9" w14:textId="77777777" w:rsidR="00CF548F" w:rsidRPr="00CF548F" w:rsidRDefault="00CF548F" w:rsidP="00CF548F">
            <w:pPr>
              <w:rPr>
                <w:sz w:val="18"/>
                <w:szCs w:val="18"/>
              </w:rPr>
            </w:pPr>
            <w:r w:rsidRPr="00CF548F">
              <w:rPr>
                <w:sz w:val="18"/>
                <w:szCs w:val="18"/>
              </w:rPr>
              <w:t>Писмо № 04-02-112/28.02.2025</w:t>
            </w:r>
          </w:p>
        </w:tc>
        <w:tc>
          <w:tcPr>
            <w:tcW w:w="2266" w:type="dxa"/>
            <w:tcBorders>
              <w:top w:val="single" w:sz="4" w:space="0" w:color="auto"/>
              <w:left w:val="nil"/>
              <w:bottom w:val="single" w:sz="4" w:space="0" w:color="auto"/>
              <w:right w:val="single" w:sz="4" w:space="0" w:color="auto"/>
            </w:tcBorders>
            <w:shd w:val="clear" w:color="auto" w:fill="auto"/>
            <w:hideMark/>
          </w:tcPr>
          <w:p w14:paraId="3C286EF4" w14:textId="77777777" w:rsidR="00CF548F" w:rsidRPr="00CF548F" w:rsidRDefault="00CF548F" w:rsidP="00CF548F">
            <w:pPr>
              <w:rPr>
                <w:sz w:val="18"/>
                <w:szCs w:val="18"/>
              </w:rPr>
            </w:pPr>
            <w:r w:rsidRPr="00CF548F">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76356845" w14:textId="77777777" w:rsidR="00CF548F" w:rsidRPr="00CF548F" w:rsidRDefault="00CF548F" w:rsidP="00CF548F">
            <w:pPr>
              <w:rPr>
                <w:sz w:val="18"/>
                <w:szCs w:val="18"/>
              </w:rPr>
            </w:pPr>
            <w:r w:rsidRPr="00CF548F">
              <w:rPr>
                <w:sz w:val="18"/>
                <w:szCs w:val="18"/>
              </w:rPr>
              <w:t>Вътрешнокомпенсирана промяна на бюджета на МВнР</w:t>
            </w:r>
          </w:p>
        </w:tc>
        <w:tc>
          <w:tcPr>
            <w:tcW w:w="1959" w:type="dxa"/>
            <w:tcBorders>
              <w:top w:val="single" w:sz="4" w:space="0" w:color="auto"/>
              <w:left w:val="nil"/>
              <w:bottom w:val="single" w:sz="4" w:space="0" w:color="auto"/>
              <w:right w:val="single" w:sz="4" w:space="0" w:color="auto"/>
            </w:tcBorders>
            <w:shd w:val="clear" w:color="auto" w:fill="auto"/>
            <w:hideMark/>
          </w:tcPr>
          <w:p w14:paraId="79EE12E7" w14:textId="77777777" w:rsidR="00CF548F" w:rsidRPr="00CF548F" w:rsidRDefault="00CF548F" w:rsidP="00CF548F">
            <w:pPr>
              <w:rPr>
                <w:sz w:val="18"/>
                <w:szCs w:val="18"/>
              </w:rPr>
            </w:pPr>
            <w:r w:rsidRPr="00CF548F">
              <w:rPr>
                <w:sz w:val="18"/>
                <w:szCs w:val="18"/>
              </w:rPr>
              <w:t>по „Политика в областта на активната двустранна и многостранна дипломация”, 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559" w:type="dxa"/>
            <w:tcBorders>
              <w:top w:val="single" w:sz="4" w:space="0" w:color="auto"/>
              <w:left w:val="nil"/>
              <w:bottom w:val="single" w:sz="4" w:space="0" w:color="auto"/>
              <w:right w:val="single" w:sz="4" w:space="0" w:color="auto"/>
            </w:tcBorders>
            <w:shd w:val="clear" w:color="auto" w:fill="auto"/>
            <w:hideMark/>
          </w:tcPr>
          <w:p w14:paraId="3D58213A" w14:textId="77777777" w:rsidR="00CF548F" w:rsidRPr="00CF548F" w:rsidRDefault="00CF548F" w:rsidP="00CF548F">
            <w:pPr>
              <w:rPr>
                <w:sz w:val="18"/>
                <w:szCs w:val="18"/>
              </w:rPr>
            </w:pPr>
            <w:r w:rsidRPr="00CF548F">
              <w:rPr>
                <w:sz w:val="18"/>
                <w:szCs w:val="18"/>
              </w:rPr>
              <w:t>Вътрешно преструктуриране на разходите.     /+/ 322 189 лв.</w:t>
            </w:r>
          </w:p>
        </w:tc>
        <w:tc>
          <w:tcPr>
            <w:tcW w:w="1701" w:type="dxa"/>
            <w:tcBorders>
              <w:top w:val="single" w:sz="4" w:space="0" w:color="auto"/>
              <w:left w:val="nil"/>
              <w:bottom w:val="single" w:sz="4" w:space="0" w:color="auto"/>
              <w:right w:val="single" w:sz="4" w:space="0" w:color="auto"/>
            </w:tcBorders>
            <w:shd w:val="clear" w:color="auto" w:fill="auto"/>
            <w:hideMark/>
          </w:tcPr>
          <w:p w14:paraId="78FF8AE7" w14:textId="77777777" w:rsidR="00CF548F" w:rsidRPr="00CF548F" w:rsidRDefault="00CF548F" w:rsidP="00CF548F">
            <w:pPr>
              <w:jc w:val="right"/>
              <w:rPr>
                <w:sz w:val="18"/>
                <w:szCs w:val="18"/>
              </w:rPr>
            </w:pPr>
            <w:r w:rsidRPr="00CF548F">
              <w:rPr>
                <w:sz w:val="18"/>
                <w:szCs w:val="18"/>
              </w:rPr>
              <w:t>322 189</w:t>
            </w:r>
          </w:p>
        </w:tc>
      </w:tr>
      <w:tr w:rsidR="00CF548F" w:rsidRPr="00CF548F" w14:paraId="4DE51676" w14:textId="77777777" w:rsidTr="00CF548F">
        <w:trPr>
          <w:trHeight w:val="1500"/>
        </w:trPr>
        <w:tc>
          <w:tcPr>
            <w:tcW w:w="412" w:type="dxa"/>
            <w:tcBorders>
              <w:top w:val="nil"/>
              <w:left w:val="single" w:sz="4" w:space="0" w:color="auto"/>
              <w:bottom w:val="single" w:sz="4" w:space="0" w:color="auto"/>
              <w:right w:val="single" w:sz="4" w:space="0" w:color="auto"/>
            </w:tcBorders>
            <w:shd w:val="clear" w:color="auto" w:fill="auto"/>
            <w:hideMark/>
          </w:tcPr>
          <w:p w14:paraId="2CA4D398" w14:textId="77777777" w:rsidR="00CF548F" w:rsidRPr="00CF548F" w:rsidRDefault="00CF548F" w:rsidP="00CF548F">
            <w:pPr>
              <w:jc w:val="right"/>
              <w:rPr>
                <w:sz w:val="18"/>
                <w:szCs w:val="18"/>
              </w:rPr>
            </w:pPr>
            <w:r w:rsidRPr="00CF548F">
              <w:rPr>
                <w:sz w:val="18"/>
                <w:szCs w:val="18"/>
              </w:rPr>
              <w:t>2</w:t>
            </w:r>
          </w:p>
        </w:tc>
        <w:tc>
          <w:tcPr>
            <w:tcW w:w="1430" w:type="dxa"/>
            <w:tcBorders>
              <w:top w:val="nil"/>
              <w:left w:val="nil"/>
              <w:bottom w:val="single" w:sz="4" w:space="0" w:color="auto"/>
              <w:right w:val="single" w:sz="4" w:space="0" w:color="auto"/>
            </w:tcBorders>
            <w:shd w:val="clear" w:color="auto" w:fill="auto"/>
            <w:hideMark/>
          </w:tcPr>
          <w:p w14:paraId="4A563314" w14:textId="77777777" w:rsidR="00CF548F" w:rsidRPr="00CF548F" w:rsidRDefault="00CF548F" w:rsidP="00CF548F">
            <w:pPr>
              <w:rPr>
                <w:sz w:val="18"/>
                <w:szCs w:val="18"/>
              </w:rPr>
            </w:pPr>
            <w:r w:rsidRPr="00CF548F">
              <w:rPr>
                <w:sz w:val="18"/>
                <w:szCs w:val="18"/>
              </w:rPr>
              <w:t>Писмо № 04-02-112/28.02.2025</w:t>
            </w:r>
          </w:p>
        </w:tc>
        <w:tc>
          <w:tcPr>
            <w:tcW w:w="2266" w:type="dxa"/>
            <w:tcBorders>
              <w:top w:val="nil"/>
              <w:left w:val="nil"/>
              <w:bottom w:val="single" w:sz="4" w:space="0" w:color="auto"/>
              <w:right w:val="single" w:sz="4" w:space="0" w:color="auto"/>
            </w:tcBorders>
            <w:shd w:val="clear" w:color="auto" w:fill="auto"/>
            <w:hideMark/>
          </w:tcPr>
          <w:p w14:paraId="67F25D55" w14:textId="77777777" w:rsidR="00CF548F" w:rsidRPr="00CF548F" w:rsidRDefault="00CF548F" w:rsidP="00CF548F">
            <w:pPr>
              <w:rPr>
                <w:sz w:val="18"/>
                <w:szCs w:val="18"/>
              </w:rPr>
            </w:pPr>
            <w:r w:rsidRPr="00CF548F">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57F36244" w14:textId="77777777" w:rsidR="00CF548F" w:rsidRPr="00CF548F" w:rsidRDefault="00CF548F" w:rsidP="00CF548F">
            <w:pPr>
              <w:rPr>
                <w:sz w:val="18"/>
                <w:szCs w:val="18"/>
              </w:rPr>
            </w:pPr>
            <w:r w:rsidRPr="00CF548F">
              <w:rPr>
                <w:sz w:val="18"/>
                <w:szCs w:val="18"/>
              </w:rPr>
              <w:t>Вътрешнокомпенсирана промяна на бюджета на МВнР</w:t>
            </w:r>
          </w:p>
        </w:tc>
        <w:tc>
          <w:tcPr>
            <w:tcW w:w="1959" w:type="dxa"/>
            <w:tcBorders>
              <w:top w:val="nil"/>
              <w:left w:val="nil"/>
              <w:bottom w:val="single" w:sz="4" w:space="0" w:color="auto"/>
              <w:right w:val="single" w:sz="4" w:space="0" w:color="auto"/>
            </w:tcBorders>
            <w:shd w:val="clear" w:color="auto" w:fill="auto"/>
            <w:hideMark/>
          </w:tcPr>
          <w:p w14:paraId="2F0DA31F" w14:textId="77777777" w:rsidR="00CF548F" w:rsidRPr="00CF548F" w:rsidRDefault="00CF548F" w:rsidP="00CF548F">
            <w:pPr>
              <w:rPr>
                <w:sz w:val="18"/>
                <w:szCs w:val="18"/>
              </w:rPr>
            </w:pPr>
            <w:r w:rsidRPr="00CF548F">
              <w:rPr>
                <w:sz w:val="18"/>
                <w:szCs w:val="18"/>
              </w:rPr>
              <w:t>по „Политика в областта на активната двустранна и многостранна дипломация”, 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559" w:type="dxa"/>
            <w:tcBorders>
              <w:top w:val="nil"/>
              <w:left w:val="nil"/>
              <w:bottom w:val="single" w:sz="4" w:space="0" w:color="auto"/>
              <w:right w:val="single" w:sz="4" w:space="0" w:color="auto"/>
            </w:tcBorders>
            <w:shd w:val="clear" w:color="auto" w:fill="auto"/>
            <w:hideMark/>
          </w:tcPr>
          <w:p w14:paraId="39379CA0" w14:textId="016D2B2B" w:rsidR="00CF548F" w:rsidRPr="00CF548F" w:rsidRDefault="00CF548F" w:rsidP="00CF548F">
            <w:pPr>
              <w:rPr>
                <w:sz w:val="18"/>
                <w:szCs w:val="18"/>
              </w:rPr>
            </w:pPr>
            <w:r w:rsidRPr="00CF548F">
              <w:rPr>
                <w:sz w:val="18"/>
                <w:szCs w:val="18"/>
              </w:rPr>
              <w:t xml:space="preserve">Вътрешно преструктуриране на разходите.  </w:t>
            </w:r>
            <w:r>
              <w:rPr>
                <w:sz w:val="18"/>
                <w:szCs w:val="18"/>
              </w:rPr>
              <w:t xml:space="preserve">  </w:t>
            </w:r>
            <w:r w:rsidRPr="00CF548F">
              <w:rPr>
                <w:sz w:val="18"/>
                <w:szCs w:val="18"/>
              </w:rPr>
              <w:t xml:space="preserve">   /-/86 000 лв.</w:t>
            </w:r>
          </w:p>
        </w:tc>
        <w:tc>
          <w:tcPr>
            <w:tcW w:w="1701" w:type="dxa"/>
            <w:tcBorders>
              <w:top w:val="nil"/>
              <w:left w:val="nil"/>
              <w:bottom w:val="single" w:sz="4" w:space="0" w:color="auto"/>
              <w:right w:val="single" w:sz="4" w:space="0" w:color="auto"/>
            </w:tcBorders>
            <w:shd w:val="clear" w:color="auto" w:fill="auto"/>
            <w:hideMark/>
          </w:tcPr>
          <w:p w14:paraId="25808117" w14:textId="77777777" w:rsidR="00CF548F" w:rsidRPr="00CF548F" w:rsidRDefault="00CF548F" w:rsidP="00CF548F">
            <w:pPr>
              <w:jc w:val="right"/>
              <w:rPr>
                <w:sz w:val="18"/>
                <w:szCs w:val="18"/>
              </w:rPr>
            </w:pPr>
            <w:r w:rsidRPr="00CF548F">
              <w:rPr>
                <w:sz w:val="18"/>
                <w:szCs w:val="18"/>
              </w:rPr>
              <w:t>-86 000</w:t>
            </w:r>
          </w:p>
        </w:tc>
      </w:tr>
    </w:tbl>
    <w:p w14:paraId="2FB75167" w14:textId="64CED9CE" w:rsidR="00CF548F" w:rsidRDefault="00CF548F" w:rsidP="00EC4D33">
      <w:pPr>
        <w:tabs>
          <w:tab w:val="left" w:pos="540"/>
        </w:tabs>
        <w:spacing w:before="60" w:after="60"/>
        <w:jc w:val="both"/>
        <w:rPr>
          <w:b/>
          <w:i/>
          <w:sz w:val="22"/>
          <w:szCs w:val="22"/>
        </w:rPr>
      </w:pPr>
    </w:p>
    <w:p w14:paraId="6E868EA6" w14:textId="77777777" w:rsidR="00CF548F" w:rsidRPr="00EC4D33" w:rsidRDefault="00CF548F" w:rsidP="00EC4D33">
      <w:pPr>
        <w:tabs>
          <w:tab w:val="left" w:pos="540"/>
        </w:tabs>
        <w:spacing w:before="60" w:after="60"/>
        <w:jc w:val="both"/>
        <w:rPr>
          <w:b/>
          <w:i/>
          <w:sz w:val="22"/>
          <w:szCs w:val="22"/>
        </w:rPr>
      </w:pPr>
    </w:p>
    <w:p w14:paraId="14A60CA5"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37" w:name="_Toc107828282"/>
      <w:r w:rsidRPr="00EC4D33">
        <w:rPr>
          <w:b/>
          <w:sz w:val="22"/>
          <w:szCs w:val="22"/>
        </w:rPr>
        <w:t xml:space="preserve">Програма </w:t>
      </w:r>
      <w:r w:rsidRPr="00EC4D33">
        <w:rPr>
          <w:b/>
          <w:caps/>
          <w:sz w:val="22"/>
          <w:szCs w:val="22"/>
        </w:rPr>
        <w:t>1100.01.03</w:t>
      </w:r>
      <w:r w:rsidRPr="00EC4D33">
        <w:rPr>
          <w:b/>
          <w:sz w:val="22"/>
          <w:szCs w:val="22"/>
        </w:rPr>
        <w:t xml:space="preserve"> „Многостранно сътрудничество и глобални политики“</w:t>
      </w:r>
      <w:bookmarkEnd w:id="37"/>
    </w:p>
    <w:p w14:paraId="413FE1EB" w14:textId="77777777" w:rsidR="00EC4D33" w:rsidRPr="00EC4D33" w:rsidRDefault="00EC4D33" w:rsidP="00EC4D33">
      <w:pPr>
        <w:tabs>
          <w:tab w:val="left" w:pos="540"/>
        </w:tabs>
        <w:spacing w:before="60" w:after="60"/>
        <w:jc w:val="both"/>
        <w:rPr>
          <w:b/>
          <w:i/>
          <w:color w:val="0070C0"/>
          <w:sz w:val="22"/>
          <w:szCs w:val="22"/>
        </w:rPr>
      </w:pPr>
      <w:r w:rsidRPr="00EC4D33">
        <w:rPr>
          <w:b/>
          <w:i/>
          <w:color w:val="0070C0"/>
          <w:sz w:val="22"/>
          <w:szCs w:val="22"/>
        </w:rPr>
        <w:t>Степен на изпълнение на целите на програмата</w:t>
      </w:r>
    </w:p>
    <w:p w14:paraId="4ACAD541" w14:textId="6F801C99" w:rsidR="00EC4D33" w:rsidRPr="00DE659A" w:rsidRDefault="0071244D" w:rsidP="00EC4D33">
      <w:pPr>
        <w:tabs>
          <w:tab w:val="left" w:pos="709"/>
        </w:tabs>
        <w:jc w:val="both"/>
        <w:rPr>
          <w:sz w:val="22"/>
          <w:szCs w:val="22"/>
        </w:rPr>
      </w:pPr>
      <w:r w:rsidRPr="00DE659A">
        <w:rPr>
          <w:sz w:val="22"/>
          <w:szCs w:val="22"/>
        </w:rPr>
        <w:t>През 2024 г. бе осъществявана проактивна, ефективна и последователна външна политика и дипломация в изпълнение на националните интереси и при отчитане поетите международни ангажименти на страната ни и в контекста на многостранното сътрудничество по важните международни въпроси от дневния ред на ООН - подкрепа за мултилатерализма и базирания на правила световен ред, мир и сигурност, постигане на Целите на устойчивото развитие, отговор на климатичните промени и на триизмерната планетарна криза.</w:t>
      </w:r>
    </w:p>
    <w:p w14:paraId="6263F321" w14:textId="77777777" w:rsidR="00EC4D33" w:rsidRPr="00EC4D33" w:rsidRDefault="00EC4D33" w:rsidP="00EC4D33">
      <w:pPr>
        <w:tabs>
          <w:tab w:val="left" w:pos="540"/>
        </w:tabs>
        <w:spacing w:before="60" w:after="60"/>
        <w:jc w:val="both"/>
        <w:rPr>
          <w:b/>
          <w:i/>
          <w:color w:val="0070C0"/>
          <w:sz w:val="22"/>
          <w:szCs w:val="22"/>
        </w:rPr>
      </w:pPr>
      <w:r w:rsidRPr="00EC4D33">
        <w:rPr>
          <w:b/>
          <w:i/>
          <w:color w:val="0070C0"/>
          <w:sz w:val="22"/>
          <w:szCs w:val="22"/>
        </w:rPr>
        <w:t xml:space="preserve">Предоставяни по програмата продукти/услуги </w:t>
      </w:r>
    </w:p>
    <w:p w14:paraId="2F7334FF"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Координация на участието на Република България в ООН и специализираните организации от системата на ООН</w:t>
      </w:r>
    </w:p>
    <w:p w14:paraId="71C4E5B6" w14:textId="77777777" w:rsidR="00EC4D33" w:rsidRPr="00EC4D33" w:rsidRDefault="00EC4D33" w:rsidP="00EC4D33">
      <w:pPr>
        <w:tabs>
          <w:tab w:val="left" w:pos="540"/>
        </w:tabs>
        <w:spacing w:before="60" w:after="60"/>
        <w:jc w:val="both"/>
        <w:rPr>
          <w:b/>
          <w:i/>
          <w:sz w:val="22"/>
          <w:szCs w:val="22"/>
        </w:rPr>
      </w:pPr>
      <w:r w:rsidRPr="00EC4D33">
        <w:rPr>
          <w:b/>
          <w:i/>
          <w:color w:val="833C0B" w:themeColor="accent2" w:themeShade="80"/>
          <w:sz w:val="22"/>
          <w:szCs w:val="22"/>
        </w:rPr>
        <w:t>Дейности за предоставяне на продукта/услугата. Резултати</w:t>
      </w:r>
      <w:r w:rsidRPr="00EC4D33">
        <w:rPr>
          <w:b/>
          <w:i/>
          <w:color w:val="943634"/>
          <w:sz w:val="22"/>
          <w:szCs w:val="22"/>
        </w:rPr>
        <w:t xml:space="preserve"> от предоставянето на </w:t>
      </w:r>
      <w:r w:rsidRPr="00EC4D33">
        <w:rPr>
          <w:b/>
          <w:i/>
          <w:color w:val="833C0B" w:themeColor="accent2" w:themeShade="80"/>
          <w:sz w:val="22"/>
          <w:szCs w:val="22"/>
        </w:rPr>
        <w:t>продукта/услугата</w:t>
      </w:r>
    </w:p>
    <w:p w14:paraId="393AE782" w14:textId="77777777" w:rsidR="00E677C3" w:rsidRPr="00E677C3" w:rsidRDefault="00E677C3" w:rsidP="00E677C3">
      <w:pPr>
        <w:contextualSpacing/>
        <w:jc w:val="both"/>
        <w:rPr>
          <w:sz w:val="22"/>
          <w:szCs w:val="22"/>
        </w:rPr>
      </w:pPr>
      <w:r w:rsidRPr="00E677C3">
        <w:rPr>
          <w:sz w:val="22"/>
          <w:szCs w:val="22"/>
        </w:rPr>
        <w:t xml:space="preserve">МВнР съдейства за защита на националните интереси при участието на Република България в работата на ООН и в органите и организациите от нейната система, както и при изготвянето на общи позиции на ЕС по актуални въпроси от дневния ред на Световната организация, чрез провеждане на двустранни и многостранни срещи. </w:t>
      </w:r>
    </w:p>
    <w:p w14:paraId="07677BA7" w14:textId="7E0931B9" w:rsidR="00E677C3" w:rsidRPr="00E677C3" w:rsidRDefault="00E677C3" w:rsidP="00E677C3">
      <w:pPr>
        <w:contextualSpacing/>
        <w:jc w:val="both"/>
        <w:rPr>
          <w:sz w:val="22"/>
          <w:szCs w:val="22"/>
        </w:rPr>
      </w:pPr>
      <w:r w:rsidRPr="00E677C3">
        <w:rPr>
          <w:sz w:val="22"/>
          <w:szCs w:val="22"/>
        </w:rPr>
        <w:t xml:space="preserve">Водещи акценти в работата на ООН за 2024 г., бяха подготовката и провеждането на Срещата на върха за бъдещето през септември 2024 г. и приемането на Пакта за бъдещето, Политическият форум на високо равнище по устойчивото развитие през юли 2024 г., войната на Израел срещу </w:t>
      </w:r>
      <w:r w:rsidR="003B5B52">
        <w:rPr>
          <w:sz w:val="22"/>
          <w:szCs w:val="22"/>
        </w:rPr>
        <w:t>„Хамас“</w:t>
      </w:r>
      <w:r w:rsidRPr="00E677C3">
        <w:rPr>
          <w:sz w:val="22"/>
          <w:szCs w:val="22"/>
        </w:rPr>
        <w:t xml:space="preserve"> след терористичните нападения на </w:t>
      </w:r>
      <w:r w:rsidR="003B5B52">
        <w:rPr>
          <w:sz w:val="22"/>
          <w:szCs w:val="22"/>
        </w:rPr>
        <w:t>„Хамас“</w:t>
      </w:r>
      <w:r w:rsidRPr="00E677C3">
        <w:rPr>
          <w:sz w:val="22"/>
          <w:szCs w:val="22"/>
        </w:rPr>
        <w:t xml:space="preserve"> на 7 октомври 2023 г. и последствията от конфликта върху сигурността на региона на Близкия изток, развитието на агресията на Руската федерация срещу Украйна и нейното отражение на политически, правни, хуманитарни и социално-икономически аспекти в работата </w:t>
      </w:r>
      <w:r w:rsidRPr="00E677C3">
        <w:rPr>
          <w:sz w:val="22"/>
          <w:szCs w:val="22"/>
        </w:rPr>
        <w:lastRenderedPageBreak/>
        <w:t>на ООН. На фона на тези развития, през 2024 г. специален акцент бе поставен върху ефективния мултилатерализма и ролята на ОС на ООН, отстояване на Устава на ООН, устойчиво развитие, борба с климатичните промени, права на човека и върховенство на закона, разоръжаване и борба с тероризма.</w:t>
      </w:r>
    </w:p>
    <w:p w14:paraId="27FF6F5D" w14:textId="77777777" w:rsidR="00E677C3" w:rsidRPr="00E677C3" w:rsidRDefault="00E677C3" w:rsidP="00E677C3">
      <w:pPr>
        <w:contextualSpacing/>
        <w:jc w:val="both"/>
        <w:rPr>
          <w:sz w:val="22"/>
          <w:szCs w:val="22"/>
        </w:rPr>
      </w:pPr>
      <w:r w:rsidRPr="00E677C3">
        <w:rPr>
          <w:sz w:val="22"/>
          <w:szCs w:val="22"/>
        </w:rPr>
        <w:t xml:space="preserve">България продължи да координира своите позиции по агресивната война на Руската федерация срещу Украйна, като категорично осъжда безотговорното нарушаване на Устава на ООН от държава постоянен член на СС на ООН, включително руските атаки срещу цивилното население и гражданската инфраструктура на Украйна. Участвахме в съгласувателните процедури по изказванията на ЕС за Украйна в дебатите в СС на ООН и в сесиите на агенциите и организациите от системата на ООН. Подкрепата за Украйна и оказването на натиск върху РФ за прекратяване на войната и спазване на нормите на международното право се превърнаха в императив. На 23 и 26 февруари 2024 г. бе проведен дебатът в Общото събрание на ООН по временно окупираните територии в Украйна, който съвпадна с отбелязването на втората годишнина от началото на войната в Украйна. България участва в дебата с национално изказване, в което препотвърди своята позиция, че Русия започна непредизвикана военна агресия срещу Украйна в грубо нарушение на международното право и принципите на Устава на ООН, и че РФ трябва напълно да зачита териториалната цялост, суверенитет и независимост на Украйна в нейните международно признати граници. България подчерта, че две години по-късно войната по избор на РФ продължава да подкопава глобалната сигурност, да причинява продоволствена несигурност и енергийна криза.  </w:t>
      </w:r>
    </w:p>
    <w:p w14:paraId="3A6DC0DA" w14:textId="77777777" w:rsidR="00E677C3" w:rsidRPr="00E677C3" w:rsidRDefault="00E677C3" w:rsidP="00E677C3">
      <w:pPr>
        <w:contextualSpacing/>
        <w:jc w:val="both"/>
        <w:rPr>
          <w:sz w:val="22"/>
          <w:szCs w:val="22"/>
        </w:rPr>
      </w:pPr>
      <w:r w:rsidRPr="00E677C3">
        <w:rPr>
          <w:sz w:val="22"/>
          <w:szCs w:val="22"/>
        </w:rPr>
        <w:t xml:space="preserve">Темата за необходимостта от възобновяване на Близкоизточния мирен процес заемаше водещо място в ООН. България отстояваше активна позиция по ескалацията на конфликта между Израел и терористичната групировка </w:t>
      </w:r>
      <w:bookmarkStart w:id="38" w:name="_Hlk172109126"/>
      <w:r w:rsidRPr="00E677C3">
        <w:rPr>
          <w:sz w:val="22"/>
          <w:szCs w:val="22"/>
        </w:rPr>
        <w:t>„Хамас“</w:t>
      </w:r>
      <w:bookmarkEnd w:id="38"/>
      <w:r w:rsidRPr="00E677C3">
        <w:rPr>
          <w:sz w:val="22"/>
          <w:szCs w:val="22"/>
        </w:rPr>
        <w:t>, като осъжда най-категорично бруталните терористични атаки на „Хамас“ срещу Израел от 7 октомври 2023 г. Страната ни участва в поредица от брифинги, консултации и дебати на СС и ОС на ООН относно ситуацията в Близкия Изток, както и в съгласувателните процедури на изказванията от името на ЕС и ДЧ на ЕС по този въпрос</w:t>
      </w:r>
      <w:r w:rsidRPr="00E677C3">
        <w:rPr>
          <w:iCs/>
          <w:sz w:val="22"/>
          <w:szCs w:val="22"/>
        </w:rPr>
        <w:t xml:space="preserve">. </w:t>
      </w:r>
      <w:r w:rsidRPr="00E677C3">
        <w:rPr>
          <w:sz w:val="22"/>
          <w:szCs w:val="22"/>
        </w:rPr>
        <w:t xml:space="preserve">Призовавахме за незабавното и безусловно освобождаване на всички заложници, като подчертавахме, че гарантирането на защитата на всички цивилни е от изключително значение. Потвърждавахме правото на Израел на самозащита в съответствие с международното право. Подчертавахме необходимостта от пълно прилагане на резолюции 2712, 2720 и 2728 на Съвета за сигурност на ООН. Подкрепихме предложената от САЩ проекторезолюция на СС на ООН 2735 (приета на 10 юни 2024г.), която призовава за „незабавно, всеобхватно и пълно“ прекратяване на огъня в Газа и освобождаването на всички заложници. </w:t>
      </w:r>
    </w:p>
    <w:p w14:paraId="606CDC88" w14:textId="77777777" w:rsidR="00E677C3" w:rsidRPr="00E677C3" w:rsidRDefault="00E677C3" w:rsidP="00E677C3">
      <w:pPr>
        <w:contextualSpacing/>
        <w:jc w:val="both"/>
        <w:rPr>
          <w:sz w:val="22"/>
          <w:szCs w:val="22"/>
        </w:rPr>
      </w:pPr>
      <w:r w:rsidRPr="00E677C3">
        <w:rPr>
          <w:sz w:val="22"/>
          <w:szCs w:val="22"/>
        </w:rPr>
        <w:t>Заместник-министър Мария Ангелиева взе участие в Международната конференция „Призив за действие: Спешен хуманитарен отговор за Газа“ на 11 юни 2024 г. в Аман, Йордания</w:t>
      </w:r>
      <w:r w:rsidRPr="00E677C3">
        <w:rPr>
          <w:bCs/>
          <w:sz w:val="22"/>
          <w:szCs w:val="22"/>
        </w:rPr>
        <w:t xml:space="preserve">. България участва също и с изказване в </w:t>
      </w:r>
      <w:r w:rsidRPr="00E677C3">
        <w:rPr>
          <w:sz w:val="22"/>
          <w:szCs w:val="22"/>
        </w:rPr>
        <w:t xml:space="preserve">Срещата на СС на ООН във формат „Ариа“ относно осъждането на вземането на заложници в Израел като психологически инструмент на тероризма, като страната ни коспонсорира събитието. През 2024 г. Общото събрание на ООН три пъти възобнови 10-та извънредна специална сесия заради блокирани в Съвета за сигурност резолюции и бяха приети три резолюции: . </w:t>
      </w:r>
    </w:p>
    <w:p w14:paraId="4B55297E" w14:textId="77777777" w:rsidR="00E677C3" w:rsidRPr="00E677C3" w:rsidRDefault="00E677C3" w:rsidP="00E677C3">
      <w:pPr>
        <w:contextualSpacing/>
        <w:jc w:val="both"/>
        <w:rPr>
          <w:bCs/>
          <w:sz w:val="22"/>
          <w:szCs w:val="22"/>
        </w:rPr>
      </w:pPr>
      <w:r w:rsidRPr="00E677C3">
        <w:rPr>
          <w:i/>
          <w:iCs/>
          <w:sz w:val="22"/>
          <w:szCs w:val="22"/>
        </w:rPr>
        <w:t>- Резолюция А/ЕS 10/L.30 „Приемане на нови членове в ООН“</w:t>
      </w:r>
      <w:r w:rsidRPr="00E677C3">
        <w:rPr>
          <w:sz w:val="22"/>
          <w:szCs w:val="22"/>
        </w:rPr>
        <w:t>, приета на 10 май 2024 г.;</w:t>
      </w:r>
    </w:p>
    <w:p w14:paraId="1D25A9AE" w14:textId="77777777" w:rsidR="00E677C3" w:rsidRPr="00E677C3" w:rsidRDefault="00E677C3" w:rsidP="00E677C3">
      <w:pPr>
        <w:contextualSpacing/>
        <w:jc w:val="both"/>
        <w:rPr>
          <w:sz w:val="22"/>
          <w:szCs w:val="22"/>
        </w:rPr>
      </w:pPr>
      <w:r w:rsidRPr="00E677C3">
        <w:rPr>
          <w:bCs/>
          <w:i/>
          <w:iCs/>
          <w:sz w:val="22"/>
          <w:szCs w:val="22"/>
        </w:rPr>
        <w:t>- Резолюция А/</w:t>
      </w:r>
      <w:r w:rsidRPr="00E677C3">
        <w:rPr>
          <w:i/>
          <w:iCs/>
          <w:sz w:val="22"/>
          <w:szCs w:val="22"/>
        </w:rPr>
        <w:t>ES-10/L.31 относно съвещателното мнение на Международния съд</w:t>
      </w:r>
      <w:r w:rsidRPr="00E677C3">
        <w:rPr>
          <w:sz w:val="22"/>
          <w:szCs w:val="22"/>
        </w:rPr>
        <w:t>, приета на 18 септември 2024 г.;</w:t>
      </w:r>
    </w:p>
    <w:p w14:paraId="48EB490F" w14:textId="77777777" w:rsidR="00E677C3" w:rsidRPr="00E677C3" w:rsidRDefault="00E677C3" w:rsidP="00E677C3">
      <w:pPr>
        <w:contextualSpacing/>
        <w:jc w:val="both"/>
        <w:rPr>
          <w:sz w:val="22"/>
          <w:szCs w:val="22"/>
        </w:rPr>
      </w:pPr>
      <w:r w:rsidRPr="00E677C3">
        <w:rPr>
          <w:bCs/>
          <w:i/>
          <w:sz w:val="22"/>
          <w:szCs w:val="22"/>
        </w:rPr>
        <w:t xml:space="preserve">- Резолюция </w:t>
      </w:r>
      <w:r w:rsidRPr="00E677C3">
        <w:rPr>
          <w:bCs/>
          <w:i/>
          <w:iCs/>
          <w:sz w:val="22"/>
          <w:szCs w:val="22"/>
        </w:rPr>
        <w:t>А/</w:t>
      </w:r>
      <w:r w:rsidRPr="00E677C3">
        <w:rPr>
          <w:i/>
          <w:iCs/>
          <w:sz w:val="22"/>
          <w:szCs w:val="22"/>
        </w:rPr>
        <w:t>ES-10/L.32 „Подкрепа за мандата на Агенцията на ООН за подпомагане и работа на палестинските бежанци в Близкия изток (UNRWA)“</w:t>
      </w:r>
      <w:r w:rsidRPr="00E677C3">
        <w:rPr>
          <w:bCs/>
          <w:iCs/>
          <w:sz w:val="22"/>
          <w:szCs w:val="22"/>
        </w:rPr>
        <w:t xml:space="preserve">, досега </w:t>
      </w:r>
      <w:r w:rsidRPr="00E677C3">
        <w:rPr>
          <w:sz w:val="22"/>
          <w:szCs w:val="22"/>
        </w:rPr>
        <w:t xml:space="preserve">традиционно разглеждана в Четвърти комитет, приета на </w:t>
      </w:r>
      <w:r w:rsidRPr="00E677C3">
        <w:rPr>
          <w:bCs/>
          <w:sz w:val="22"/>
          <w:szCs w:val="22"/>
        </w:rPr>
        <w:t xml:space="preserve">11 декември 2024 г. </w:t>
      </w:r>
      <w:r w:rsidRPr="00E677C3">
        <w:rPr>
          <w:sz w:val="22"/>
          <w:szCs w:val="22"/>
        </w:rPr>
        <w:t>със 159 гласа „за“, 9 гласа „против“ и 11 гласа „въздържал се“ -  През януари 2024 г. UNRWA бе въвлечена в скандал, след като Израел обвини 12 служители в съучастие в атаките на 7 октомври 2023 г. Въпросът за UNRWA е изключително чувствителен, особено след израелско законодателство от края на 2024 г., което прекратява нейната дейност в Израел и окупираните територии. Това решение, мотивирано с обвинения за неутралност и връзки с терористични организации, предизвика разделение в международната общност. Докато Израел и САЩ подкрепят закриването на агенцията, много други държави подчертават липсата на алтернатива за хуманитарната помощ. България, традиционен поддръжник на UNRWA, е поставена в трудна позиция, като решава да пренасочи средствата си, за да осигури гаранции за неутралност. Темата остава в центъра на дипломатическия дебат, като въпросът за хуманитарната помощ и политическите интереси често се преплитат.</w:t>
      </w:r>
    </w:p>
    <w:p w14:paraId="055E9DEB" w14:textId="77777777" w:rsidR="00E677C3" w:rsidRPr="00E677C3" w:rsidRDefault="00E677C3" w:rsidP="00E677C3">
      <w:pPr>
        <w:contextualSpacing/>
        <w:jc w:val="both"/>
        <w:rPr>
          <w:sz w:val="22"/>
          <w:szCs w:val="22"/>
        </w:rPr>
      </w:pPr>
      <w:r w:rsidRPr="00E677C3">
        <w:rPr>
          <w:sz w:val="22"/>
          <w:szCs w:val="22"/>
        </w:rPr>
        <w:t xml:space="preserve">- </w:t>
      </w:r>
      <w:r w:rsidRPr="00E677C3">
        <w:rPr>
          <w:i/>
          <w:iCs/>
          <w:sz w:val="22"/>
          <w:szCs w:val="22"/>
        </w:rPr>
        <w:t xml:space="preserve">Резолюция </w:t>
      </w:r>
      <w:r w:rsidRPr="00E677C3">
        <w:rPr>
          <w:bCs/>
          <w:i/>
          <w:iCs/>
          <w:sz w:val="22"/>
          <w:szCs w:val="22"/>
        </w:rPr>
        <w:t>А/</w:t>
      </w:r>
      <w:r w:rsidRPr="00E677C3">
        <w:rPr>
          <w:i/>
          <w:iCs/>
          <w:sz w:val="22"/>
          <w:szCs w:val="22"/>
        </w:rPr>
        <w:t>ES-10/L.33 „Искане за прекратяване на огъня в Газа“,</w:t>
      </w:r>
      <w:r w:rsidRPr="00E677C3">
        <w:rPr>
          <w:sz w:val="22"/>
          <w:szCs w:val="22"/>
        </w:rPr>
        <w:t xml:space="preserve"> приета на </w:t>
      </w:r>
      <w:r w:rsidRPr="00E677C3">
        <w:rPr>
          <w:bCs/>
          <w:sz w:val="22"/>
          <w:szCs w:val="22"/>
        </w:rPr>
        <w:t xml:space="preserve">11 декември 2024 г. </w:t>
      </w:r>
      <w:r w:rsidRPr="00E677C3">
        <w:rPr>
          <w:sz w:val="22"/>
          <w:szCs w:val="22"/>
        </w:rPr>
        <w:t>със 158 гласа „за“, 9 „против“ и 13 „въздържал се“ –</w:t>
      </w:r>
      <w:r w:rsidRPr="00E677C3">
        <w:rPr>
          <w:bCs/>
          <w:sz w:val="22"/>
          <w:szCs w:val="22"/>
        </w:rPr>
        <w:t xml:space="preserve"> подкрепена от България</w:t>
      </w:r>
      <w:r w:rsidRPr="00E677C3">
        <w:rPr>
          <w:sz w:val="22"/>
          <w:szCs w:val="22"/>
        </w:rPr>
        <w:t xml:space="preserve">. </w:t>
      </w:r>
      <w:r w:rsidRPr="00E677C3">
        <w:rPr>
          <w:bCs/>
          <w:sz w:val="22"/>
          <w:szCs w:val="22"/>
        </w:rPr>
        <w:t xml:space="preserve">България подкрепи последната </w:t>
      </w:r>
      <w:r w:rsidRPr="00E677C3">
        <w:rPr>
          <w:bCs/>
          <w:sz w:val="22"/>
          <w:szCs w:val="22"/>
        </w:rPr>
        <w:lastRenderedPageBreak/>
        <w:t>резолюция и гласува «въздържал се» по останалите, водена от убеждението, че се политизират и използват небалансиран език, който не отчита съображенията на двете страни, като по този начин не се намира решение на близкоизточния въпрос на основата на две държави.</w:t>
      </w:r>
    </w:p>
    <w:p w14:paraId="3B309208" w14:textId="46B23068" w:rsidR="00E677C3" w:rsidRPr="00E677C3" w:rsidRDefault="00E677C3" w:rsidP="00E677C3">
      <w:pPr>
        <w:contextualSpacing/>
        <w:jc w:val="both"/>
        <w:rPr>
          <w:sz w:val="22"/>
          <w:szCs w:val="22"/>
        </w:rPr>
      </w:pPr>
      <w:r w:rsidRPr="00E677C3">
        <w:rPr>
          <w:sz w:val="22"/>
          <w:szCs w:val="22"/>
        </w:rPr>
        <w:t xml:space="preserve">През отчетната година МВнР продължи редовно да следи и участва в инициативи по линия на противодействието на международния тероризъм. Отчитайки първостепенното значение на </w:t>
      </w:r>
      <w:r w:rsidRPr="00E677C3">
        <w:rPr>
          <w:iCs/>
          <w:sz w:val="22"/>
          <w:szCs w:val="22"/>
        </w:rPr>
        <w:t xml:space="preserve">мерките за борба с финансирането на тероризма в съответствие с резолюциите на СС на ООН като важна предпоставка за прекъсване на връзката между организираната престъпност и тероризма, България чрез </w:t>
      </w:r>
      <w:r w:rsidRPr="00E677C3">
        <w:rPr>
          <w:sz w:val="22"/>
          <w:szCs w:val="22"/>
        </w:rPr>
        <w:t>дейността на националните правоохранителни органи и специализирани служби продължи да прилага препоръките и изискванията, поставени от резолюциите на СС на ООН и международноправните актове в тази област. Приетите от СС на ООН резолюции за ограничителни мерки и наложените санкции във връзка с финансирането на тероризма се разглеждат в</w:t>
      </w:r>
      <w:r w:rsidRPr="00E677C3">
        <w:rPr>
          <w:i/>
          <w:iCs/>
          <w:sz w:val="22"/>
          <w:szCs w:val="22"/>
        </w:rPr>
        <w:t xml:space="preserve"> Комитета на експертите за оценка на мерките срещу изпирането на пари (MONEYVAL)</w:t>
      </w:r>
      <w:r w:rsidRPr="00E677C3">
        <w:rPr>
          <w:sz w:val="22"/>
          <w:szCs w:val="22"/>
        </w:rPr>
        <w:t xml:space="preserve"> към Съвета на Европа, който излиза със съответни препоръки. България работи по осъществяването на </w:t>
      </w:r>
      <w:r w:rsidRPr="00E677C3">
        <w:rPr>
          <w:i/>
          <w:iCs/>
          <w:sz w:val="22"/>
          <w:szCs w:val="22"/>
        </w:rPr>
        <w:t>Плана за изпълнение на препоръчаните действия</w:t>
      </w:r>
      <w:r w:rsidRPr="00E677C3">
        <w:rPr>
          <w:sz w:val="22"/>
          <w:szCs w:val="22"/>
        </w:rPr>
        <w:t xml:space="preserve">, включени в </w:t>
      </w:r>
      <w:r w:rsidRPr="00E677C3">
        <w:rPr>
          <w:i/>
          <w:iCs/>
          <w:sz w:val="22"/>
          <w:szCs w:val="22"/>
        </w:rPr>
        <w:t>Петия оценителен кръг</w:t>
      </w:r>
      <w:r w:rsidRPr="00E677C3">
        <w:rPr>
          <w:sz w:val="22"/>
          <w:szCs w:val="22"/>
        </w:rPr>
        <w:t xml:space="preserve"> на MONEYVAL. МВнР се включи активно в работата на сформираната у нас в тази връзка Междуведомствена работна група (МРГ) за изготвяне на проекти на </w:t>
      </w:r>
      <w:r w:rsidRPr="00E677C3">
        <w:rPr>
          <w:i/>
          <w:iCs/>
          <w:sz w:val="22"/>
          <w:szCs w:val="22"/>
        </w:rPr>
        <w:t>Закон за изменение и допълнение на Закона за мерките срещу изпиране на пари (ЗИД на ЗМИП)</w:t>
      </w:r>
      <w:r w:rsidRPr="00E677C3">
        <w:rPr>
          <w:sz w:val="22"/>
          <w:szCs w:val="22"/>
        </w:rPr>
        <w:t xml:space="preserve"> и </w:t>
      </w:r>
      <w:r w:rsidRPr="00E677C3">
        <w:rPr>
          <w:i/>
          <w:iCs/>
          <w:sz w:val="22"/>
          <w:szCs w:val="22"/>
        </w:rPr>
        <w:t>Закон за изменение и допълнение на Закона за мерките срещу финансирането на тероризма (ЗИД на ЗМФТ)</w:t>
      </w:r>
      <w:r w:rsidRPr="00E677C3">
        <w:rPr>
          <w:sz w:val="22"/>
          <w:szCs w:val="22"/>
        </w:rPr>
        <w:t>. МВнР разработи и въведе подходящ механизъм за своевременно предоставяне на информация на всички компетентни органи и задължени лица относно новоприети или изменени резолюции на СС на ООН по отношение на борбата с финансирането на тероризма и разпространението на оръжия за масово унищожение, с което допринесе за изпълнението на препоръките на MONEYVAL.</w:t>
      </w:r>
    </w:p>
    <w:p w14:paraId="487F88FB" w14:textId="77777777" w:rsidR="00E677C3" w:rsidRPr="00E677C3" w:rsidRDefault="00E677C3" w:rsidP="00E677C3">
      <w:pPr>
        <w:contextualSpacing/>
        <w:jc w:val="both"/>
        <w:rPr>
          <w:bCs/>
          <w:sz w:val="22"/>
          <w:szCs w:val="22"/>
        </w:rPr>
      </w:pPr>
      <w:r w:rsidRPr="00E677C3">
        <w:rPr>
          <w:sz w:val="22"/>
          <w:szCs w:val="22"/>
        </w:rPr>
        <w:t xml:space="preserve">През отчетния период страната ни продължи да дава своя принос към усилията на ООН за поддържане на международния мир и сигурност, включително чрез изплащане на задължителни вноски към бюджета на ООН по мироопазващи операции и предоставяне на </w:t>
      </w:r>
      <w:bookmarkStart w:id="39" w:name="_Hlk193907473"/>
      <w:r w:rsidRPr="00E677C3">
        <w:rPr>
          <w:bCs/>
          <w:sz w:val="22"/>
          <w:szCs w:val="22"/>
        </w:rPr>
        <w:t xml:space="preserve">доброволен финансов принос  в подкрепа на дейностите на Департамента на ООН по политически въпроси и мироизграждане </w:t>
      </w:r>
      <w:bookmarkEnd w:id="39"/>
      <w:r w:rsidRPr="00E677C3">
        <w:rPr>
          <w:sz w:val="22"/>
          <w:szCs w:val="22"/>
        </w:rPr>
        <w:t xml:space="preserve">по направление „Посредническа дейност в региона на Западните Балкани“. </w:t>
      </w:r>
      <w:r w:rsidRPr="00E677C3">
        <w:rPr>
          <w:bCs/>
          <w:sz w:val="22"/>
          <w:szCs w:val="22"/>
        </w:rPr>
        <w:t xml:space="preserve"> (в размер на 20 000 €) по направление „Жени, мир и сигурност“.</w:t>
      </w:r>
    </w:p>
    <w:p w14:paraId="5FB6DCB3" w14:textId="77777777" w:rsidR="00E677C3" w:rsidRPr="00E677C3" w:rsidRDefault="00E677C3" w:rsidP="00E677C3">
      <w:pPr>
        <w:contextualSpacing/>
        <w:jc w:val="both"/>
        <w:rPr>
          <w:sz w:val="22"/>
          <w:szCs w:val="22"/>
        </w:rPr>
      </w:pPr>
      <w:r w:rsidRPr="00E677C3">
        <w:rPr>
          <w:bCs/>
          <w:sz w:val="22"/>
          <w:szCs w:val="22"/>
        </w:rPr>
        <w:t>България заяви съавторство на ежегодно внасяния от Грузия проект на резолюция на Общото събрание на ООН, озаглавена „</w:t>
      </w:r>
      <w:r w:rsidRPr="00E677C3">
        <w:rPr>
          <w:bCs/>
          <w:iCs/>
          <w:sz w:val="22"/>
          <w:szCs w:val="22"/>
        </w:rPr>
        <w:t>Положението на вътрешно разселените лица и бежанци от Абхазия, Грузия и регион Цхинвали/Южна Осетия, Грузия</w:t>
      </w:r>
      <w:r w:rsidRPr="00E677C3">
        <w:rPr>
          <w:bCs/>
          <w:sz w:val="22"/>
          <w:szCs w:val="22"/>
        </w:rPr>
        <w:t>“,</w:t>
      </w:r>
      <w:r w:rsidRPr="00E677C3">
        <w:rPr>
          <w:sz w:val="22"/>
          <w:szCs w:val="22"/>
        </w:rPr>
        <w:t xml:space="preserve"> в съответствие с последователната позиция на страната ни по този въпрос.</w:t>
      </w:r>
    </w:p>
    <w:p w14:paraId="053D9EDD" w14:textId="77777777" w:rsidR="00E677C3" w:rsidRPr="00E677C3" w:rsidRDefault="00E677C3" w:rsidP="00E677C3">
      <w:pPr>
        <w:contextualSpacing/>
        <w:jc w:val="both"/>
        <w:rPr>
          <w:sz w:val="22"/>
          <w:szCs w:val="22"/>
        </w:rPr>
      </w:pPr>
      <w:bookmarkStart w:id="40" w:name="_Hlk193907741"/>
      <w:r w:rsidRPr="00E677C3">
        <w:rPr>
          <w:bCs/>
          <w:sz w:val="22"/>
          <w:szCs w:val="22"/>
        </w:rPr>
        <w:t xml:space="preserve">Представител на МВнР </w:t>
      </w:r>
      <w:bookmarkEnd w:id="40"/>
      <w:r w:rsidRPr="00E677C3">
        <w:rPr>
          <w:bCs/>
          <w:sz w:val="22"/>
          <w:szCs w:val="22"/>
        </w:rPr>
        <w:t>взе участие в редовната годишна сесия на Специалния комитет към ОС на ООН по мироопазващите операции (С-34)</w:t>
      </w:r>
      <w:r w:rsidRPr="00E677C3">
        <w:rPr>
          <w:sz w:val="22"/>
          <w:szCs w:val="22"/>
        </w:rPr>
        <w:t xml:space="preserve"> в периода 11 – 15 март 2024 г.</w:t>
      </w:r>
      <w:r w:rsidRPr="00E677C3">
        <w:rPr>
          <w:bCs/>
          <w:sz w:val="22"/>
          <w:szCs w:val="22"/>
        </w:rPr>
        <w:t xml:space="preserve"> и изготви </w:t>
      </w:r>
      <w:r w:rsidRPr="00E677C3">
        <w:rPr>
          <w:sz w:val="22"/>
          <w:szCs w:val="22"/>
        </w:rPr>
        <w:t xml:space="preserve">задълбочена аналитична информация относно приетия </w:t>
      </w:r>
      <w:r w:rsidRPr="00E677C3">
        <w:rPr>
          <w:bCs/>
          <w:sz w:val="22"/>
          <w:szCs w:val="22"/>
        </w:rPr>
        <w:t xml:space="preserve"> на 15 март 2024 г. с консенсус  годишен доклад на С-34</w:t>
      </w:r>
      <w:r w:rsidRPr="00E677C3">
        <w:rPr>
          <w:sz w:val="22"/>
          <w:szCs w:val="22"/>
        </w:rPr>
        <w:t xml:space="preserve"> със 122 препоръки за подобряване на капацитета на ООН да провежда мироопазващи операции, които остават един от най-ефективните инструменти за поддържане на международния мир и сигурност, и представляват „мултилатерализма в действие“. </w:t>
      </w:r>
    </w:p>
    <w:p w14:paraId="46B0906E" w14:textId="08AB56CB" w:rsidR="00E677C3" w:rsidRPr="00E677C3" w:rsidRDefault="00E677C3" w:rsidP="00E677C3">
      <w:pPr>
        <w:contextualSpacing/>
        <w:jc w:val="both"/>
        <w:rPr>
          <w:bCs/>
          <w:iCs/>
          <w:sz w:val="22"/>
          <w:szCs w:val="22"/>
        </w:rPr>
      </w:pPr>
      <w:r w:rsidRPr="00E677C3">
        <w:rPr>
          <w:sz w:val="22"/>
          <w:szCs w:val="22"/>
        </w:rPr>
        <w:t xml:space="preserve">В периода 24-30 септември се проведе Общият дебат  на настоящата 79-та сесия на ОС на ООН под надслов: </w:t>
      </w:r>
      <w:r w:rsidRPr="00E677C3">
        <w:rPr>
          <w:i/>
          <w:iCs/>
          <w:sz w:val="22"/>
          <w:szCs w:val="22"/>
        </w:rPr>
        <w:t>“</w:t>
      </w:r>
      <w:r w:rsidRPr="00E677C3">
        <w:rPr>
          <w:bCs/>
          <w:i/>
          <w:iCs/>
          <w:sz w:val="22"/>
          <w:szCs w:val="22"/>
        </w:rPr>
        <w:t>Да не изоставяме никого: Да действаме заедно за напредъка на мира, устойчивото развитие и човешкото достойнство за настоящите и бъдещите поколения</w:t>
      </w:r>
      <w:r w:rsidRPr="00E677C3">
        <w:rPr>
          <w:i/>
          <w:iCs/>
          <w:sz w:val="22"/>
          <w:szCs w:val="22"/>
        </w:rPr>
        <w:t xml:space="preserve">”. </w:t>
      </w:r>
      <w:r w:rsidRPr="00E677C3">
        <w:rPr>
          <w:sz w:val="22"/>
          <w:szCs w:val="22"/>
        </w:rPr>
        <w:t xml:space="preserve">В рамките на Общия дебат и Седмицата на високо равнище държавите бяха представени на високо ниво- 71 бяха представени на ниво „държавни глави“; 42- на ниво „министър-председатели“, 6- на ниво „вицепрезиденти“, 80- на ниво „заместник-министър председатели“, 83- </w:t>
      </w:r>
      <w:r w:rsidRPr="00E677C3">
        <w:rPr>
          <w:sz w:val="22"/>
          <w:szCs w:val="22"/>
          <w:rtl/>
        </w:rPr>
        <w:t>на ниво “министри“</w:t>
      </w:r>
      <w:r w:rsidRPr="00E677C3">
        <w:rPr>
          <w:sz w:val="22"/>
          <w:szCs w:val="22"/>
        </w:rPr>
        <w:t xml:space="preserve">; 3- на ниво „заместник-министри“ и 7- на ниво „постоянни представители“. </w:t>
      </w:r>
      <w:r w:rsidRPr="00E677C3">
        <w:rPr>
          <w:iCs/>
          <w:sz w:val="22"/>
          <w:szCs w:val="22"/>
        </w:rPr>
        <w:t xml:space="preserve">Тя даде възможност за обсъждане на широк диапазон от въпроси и изразяване на визията на международната общност по мира и сигурността, устойчивото развитие и правата на човека, като отразяваше най-важните въпроси: </w:t>
      </w:r>
      <w:r w:rsidRPr="00E677C3">
        <w:rPr>
          <w:bCs/>
          <w:iCs/>
          <w:sz w:val="22"/>
          <w:szCs w:val="22"/>
        </w:rPr>
        <w:t>формиране на по-силна, по-ефективна и устойчива многостранна система</w:t>
      </w:r>
      <w:bookmarkStart w:id="41" w:name="_Hlk171674727"/>
      <w:r w:rsidRPr="00E677C3">
        <w:rPr>
          <w:bCs/>
          <w:iCs/>
          <w:sz w:val="22"/>
          <w:szCs w:val="22"/>
        </w:rPr>
        <w:t xml:space="preserve"> с ООН в нейната основа</w:t>
      </w:r>
      <w:bookmarkEnd w:id="41"/>
      <w:r w:rsidRPr="00E677C3">
        <w:rPr>
          <w:bCs/>
          <w:iCs/>
          <w:sz w:val="22"/>
          <w:szCs w:val="22"/>
        </w:rPr>
        <w:t xml:space="preserve"> с цел изграждане на по-сигурен, по-устойчив на кризи, икономически проспериращ и социално справедлив свят; борба с климатичните промени и отговор на трикомпонентната планетарна криза; изпълнение на </w:t>
      </w:r>
      <w:r w:rsidRPr="00E677C3">
        <w:rPr>
          <w:bCs/>
          <w:i/>
          <w:sz w:val="22"/>
          <w:szCs w:val="22"/>
        </w:rPr>
        <w:t xml:space="preserve">Дневен ред 2030 на ООН </w:t>
      </w:r>
      <w:bookmarkStart w:id="42" w:name="_Hlk171422514"/>
      <w:r w:rsidRPr="00E677C3">
        <w:rPr>
          <w:bCs/>
          <w:i/>
          <w:sz w:val="22"/>
          <w:szCs w:val="22"/>
        </w:rPr>
        <w:t>за устойчиво развитие</w:t>
      </w:r>
      <w:r w:rsidRPr="00E677C3">
        <w:rPr>
          <w:bCs/>
          <w:iCs/>
          <w:sz w:val="22"/>
          <w:szCs w:val="22"/>
        </w:rPr>
        <w:t xml:space="preserve"> </w:t>
      </w:r>
      <w:bookmarkEnd w:id="42"/>
      <w:r w:rsidRPr="00E677C3">
        <w:rPr>
          <w:bCs/>
          <w:iCs/>
          <w:sz w:val="22"/>
          <w:szCs w:val="22"/>
        </w:rPr>
        <w:t xml:space="preserve">с акцент върху взаимовръзката мир-развитие-права на човека. Участие в Общия дебат на 79-та сесия на ОС на ООН взе президентът на </w:t>
      </w:r>
      <w:r w:rsidR="003B5B52">
        <w:rPr>
          <w:bCs/>
          <w:iCs/>
          <w:sz w:val="22"/>
          <w:szCs w:val="22"/>
        </w:rPr>
        <w:t>Република България</w:t>
      </w:r>
      <w:r w:rsidRPr="00E677C3">
        <w:rPr>
          <w:bCs/>
          <w:iCs/>
          <w:sz w:val="22"/>
          <w:szCs w:val="22"/>
        </w:rPr>
        <w:t xml:space="preserve"> г-н Румен Радев. </w:t>
      </w:r>
    </w:p>
    <w:p w14:paraId="1D22BB76" w14:textId="77777777" w:rsidR="00E677C3" w:rsidRPr="00E677C3" w:rsidRDefault="00E677C3" w:rsidP="00E677C3">
      <w:pPr>
        <w:contextualSpacing/>
        <w:jc w:val="both"/>
        <w:rPr>
          <w:sz w:val="22"/>
          <w:szCs w:val="22"/>
        </w:rPr>
      </w:pPr>
      <w:r w:rsidRPr="00E677C3">
        <w:rPr>
          <w:b/>
          <w:bCs/>
          <w:sz w:val="22"/>
          <w:szCs w:val="22"/>
        </w:rPr>
        <w:t>Седмицата на високо равнище</w:t>
      </w:r>
      <w:r w:rsidRPr="00E677C3">
        <w:rPr>
          <w:sz w:val="22"/>
          <w:szCs w:val="22"/>
        </w:rPr>
        <w:t xml:space="preserve"> се проведе в периода 22-27 септември. В рамките на Седмицата се състояха </w:t>
      </w:r>
      <w:r w:rsidRPr="00E677C3">
        <w:rPr>
          <w:b/>
          <w:bCs/>
          <w:sz w:val="22"/>
          <w:szCs w:val="22"/>
        </w:rPr>
        <w:t>4 срещи на високо равнище, като</w:t>
      </w:r>
      <w:r w:rsidRPr="00E677C3">
        <w:rPr>
          <w:sz w:val="22"/>
          <w:szCs w:val="22"/>
        </w:rPr>
        <w:t xml:space="preserve"> </w:t>
      </w:r>
      <w:r w:rsidRPr="00E677C3">
        <w:rPr>
          <w:b/>
          <w:bCs/>
          <w:sz w:val="22"/>
          <w:szCs w:val="22"/>
        </w:rPr>
        <w:t xml:space="preserve">централната е Срещата на върха за бъдещето, която </w:t>
      </w:r>
      <w:r w:rsidRPr="00E677C3">
        <w:rPr>
          <w:b/>
          <w:bCs/>
          <w:sz w:val="22"/>
          <w:szCs w:val="22"/>
        </w:rPr>
        <w:lastRenderedPageBreak/>
        <w:t>имаше водеща и централна място през 2024 г.</w:t>
      </w:r>
      <w:r w:rsidRPr="00E677C3">
        <w:rPr>
          <w:sz w:val="22"/>
          <w:szCs w:val="22"/>
        </w:rPr>
        <w:t xml:space="preserve"> Срещата на върха за бъдещето се проведе в периода 22-23 септември и приключи с </w:t>
      </w:r>
      <w:r w:rsidRPr="00E677C3">
        <w:rPr>
          <w:b/>
          <w:bCs/>
          <w:sz w:val="22"/>
          <w:szCs w:val="22"/>
        </w:rPr>
        <w:t>консенсусно приемане Пакта за бъдещето</w:t>
      </w:r>
      <w:r w:rsidRPr="00E677C3">
        <w:rPr>
          <w:sz w:val="22"/>
          <w:szCs w:val="22"/>
        </w:rPr>
        <w:t xml:space="preserve">, който включва като анекси </w:t>
      </w:r>
      <w:r w:rsidRPr="00E677C3">
        <w:rPr>
          <w:b/>
          <w:bCs/>
          <w:sz w:val="22"/>
          <w:szCs w:val="22"/>
        </w:rPr>
        <w:t>Декларацията за бъдещите поколения</w:t>
      </w:r>
      <w:r w:rsidRPr="00E677C3">
        <w:rPr>
          <w:sz w:val="22"/>
          <w:szCs w:val="22"/>
        </w:rPr>
        <w:t xml:space="preserve"> и </w:t>
      </w:r>
      <w:r w:rsidRPr="00E677C3">
        <w:rPr>
          <w:b/>
          <w:bCs/>
          <w:sz w:val="22"/>
          <w:szCs w:val="22"/>
        </w:rPr>
        <w:t>Глобалния цифров договор</w:t>
      </w:r>
      <w:r w:rsidRPr="00E677C3">
        <w:rPr>
          <w:sz w:val="22"/>
          <w:szCs w:val="22"/>
        </w:rPr>
        <w:t>. Българската делегация на Срещата на върха за бъдещето (22-23 септември 2024 г.) бе ръководена от министър-председателя г-н Димитър Главчев, който направи изказване както в пленарното заседание, така и в Интерактивния диалог за общото дигитално бъдеще. В своето послание към участниците в Срещата, министър-председателят Главчев потвърди ангажимента на България към ефективния мултилатерализъм, определи Пакта за бъдещето като важна част от усилията за привеждане на глобалните политики и институции в съответствие с настоящите икономически, социални и политически реалности и подчерта стремежа на човечеството към цифрово бъдеще, което е ориентирано към човека и закрила на неговите права, акцентира върху нуждата от реформа на глобалното управление и приветства приемането на Пакта за бъдещето като свидетелство за новия глобален консенсус по обновяването на мултилатерализма.</w:t>
      </w:r>
      <w:r w:rsidRPr="00E677C3">
        <w:rPr>
          <w:bCs/>
          <w:iCs/>
          <w:sz w:val="22"/>
          <w:szCs w:val="22"/>
        </w:rPr>
        <w:t xml:space="preserve"> </w:t>
      </w:r>
      <w:r w:rsidRPr="00E677C3">
        <w:rPr>
          <w:sz w:val="22"/>
          <w:szCs w:val="22"/>
        </w:rPr>
        <w:t>Министър-председателят участва с изказване и в Третия интерактивен диалог, посветен на иновациите и приобщаващото сътрудничество за преодоляване на цифровото разделение.</w:t>
      </w:r>
    </w:p>
    <w:p w14:paraId="587E6B1E" w14:textId="77777777" w:rsidR="00E677C3" w:rsidRPr="00E677C3" w:rsidRDefault="00E677C3" w:rsidP="00E677C3">
      <w:pPr>
        <w:contextualSpacing/>
        <w:jc w:val="both"/>
        <w:rPr>
          <w:sz w:val="22"/>
          <w:szCs w:val="22"/>
        </w:rPr>
      </w:pPr>
      <w:r w:rsidRPr="00E677C3">
        <w:rPr>
          <w:sz w:val="22"/>
          <w:szCs w:val="22"/>
        </w:rPr>
        <w:t>След приемането на Пакта България поема водеща роля, съвместно с Румъния и Литва, по прилагане на ангажиментите в Пакта за борба с дезинформацията и водеща роля, съвместно с Люксембург и Малта, за прилагане на ангажиментите по Пакта по закрила на децата.</w:t>
      </w:r>
    </w:p>
    <w:p w14:paraId="2A56AD5B" w14:textId="77777777" w:rsidR="00E677C3" w:rsidRPr="00E677C3" w:rsidRDefault="00E677C3" w:rsidP="00E677C3">
      <w:pPr>
        <w:contextualSpacing/>
        <w:jc w:val="both"/>
        <w:rPr>
          <w:sz w:val="22"/>
          <w:szCs w:val="22"/>
        </w:rPr>
      </w:pPr>
      <w:r w:rsidRPr="00E677C3">
        <w:rPr>
          <w:sz w:val="22"/>
          <w:szCs w:val="22"/>
        </w:rPr>
        <w:t xml:space="preserve">В рамките на седмицата на високо равнище България взе участие </w:t>
      </w:r>
      <w:r w:rsidRPr="00E677C3">
        <w:rPr>
          <w:bCs/>
          <w:sz w:val="22"/>
          <w:szCs w:val="22"/>
        </w:rPr>
        <w:t xml:space="preserve">Среща на високо равнище за адресиране на екзистенциалните заплахи, причинени от покачване на морското равнище, 25 септември; </w:t>
      </w:r>
      <w:r w:rsidRPr="00E677C3">
        <w:rPr>
          <w:sz w:val="22"/>
          <w:szCs w:val="22"/>
        </w:rPr>
        <w:t xml:space="preserve">Неформална среща на външните министри на ЕС; </w:t>
      </w:r>
      <w:bookmarkStart w:id="43" w:name="_Hlk179811056"/>
      <w:r w:rsidRPr="00E677C3">
        <w:rPr>
          <w:sz w:val="22"/>
          <w:szCs w:val="22"/>
        </w:rPr>
        <w:t xml:space="preserve">Среща на министерско ниво „Ситуацията в Газа и прилагането на решението за две държави, като път към справедлив и всеобхватен мир“; </w:t>
      </w:r>
      <w:bookmarkEnd w:id="43"/>
      <w:r w:rsidRPr="00E677C3">
        <w:rPr>
          <w:sz w:val="22"/>
          <w:szCs w:val="22"/>
        </w:rPr>
        <w:t xml:space="preserve">Среща на външните министри от Г7+; </w:t>
      </w:r>
      <w:bookmarkStart w:id="44" w:name="_Hlk179814832"/>
      <w:r w:rsidRPr="00E677C3">
        <w:rPr>
          <w:sz w:val="22"/>
          <w:szCs w:val="22"/>
        </w:rPr>
        <w:t>Среща в подкрепа на възстановяването и развитието на Украйна под егидата на президента на САЩ</w:t>
      </w:r>
      <w:bookmarkEnd w:id="44"/>
      <w:r w:rsidRPr="00E677C3">
        <w:rPr>
          <w:sz w:val="22"/>
          <w:szCs w:val="22"/>
        </w:rPr>
        <w:t xml:space="preserve">, Министерска среща на Г20; Открит дебат на СС на високо ниво „Лидерство за мир“; </w:t>
      </w:r>
      <w:bookmarkStart w:id="45" w:name="_Hlk179815170"/>
      <w:r w:rsidRPr="00E677C3">
        <w:rPr>
          <w:sz w:val="22"/>
          <w:szCs w:val="22"/>
        </w:rPr>
        <w:t>Неформална министерска среща, организирана от ЕСВД, между ЕС и Общността на държавите от Латинска Америка и Карибите (CELAC)</w:t>
      </w:r>
      <w:bookmarkEnd w:id="45"/>
      <w:r w:rsidRPr="00E677C3">
        <w:rPr>
          <w:sz w:val="22"/>
          <w:szCs w:val="22"/>
        </w:rPr>
        <w:t xml:space="preserve">; </w:t>
      </w:r>
      <w:bookmarkStart w:id="46" w:name="_Hlk179816576"/>
      <w:r w:rsidRPr="00E677C3">
        <w:rPr>
          <w:sz w:val="22"/>
          <w:szCs w:val="22"/>
        </w:rPr>
        <w:t>Среща на министерско ниво „Адресиране на спешната ситуация във Венецуела“ по покана на държавния секретар на САЩ и министъра на външните работи на Аржентина</w:t>
      </w:r>
      <w:bookmarkEnd w:id="46"/>
      <w:r w:rsidRPr="00E677C3">
        <w:rPr>
          <w:sz w:val="22"/>
          <w:szCs w:val="22"/>
        </w:rPr>
        <w:t xml:space="preserve">; </w:t>
      </w:r>
      <w:bookmarkStart w:id="47" w:name="_Hlk179820994"/>
      <w:r w:rsidRPr="00E677C3">
        <w:rPr>
          <w:sz w:val="22"/>
          <w:szCs w:val="22"/>
        </w:rPr>
        <w:t>Срещата на високо равнище под егидата на Председателя на ОС за справяне с екзистенциалните заплахи, произтичащи от покачването на морското ниво;</w:t>
      </w:r>
      <w:bookmarkEnd w:id="47"/>
      <w:r w:rsidRPr="00E677C3">
        <w:rPr>
          <w:sz w:val="22"/>
          <w:szCs w:val="22"/>
        </w:rPr>
        <w:t xml:space="preserve"> Среща на министрите на външните работи в четиристранен формат България-Гърция-Румъния- Хърватия; </w:t>
      </w:r>
      <w:bookmarkStart w:id="48" w:name="_Hlk179823856"/>
      <w:r w:rsidRPr="00E677C3">
        <w:rPr>
          <w:sz w:val="22"/>
          <w:szCs w:val="22"/>
        </w:rPr>
        <w:t>Неформална закуска на министрите на външните работи на държавите членки на Централноевропейската инициатива (ЦЕИ</w:t>
      </w:r>
      <w:bookmarkEnd w:id="48"/>
      <w:r w:rsidRPr="00E677C3">
        <w:rPr>
          <w:sz w:val="22"/>
          <w:szCs w:val="22"/>
        </w:rPr>
        <w:t xml:space="preserve">), Трансатлантическата вечеря; Съпътстващо събитие на министерско ниво за Устойчиво развитие чрез безопасен, сигурен и надежден изкуствен интелект; Съпътстващо събитие на високо ниво за борба с антисемитизма чрез образование; Съпътстващо събитие на високо ниво по Дневен ред „Жени, мир и сигурност- пътят напред“. </w:t>
      </w:r>
    </w:p>
    <w:p w14:paraId="3150867A" w14:textId="77777777" w:rsidR="00E677C3" w:rsidRPr="00E677C3" w:rsidRDefault="00E677C3" w:rsidP="00E677C3">
      <w:pPr>
        <w:contextualSpacing/>
        <w:jc w:val="both"/>
        <w:rPr>
          <w:sz w:val="22"/>
          <w:szCs w:val="22"/>
        </w:rPr>
      </w:pPr>
      <w:r w:rsidRPr="00E677C3">
        <w:rPr>
          <w:sz w:val="22"/>
          <w:szCs w:val="22"/>
        </w:rPr>
        <w:t xml:space="preserve">В периода 3 октомври – 20 ноември 2024 г. се проведе 79-та сесия на Четвърти комитет на ОС на ООН, по време на която беше </w:t>
      </w:r>
      <w:r w:rsidRPr="00E677C3">
        <w:rPr>
          <w:bCs/>
          <w:sz w:val="22"/>
          <w:szCs w:val="22"/>
        </w:rPr>
        <w:t xml:space="preserve">приета с консенсус резолюция </w:t>
      </w:r>
      <w:r w:rsidRPr="00E677C3">
        <w:rPr>
          <w:sz w:val="22"/>
          <w:szCs w:val="22"/>
        </w:rPr>
        <w:t xml:space="preserve">по т. 52 </w:t>
      </w:r>
      <w:r w:rsidRPr="00E677C3">
        <w:rPr>
          <w:bCs/>
          <w:sz w:val="22"/>
          <w:szCs w:val="22"/>
        </w:rPr>
        <w:t xml:space="preserve">Цялостен преглед на специалните политически мисии. </w:t>
      </w:r>
      <w:r w:rsidRPr="00E677C3">
        <w:rPr>
          <w:sz w:val="22"/>
          <w:szCs w:val="22"/>
        </w:rPr>
        <w:t xml:space="preserve">В хода на преговорния процес по приемане на годишна резолюция на ОС на ООН „Цялостен преглед на специалните политически мисии“ </w:t>
      </w:r>
      <w:bookmarkStart w:id="49" w:name="_Hlk193911804"/>
      <w:r w:rsidRPr="00E677C3">
        <w:rPr>
          <w:sz w:val="22"/>
          <w:szCs w:val="22"/>
        </w:rPr>
        <w:t xml:space="preserve">представител на МВнР </w:t>
      </w:r>
      <w:bookmarkEnd w:id="49"/>
      <w:r w:rsidRPr="00E677C3">
        <w:rPr>
          <w:sz w:val="22"/>
          <w:szCs w:val="22"/>
        </w:rPr>
        <w:t xml:space="preserve">предложи допълнение за включване на текст с референция към резолюция на ОС на ООН 78/257 „Инвестиране в превенция и мироизграждане“, което дори беше изведено в отделен параграф в окончателния вариант на резолюцията, което е успех за страната ни. Предложението на страната ни получи сериозна подкрепа от Движението на необвързаните страни (ДНС), които в крайна сметка принудиха Китай и впоследствие Русия да оттеглят резервите си по българското предложение.  </w:t>
      </w:r>
    </w:p>
    <w:p w14:paraId="38DAAEF9" w14:textId="77777777" w:rsidR="00E677C3" w:rsidRPr="00E677C3" w:rsidRDefault="00E677C3" w:rsidP="00E677C3">
      <w:pPr>
        <w:contextualSpacing/>
        <w:jc w:val="both"/>
        <w:rPr>
          <w:sz w:val="22"/>
          <w:szCs w:val="22"/>
        </w:rPr>
      </w:pPr>
      <w:r w:rsidRPr="00E677C3">
        <w:rPr>
          <w:bCs/>
          <w:sz w:val="22"/>
          <w:szCs w:val="22"/>
        </w:rPr>
        <w:t>България подкрепи резолюция на ОС на ООН „Насърчаване на траен мир чрез устойчиво развитие в Африка</w:t>
      </w:r>
      <w:r w:rsidRPr="00E677C3">
        <w:rPr>
          <w:sz w:val="22"/>
          <w:szCs w:val="22"/>
        </w:rPr>
        <w:t xml:space="preserve">“, която беше приета от ОС на ООН с консенсус на </w:t>
      </w:r>
      <w:r w:rsidRPr="00E677C3">
        <w:rPr>
          <w:bCs/>
          <w:sz w:val="22"/>
          <w:szCs w:val="22"/>
        </w:rPr>
        <w:t xml:space="preserve">26 февруари 2024 г. </w:t>
      </w:r>
      <w:r w:rsidRPr="00E677C3">
        <w:rPr>
          <w:sz w:val="22"/>
          <w:szCs w:val="22"/>
        </w:rPr>
        <w:t xml:space="preserve">В резолюцията е заложен стремежът на международната общност към премахване на първопричините за въоръжени конфликти в Африка и създаване на условия за мир и просперитет на африканския континент. </w:t>
      </w:r>
    </w:p>
    <w:p w14:paraId="568DD717" w14:textId="77777777" w:rsidR="00E677C3" w:rsidRPr="00E677C3" w:rsidRDefault="00E677C3" w:rsidP="00E677C3">
      <w:pPr>
        <w:contextualSpacing/>
        <w:jc w:val="both"/>
        <w:rPr>
          <w:sz w:val="22"/>
          <w:szCs w:val="22"/>
        </w:rPr>
      </w:pPr>
      <w:r w:rsidRPr="00E677C3">
        <w:rPr>
          <w:sz w:val="22"/>
          <w:szCs w:val="22"/>
        </w:rPr>
        <w:t xml:space="preserve">През м. декември 2024 г. страната ни предостави с РМС финансов принос от 15 000 щатски долара за актуализация на Дигиталния наръчник „Assembly for Peace“ на ООН, създаден в съответствие с Резолюция A/RES/77/335 за ревитализация на работата на ОС. Наръчникът предоставя важна информация за практиката и препоръките на Общото събрание (ОС) на ООН по отношение на функциите и правомощията му, определени в Глава IV на Устава на ООН и отразява усилията на група държави за укрепване на ролята на ОС на ООН в международния мир и сигурност, както и за повишаване на прозрачността и отчетността в работата на СС на ООН. Тази инициатива е част от процес на подобряване на взаимодействието между </w:t>
      </w:r>
      <w:r w:rsidRPr="00E677C3">
        <w:rPr>
          <w:sz w:val="22"/>
          <w:szCs w:val="22"/>
        </w:rPr>
        <w:lastRenderedPageBreak/>
        <w:t>ОС и СС по въпросите на международния мир и сигурност, започнал през 2005 г., и получил консенсусна подкрепа с приемането на резолюцията „Инициативата за ветото“(A/RES/76/262)1, на която България е съавтор и подкрепя активно. Финансирането на дигиталния наръчник от страна на България има положителен ефект върху имиджа на страната ни, като държава която активно и последователно подкрепя инициативи за овластяване на Общото събрание на ООН и реформиране на Организацията, с оглед повишаване на ефективността и прозрачността в нейната работа.</w:t>
      </w:r>
    </w:p>
    <w:p w14:paraId="74351A3E" w14:textId="77777777" w:rsidR="00E677C3" w:rsidRPr="00E677C3" w:rsidRDefault="00E677C3" w:rsidP="00E677C3">
      <w:pPr>
        <w:contextualSpacing/>
        <w:jc w:val="both"/>
        <w:rPr>
          <w:sz w:val="22"/>
          <w:szCs w:val="22"/>
        </w:rPr>
      </w:pPr>
      <w:r w:rsidRPr="00E677C3">
        <w:rPr>
          <w:iCs/>
          <w:sz w:val="22"/>
          <w:szCs w:val="22"/>
        </w:rPr>
        <w:t xml:space="preserve">България подкрепи предложения от САЩ проект на резолюция </w:t>
      </w:r>
      <w:r w:rsidRPr="00E677C3">
        <w:rPr>
          <w:sz w:val="22"/>
          <w:szCs w:val="22"/>
        </w:rPr>
        <w:t xml:space="preserve">на Общото събрание на ООН „Оползотворяване на възможностите, които предоставят безопасните, сигурни и надеждни системи, основани на изкуствен интелект (AI) за устойчиво развитие“. България заяви съавторство по резолюцията на Китай „Засилване на международното сътрудничество за изграждане на капацитет в областта на изкуствения интелект“, наред с други 25 ДЧ на ЕС. </w:t>
      </w:r>
    </w:p>
    <w:p w14:paraId="343CB994" w14:textId="77777777" w:rsidR="00E677C3" w:rsidRPr="00E677C3" w:rsidRDefault="00E677C3" w:rsidP="00E677C3">
      <w:pPr>
        <w:contextualSpacing/>
        <w:jc w:val="both"/>
        <w:rPr>
          <w:sz w:val="22"/>
          <w:szCs w:val="22"/>
        </w:rPr>
      </w:pPr>
      <w:r w:rsidRPr="00E677C3">
        <w:rPr>
          <w:sz w:val="22"/>
          <w:szCs w:val="22"/>
        </w:rPr>
        <w:t xml:space="preserve">Представители на МВнР взеха участие в </w:t>
      </w:r>
      <w:r w:rsidRPr="00E677C3">
        <w:rPr>
          <w:i/>
          <w:iCs/>
          <w:sz w:val="22"/>
          <w:szCs w:val="22"/>
        </w:rPr>
        <w:t>7</w:t>
      </w:r>
      <w:r w:rsidRPr="00E677C3">
        <w:rPr>
          <w:iCs/>
          <w:sz w:val="22"/>
          <w:szCs w:val="22"/>
        </w:rPr>
        <w:t>-мата преговорна сесия на ад-хок Комитета по изработването на всеобхватна международна конвенция за борба с употребата на информационни и комуникационни технологии за престъпни цели (кибер престъпления), 29 януари – 09 февруари 2024 г., Ню Йорк</w:t>
      </w:r>
      <w:r w:rsidRPr="00E677C3">
        <w:rPr>
          <w:sz w:val="22"/>
          <w:szCs w:val="22"/>
        </w:rPr>
        <w:t xml:space="preserve">. Противоположните позиции на държавите не позволиха да се формира консенсус по предложения от председателя текст на Конвенция в рамките на 7-та сесия. МВнР продължи да координира българското участие в процеса, предвид заключителната Осма сесия, предвидена да се проведе в Ню Йорк в периода </w:t>
      </w:r>
      <w:r w:rsidRPr="00E677C3">
        <w:rPr>
          <w:iCs/>
          <w:sz w:val="22"/>
          <w:szCs w:val="22"/>
        </w:rPr>
        <w:t>29 юли – 9 август 2024 г.</w:t>
      </w:r>
    </w:p>
    <w:p w14:paraId="18A842C0" w14:textId="77777777" w:rsidR="00E677C3" w:rsidRPr="00E677C3" w:rsidRDefault="00E677C3" w:rsidP="00E677C3">
      <w:pPr>
        <w:contextualSpacing/>
        <w:jc w:val="both"/>
        <w:rPr>
          <w:sz w:val="22"/>
          <w:szCs w:val="22"/>
        </w:rPr>
      </w:pPr>
      <w:r w:rsidRPr="00E677C3">
        <w:rPr>
          <w:sz w:val="22"/>
          <w:szCs w:val="22"/>
        </w:rPr>
        <w:t>Представител на МВнР участваше в ежемесечните заседания на Работната група към Съвета на ЕС по въпросите на ООН (CONUN)</w:t>
      </w:r>
      <w:r w:rsidRPr="00E677C3">
        <w:rPr>
          <w:i/>
          <w:sz w:val="22"/>
          <w:szCs w:val="22"/>
        </w:rPr>
        <w:t xml:space="preserve"> </w:t>
      </w:r>
      <w:r w:rsidRPr="00E677C3">
        <w:rPr>
          <w:sz w:val="22"/>
          <w:szCs w:val="22"/>
        </w:rPr>
        <w:t xml:space="preserve">и във формирането на позициите на ЕС по теми като руската агресия в Украйна и принципите на поведение на ДЧЕС спрямо Русия и Беларус в международни форуми; Срещата на върха за бъдещето; Глобалния цифров договор; Четвъртата международна конференция за малките островни развиващи се държави и Третата конференция на ООН за развиващите се страни без излаз на море; приоритетите на ЕС за 79-ата сесия на Общото събрание на ООН. За първи път в националната делегация бе включен български младежки делегат за участие в заседанието на 16 май т.г. в Брюксел, който направи изказване. </w:t>
      </w:r>
    </w:p>
    <w:p w14:paraId="0A158D61" w14:textId="77777777" w:rsidR="00E677C3" w:rsidRPr="00E677C3" w:rsidRDefault="00E677C3" w:rsidP="00E677C3">
      <w:pPr>
        <w:contextualSpacing/>
        <w:jc w:val="both"/>
        <w:rPr>
          <w:sz w:val="22"/>
          <w:szCs w:val="22"/>
        </w:rPr>
      </w:pPr>
      <w:r w:rsidRPr="00E677C3">
        <w:rPr>
          <w:sz w:val="22"/>
          <w:szCs w:val="22"/>
        </w:rPr>
        <w:t xml:space="preserve">Във връзка с участието си в 67-ата сесия на Комитета на ООН за мирно използване на Космоса (COPUOS) във Виена в периода 19-28 юни </w:t>
      </w:r>
      <w:r w:rsidRPr="00213D35">
        <w:rPr>
          <w:sz w:val="22"/>
          <w:szCs w:val="22"/>
        </w:rPr>
        <w:t>2024</w:t>
      </w:r>
      <w:r w:rsidRPr="00E677C3">
        <w:rPr>
          <w:sz w:val="22"/>
          <w:szCs w:val="22"/>
        </w:rPr>
        <w:t xml:space="preserve">г., България защити проекта за създаване на Работна група „Dark and </w:t>
      </w:r>
      <w:r w:rsidRPr="00E677C3">
        <w:rPr>
          <w:sz w:val="22"/>
          <w:szCs w:val="22"/>
          <w:lang w:val="en-US"/>
        </w:rPr>
        <w:t>Quiet</w:t>
      </w:r>
      <w:r w:rsidRPr="00E677C3">
        <w:rPr>
          <w:sz w:val="22"/>
          <w:szCs w:val="22"/>
        </w:rPr>
        <w:t xml:space="preserve"> Skies“; успешното сътрудничество между България и Европейската космическа агенция в областта на астрономията; преговорите за Пакта за бъдещото на ООН като средство за постигане на консенсус по въпросите на управлението на Космоса; подкрепи  инициативата на Япония и САЩ за неразполагане на оръжия за масово унищожаване в Космоса; осъди продължаващите опити на КНДР за извеждане в орбита на спътник посредством балистични технологии, в нарушение на множество резолюции на СС на ООН.  </w:t>
      </w:r>
    </w:p>
    <w:p w14:paraId="77DD7C9B" w14:textId="77777777" w:rsidR="00E677C3" w:rsidRPr="00E677C3" w:rsidRDefault="00E677C3" w:rsidP="00E677C3">
      <w:pPr>
        <w:contextualSpacing/>
        <w:jc w:val="both"/>
        <w:rPr>
          <w:sz w:val="22"/>
          <w:szCs w:val="22"/>
        </w:rPr>
      </w:pPr>
      <w:r w:rsidRPr="00E677C3">
        <w:rPr>
          <w:sz w:val="22"/>
          <w:szCs w:val="22"/>
        </w:rPr>
        <w:t>През отчетния период Министерството на външните работи способства за създаването на регистър по дейностите и операциите в орбита за България (РМС № № 757/06.11.2024 г.), в изпълнение на чл. 2 от Конвенцията на ООН за регистрирането на обекти, изстрелвани в космическото пространство от 1976 г., по която България е страна от м. февруари 1976 г.</w:t>
      </w:r>
    </w:p>
    <w:p w14:paraId="7A7522A5" w14:textId="77777777" w:rsidR="00E677C3" w:rsidRPr="00E677C3" w:rsidRDefault="00E677C3" w:rsidP="00E677C3">
      <w:pPr>
        <w:contextualSpacing/>
        <w:jc w:val="both"/>
        <w:rPr>
          <w:bCs/>
          <w:sz w:val="22"/>
          <w:szCs w:val="22"/>
        </w:rPr>
      </w:pPr>
      <w:r w:rsidRPr="00E677C3">
        <w:rPr>
          <w:bCs/>
          <w:sz w:val="22"/>
          <w:szCs w:val="22"/>
        </w:rPr>
        <w:t xml:space="preserve">България взе участие в Десетия глобален форум на Алианса на цивилизациите (АнЦ), който се проведе в Кашкайш, Португалия, в периода 25 – 27 ноември 2024 г. Темата на форума бе: „Обединени в името на мира: Възстановяване на доверието, преоформяне на бъдещето. Размисъл върху две десетилетия на диалог за човечеството.“ </w:t>
      </w:r>
      <w:r w:rsidRPr="00E677C3">
        <w:rPr>
          <w:sz w:val="22"/>
          <w:szCs w:val="22"/>
        </w:rPr>
        <w:t xml:space="preserve">Целта на форума бе лидерите да обсъдят глобални въпроси, свързани с мира и сигурността, както и да отправят призив за възстановяване на доверието и за обединение за мир. Ще бъде направен преглед на постиженията на АнЦ през последните двадесет години и ще бъде препотвърдена визията на АнЦ за „Много култури. Едно човечество“. Очаква се форумът да бъде ключов момент за очертаване на най-новите тенденции, глобални и регионални приоритети в областите на действие на АнЦ и за отправяне на препоръки за неговата стратегия и програма през следващите години. </w:t>
      </w:r>
    </w:p>
    <w:p w14:paraId="7C94BF09" w14:textId="77777777" w:rsidR="00E677C3" w:rsidRPr="00E677C3" w:rsidRDefault="00E677C3" w:rsidP="00E677C3">
      <w:pPr>
        <w:contextualSpacing/>
        <w:jc w:val="both"/>
        <w:rPr>
          <w:sz w:val="22"/>
          <w:szCs w:val="22"/>
        </w:rPr>
      </w:pPr>
      <w:r w:rsidRPr="00E677C3">
        <w:rPr>
          <w:sz w:val="22"/>
          <w:szCs w:val="22"/>
        </w:rPr>
        <w:t xml:space="preserve">България продължи да се застъпва за реформата на ООН, във връзка с доклада на ГС на ООН „Нашият общ дневен ред“ и Срещата на върха за бъдещето. Продължи участието на България в дебатите, посветени на междуправителствените преговори по реформата на СС на ООН и в Ад хок работната група по ревитализацията на ОС на ООН. </w:t>
      </w:r>
    </w:p>
    <w:p w14:paraId="7171A7B7" w14:textId="77777777" w:rsidR="00E677C3" w:rsidRPr="00E677C3" w:rsidRDefault="00E677C3" w:rsidP="00E677C3">
      <w:pPr>
        <w:contextualSpacing/>
        <w:jc w:val="both"/>
        <w:rPr>
          <w:sz w:val="22"/>
          <w:szCs w:val="22"/>
        </w:rPr>
      </w:pPr>
      <w:r w:rsidRPr="00E677C3">
        <w:rPr>
          <w:sz w:val="22"/>
          <w:szCs w:val="22"/>
        </w:rPr>
        <w:t>През годината продължи сътрудничеството с Дружеството за ООН в България и българските младежки делегати към ООН, в синхрон с ангажимента за привличане на младите хора в процеса на вземане на решения и с текущите инициативи, политики и програми на ООН.</w:t>
      </w:r>
    </w:p>
    <w:p w14:paraId="303C039A" w14:textId="77777777" w:rsidR="00E677C3" w:rsidRPr="00E677C3" w:rsidRDefault="00E677C3" w:rsidP="00E677C3">
      <w:pPr>
        <w:contextualSpacing/>
        <w:jc w:val="both"/>
        <w:rPr>
          <w:sz w:val="22"/>
          <w:szCs w:val="22"/>
        </w:rPr>
      </w:pPr>
      <w:r w:rsidRPr="00E677C3">
        <w:rPr>
          <w:sz w:val="22"/>
          <w:szCs w:val="22"/>
        </w:rPr>
        <w:lastRenderedPageBreak/>
        <w:t xml:space="preserve">Във връзка с проведените на 6 юни 2024 г. в Ню Йорк избори за непостоянни членове на Съвета за сигурност на ООН за периода 2025-2026 г., след проведена вътрешноведомствена съгласувателна процедура, бяха дадени  указания за гласуването на Република България. Бяха изпратени писма от министър-председателя и министър на външните работи Димитър Главчев до министъра на външните работи на Република Гърция Георгиос Герапетритис, до министър-председателя на Дания Метте Фредериксен, както и до заместник министър-председателя и министър на външните работи на Пакистан сенатор Мохамед Ишак Дар, относно постигнати споразумения за взаимна подкрепа на кандидатурите на страните ни за непостоянни членове на СС на ООН. </w:t>
      </w:r>
    </w:p>
    <w:p w14:paraId="096308FC" w14:textId="77777777" w:rsidR="00E677C3" w:rsidRPr="00E677C3" w:rsidRDefault="00E677C3" w:rsidP="00E677C3">
      <w:pPr>
        <w:contextualSpacing/>
        <w:jc w:val="both"/>
        <w:rPr>
          <w:sz w:val="22"/>
          <w:szCs w:val="22"/>
        </w:rPr>
      </w:pPr>
      <w:r w:rsidRPr="00E677C3">
        <w:rPr>
          <w:sz w:val="22"/>
          <w:szCs w:val="22"/>
        </w:rPr>
        <w:t>Продължават кампаниите по осигуряване на максимално широка подкрепа за следните български кандидатури:</w:t>
      </w:r>
    </w:p>
    <w:p w14:paraId="375C5D73" w14:textId="77777777" w:rsidR="00E677C3" w:rsidRPr="00E677C3" w:rsidRDefault="00E677C3" w:rsidP="003021EE">
      <w:pPr>
        <w:numPr>
          <w:ilvl w:val="0"/>
          <w:numId w:val="38"/>
        </w:numPr>
        <w:tabs>
          <w:tab w:val="left" w:pos="284"/>
        </w:tabs>
        <w:ind w:left="0" w:firstLine="0"/>
        <w:contextualSpacing/>
        <w:jc w:val="both"/>
        <w:rPr>
          <w:sz w:val="22"/>
          <w:szCs w:val="22"/>
        </w:rPr>
      </w:pPr>
      <w:r w:rsidRPr="00E677C3">
        <w:rPr>
          <w:sz w:val="22"/>
          <w:szCs w:val="22"/>
        </w:rPr>
        <w:t>Кандидатура на Република България за непостоянен член на Съвета за сигурност на ООН за периода 2038-2039 г.</w:t>
      </w:r>
    </w:p>
    <w:p w14:paraId="6D79DD91" w14:textId="77777777" w:rsidR="00E677C3" w:rsidRPr="00E677C3" w:rsidRDefault="00E677C3" w:rsidP="003021EE">
      <w:pPr>
        <w:numPr>
          <w:ilvl w:val="0"/>
          <w:numId w:val="38"/>
        </w:numPr>
        <w:tabs>
          <w:tab w:val="left" w:pos="284"/>
        </w:tabs>
        <w:ind w:left="0" w:firstLine="0"/>
        <w:contextualSpacing/>
        <w:jc w:val="both"/>
        <w:rPr>
          <w:sz w:val="22"/>
          <w:szCs w:val="22"/>
        </w:rPr>
      </w:pPr>
      <w:r w:rsidRPr="00E677C3">
        <w:rPr>
          <w:sz w:val="22"/>
          <w:szCs w:val="22"/>
        </w:rPr>
        <w:t>Кандидатура на Република България за членство в Икономическия и социален съвет на ООН (ECOSOC) за периода 2030-2032 г.</w:t>
      </w:r>
    </w:p>
    <w:p w14:paraId="7735E6E1" w14:textId="77777777" w:rsidR="00E677C3" w:rsidRPr="00E677C3" w:rsidRDefault="00E677C3" w:rsidP="003021EE">
      <w:pPr>
        <w:numPr>
          <w:ilvl w:val="0"/>
          <w:numId w:val="38"/>
        </w:numPr>
        <w:tabs>
          <w:tab w:val="left" w:pos="284"/>
        </w:tabs>
        <w:ind w:left="0" w:firstLine="0"/>
        <w:contextualSpacing/>
        <w:jc w:val="both"/>
        <w:rPr>
          <w:sz w:val="22"/>
          <w:szCs w:val="22"/>
        </w:rPr>
      </w:pPr>
      <w:r w:rsidRPr="00E677C3">
        <w:rPr>
          <w:sz w:val="22"/>
          <w:szCs w:val="22"/>
        </w:rPr>
        <w:t>Кандидатура на Република България за избиране в състава на Административния съвет (СА) и за преизбиране в състава на Съвета за пощенска експлоатация (POC) на Всемирния пощенски съюз (UPU) за периода 2026-2029 г.</w:t>
      </w:r>
    </w:p>
    <w:p w14:paraId="1F5BB866" w14:textId="6A52D205" w:rsidR="00E677C3" w:rsidRPr="00E677C3" w:rsidRDefault="00E677C3" w:rsidP="003021EE">
      <w:pPr>
        <w:numPr>
          <w:ilvl w:val="0"/>
          <w:numId w:val="38"/>
        </w:numPr>
        <w:tabs>
          <w:tab w:val="left" w:pos="284"/>
        </w:tabs>
        <w:ind w:left="0" w:firstLine="0"/>
        <w:contextualSpacing/>
        <w:jc w:val="both"/>
        <w:rPr>
          <w:sz w:val="22"/>
          <w:szCs w:val="22"/>
        </w:rPr>
      </w:pPr>
      <w:r w:rsidRPr="00E677C3">
        <w:rPr>
          <w:sz w:val="22"/>
          <w:szCs w:val="22"/>
        </w:rPr>
        <w:t xml:space="preserve">Кандидатурата на посланик Петко Драганов за член на Обединеното инспекционно звено на ООН за периода 2026-2030; </w:t>
      </w:r>
    </w:p>
    <w:p w14:paraId="0D9BC8DC" w14:textId="77777777" w:rsidR="00E677C3" w:rsidRDefault="00E677C3" w:rsidP="003021EE">
      <w:pPr>
        <w:numPr>
          <w:ilvl w:val="0"/>
          <w:numId w:val="38"/>
        </w:numPr>
        <w:tabs>
          <w:tab w:val="left" w:pos="284"/>
        </w:tabs>
        <w:ind w:left="0" w:firstLine="0"/>
        <w:contextualSpacing/>
        <w:jc w:val="both"/>
        <w:rPr>
          <w:sz w:val="22"/>
          <w:szCs w:val="22"/>
        </w:rPr>
      </w:pPr>
      <w:r w:rsidRPr="00E677C3">
        <w:rPr>
          <w:sz w:val="22"/>
          <w:szCs w:val="22"/>
        </w:rPr>
        <w:t xml:space="preserve">Кандидатура на посланик Боян Белев за член на Консултативния комитет по административни и бюджетни въпроси на ООН за периода 2028-2030 г. </w:t>
      </w:r>
    </w:p>
    <w:p w14:paraId="75F8DB90" w14:textId="0E69D84D" w:rsidR="00EC4D33" w:rsidRPr="00E677C3" w:rsidRDefault="00E677C3" w:rsidP="003021EE">
      <w:pPr>
        <w:numPr>
          <w:ilvl w:val="0"/>
          <w:numId w:val="38"/>
        </w:numPr>
        <w:tabs>
          <w:tab w:val="left" w:pos="284"/>
        </w:tabs>
        <w:ind w:left="0" w:firstLine="0"/>
        <w:contextualSpacing/>
        <w:jc w:val="both"/>
        <w:rPr>
          <w:sz w:val="22"/>
          <w:szCs w:val="22"/>
        </w:rPr>
      </w:pPr>
      <w:r w:rsidRPr="00E677C3">
        <w:rPr>
          <w:sz w:val="22"/>
          <w:szCs w:val="22"/>
        </w:rPr>
        <w:t>Кандидатурана д-р Димана Драмова за член на Комисията по международно право (ILC) за периода 2028-2032 г</w:t>
      </w:r>
      <w:r w:rsidR="00EC4D33" w:rsidRPr="00E677C3">
        <w:rPr>
          <w:sz w:val="22"/>
          <w:szCs w:val="22"/>
        </w:rPr>
        <w:t>.</w:t>
      </w:r>
    </w:p>
    <w:p w14:paraId="670C2323" w14:textId="4CCADC6B" w:rsidR="00EC4D33" w:rsidRDefault="00EC4D33" w:rsidP="00EC4D33">
      <w:pPr>
        <w:tabs>
          <w:tab w:val="left" w:pos="540"/>
        </w:tabs>
        <w:spacing w:before="60" w:after="60"/>
        <w:contextualSpacing/>
        <w:rPr>
          <w:b/>
          <w:i/>
          <w:color w:val="0070C0"/>
          <w:sz w:val="22"/>
          <w:szCs w:val="22"/>
        </w:rPr>
      </w:pPr>
    </w:p>
    <w:p w14:paraId="460677B8" w14:textId="03A44C8D" w:rsidR="00E677C3" w:rsidRPr="00EC4D33" w:rsidRDefault="00E677C3" w:rsidP="00E677C3">
      <w:pPr>
        <w:spacing w:before="60" w:after="60"/>
        <w:contextualSpacing/>
        <w:jc w:val="both"/>
        <w:rPr>
          <w:sz w:val="22"/>
          <w:szCs w:val="22"/>
        </w:rPr>
      </w:pPr>
    </w:p>
    <w:p w14:paraId="11D2A916" w14:textId="77777777" w:rsidR="00227787" w:rsidRPr="00227787" w:rsidRDefault="00227787" w:rsidP="00227787">
      <w:pPr>
        <w:numPr>
          <w:ilvl w:val="0"/>
          <w:numId w:val="1"/>
        </w:numPr>
        <w:tabs>
          <w:tab w:val="left" w:pos="540"/>
        </w:tabs>
        <w:spacing w:before="60" w:after="60"/>
        <w:ind w:left="0" w:firstLine="0"/>
        <w:contextualSpacing/>
        <w:jc w:val="both"/>
        <w:rPr>
          <w:b/>
          <w:i/>
          <w:color w:val="0070C0"/>
          <w:sz w:val="22"/>
          <w:szCs w:val="22"/>
        </w:rPr>
      </w:pPr>
      <w:bookmarkStart w:id="50" w:name="_Hlk194073734"/>
      <w:r w:rsidRPr="00227787">
        <w:rPr>
          <w:b/>
          <w:i/>
          <w:color w:val="0070C0"/>
          <w:sz w:val="22"/>
          <w:szCs w:val="22"/>
        </w:rPr>
        <w:t xml:space="preserve">Координация на участието на Република България в ООН и специализираните икономически организации от системата на ООН, както и по линия на екологичните конвенции </w:t>
      </w:r>
    </w:p>
    <w:bookmarkEnd w:id="50"/>
    <w:p w14:paraId="59AD67B0" w14:textId="77777777" w:rsidR="00227787" w:rsidRPr="00227787" w:rsidRDefault="00227787" w:rsidP="00227787">
      <w:pPr>
        <w:tabs>
          <w:tab w:val="left" w:pos="540"/>
        </w:tabs>
        <w:spacing w:before="60" w:after="60"/>
        <w:contextualSpacing/>
        <w:rPr>
          <w:b/>
          <w:i/>
          <w:sz w:val="22"/>
          <w:szCs w:val="22"/>
        </w:rPr>
      </w:pPr>
    </w:p>
    <w:p w14:paraId="6C6FBBB4" w14:textId="77777777" w:rsidR="00227787" w:rsidRPr="00227787" w:rsidRDefault="00227787" w:rsidP="00227787">
      <w:pPr>
        <w:tabs>
          <w:tab w:val="left" w:pos="540"/>
        </w:tabs>
        <w:spacing w:before="60" w:after="60"/>
        <w:jc w:val="both"/>
        <w:rPr>
          <w:b/>
          <w:i/>
          <w:color w:val="833C0B" w:themeColor="accent2" w:themeShade="80"/>
          <w:sz w:val="22"/>
          <w:szCs w:val="22"/>
        </w:rPr>
      </w:pPr>
      <w:r w:rsidRPr="00227787">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09C76AAB" w14:textId="77777777" w:rsidR="00227787" w:rsidRPr="00DE659A" w:rsidRDefault="00227787" w:rsidP="00227787">
      <w:pPr>
        <w:tabs>
          <w:tab w:val="left" w:pos="540"/>
        </w:tabs>
        <w:spacing w:before="60" w:after="60"/>
        <w:contextualSpacing/>
        <w:jc w:val="both"/>
        <w:rPr>
          <w:sz w:val="22"/>
          <w:szCs w:val="22"/>
        </w:rPr>
      </w:pPr>
      <w:r w:rsidRPr="00DE659A">
        <w:rPr>
          <w:sz w:val="22"/>
          <w:szCs w:val="22"/>
        </w:rPr>
        <w:t xml:space="preserve">МВнР съдейства за защита на националните интереси при участието на Република България в работата на ООН и в органите и организациите с икономическа насоченост, вкл. и чрез подпомагане на ресорните ведомства (МЗХ, МОСВ, МЕ, МИИ, МИР, МТС, МВР и др). за участие и координиране на общи позиции на ЕС по актуални въпроси от дневния ред на икономическите организации от системата на ООН  (ФАО, ИКАО, ИМО, ЮНИДО, УНКТАД и др.), така и по линия на участието в многостранния преговорен процес по изменението на климата в рамките на Рамковата конвенция на ООН по изменението на климата (РКООНИК) и другите многостранни екологични режими в областта на опазване и съхранение на биологичното разнообразие, трансграничното водно сътрудничество по линия на Водната конвенция на ИКЕ на ООН, трансграничното сътрудничество в областта на превенция на замърсяването на въздуха по линия на Конвенцията на ИКЕ на ООН  трансгранично замърсяване на въздуха на далечни разстояния, Конвенцията за ОВОС в трансграничен контекст и др. </w:t>
      </w:r>
    </w:p>
    <w:p w14:paraId="4253C989" w14:textId="77777777" w:rsidR="00227787" w:rsidRPr="00DE659A" w:rsidRDefault="00227787" w:rsidP="00227787">
      <w:pPr>
        <w:tabs>
          <w:tab w:val="left" w:pos="540"/>
        </w:tabs>
        <w:spacing w:before="60" w:after="60"/>
        <w:contextualSpacing/>
        <w:jc w:val="both"/>
        <w:rPr>
          <w:sz w:val="22"/>
          <w:szCs w:val="22"/>
        </w:rPr>
      </w:pPr>
      <w:r w:rsidRPr="00DE659A">
        <w:rPr>
          <w:sz w:val="22"/>
          <w:szCs w:val="22"/>
        </w:rPr>
        <w:t xml:space="preserve">През отчетния период отдел „Икономически, финансови и административни въпроси на ООН“ на дирекция „ООН и глобални въпроси“ наблюдаваща и подпомагаше работата на ПП – Виена по линия на икономическото и екологично измерение на ОССЕ (Икономическия и екологичен форум на ОССЕ, Срещата-преглед на изпълнението на ангажиментите в икономическото и екологично измерение на ОССЕ) и Комитета по икономика и екология към Постоянния съвет на ОССЕ. </w:t>
      </w:r>
    </w:p>
    <w:p w14:paraId="23675514" w14:textId="3C8A979E" w:rsidR="00227787" w:rsidRPr="00DE659A" w:rsidRDefault="00227787" w:rsidP="00227787">
      <w:pPr>
        <w:tabs>
          <w:tab w:val="left" w:pos="540"/>
        </w:tabs>
        <w:spacing w:before="60" w:after="60"/>
        <w:contextualSpacing/>
        <w:jc w:val="both"/>
        <w:rPr>
          <w:sz w:val="22"/>
          <w:szCs w:val="22"/>
        </w:rPr>
      </w:pPr>
      <w:r w:rsidRPr="00DE659A">
        <w:rPr>
          <w:sz w:val="22"/>
          <w:szCs w:val="22"/>
        </w:rPr>
        <w:t xml:space="preserve">По направление </w:t>
      </w:r>
      <w:r w:rsidR="003021EE">
        <w:rPr>
          <w:sz w:val="22"/>
          <w:szCs w:val="22"/>
        </w:rPr>
        <w:t xml:space="preserve">на </w:t>
      </w:r>
      <w:r w:rsidRPr="00DE659A">
        <w:rPr>
          <w:sz w:val="22"/>
          <w:szCs w:val="22"/>
        </w:rPr>
        <w:t>икономически</w:t>
      </w:r>
      <w:r w:rsidR="003021EE">
        <w:rPr>
          <w:sz w:val="22"/>
          <w:szCs w:val="22"/>
        </w:rPr>
        <w:t>те</w:t>
      </w:r>
      <w:r w:rsidRPr="00DE659A">
        <w:rPr>
          <w:sz w:val="22"/>
          <w:szCs w:val="22"/>
        </w:rPr>
        <w:t xml:space="preserve"> организации и климатични</w:t>
      </w:r>
      <w:r w:rsidR="003021EE">
        <w:rPr>
          <w:sz w:val="22"/>
          <w:szCs w:val="22"/>
        </w:rPr>
        <w:t>те</w:t>
      </w:r>
      <w:r w:rsidRPr="00DE659A">
        <w:rPr>
          <w:sz w:val="22"/>
          <w:szCs w:val="22"/>
        </w:rPr>
        <w:t xml:space="preserve"> конвенции през отчетния период отдел „ИФАВ на ООН“ координира участието, а за други </w:t>
      </w:r>
      <w:r w:rsidR="003021EE">
        <w:rPr>
          <w:sz w:val="22"/>
          <w:szCs w:val="22"/>
        </w:rPr>
        <w:t>–</w:t>
      </w:r>
      <w:r w:rsidRPr="00DE659A">
        <w:rPr>
          <w:sz w:val="22"/>
          <w:szCs w:val="22"/>
        </w:rPr>
        <w:t xml:space="preserve"> оказа съдействие на ресорните ведомства за участие в:</w:t>
      </w:r>
    </w:p>
    <w:p w14:paraId="4E379E9B" w14:textId="4A0B936C" w:rsidR="00227787" w:rsidRPr="00DE659A" w:rsidRDefault="00227787" w:rsidP="003021EE">
      <w:pPr>
        <w:numPr>
          <w:ilvl w:val="0"/>
          <w:numId w:val="39"/>
        </w:numPr>
        <w:tabs>
          <w:tab w:val="left" w:pos="284"/>
        </w:tabs>
        <w:spacing w:before="60" w:after="60"/>
        <w:ind w:left="0" w:firstLine="0"/>
        <w:contextualSpacing/>
        <w:jc w:val="both"/>
        <w:rPr>
          <w:bCs/>
          <w:sz w:val="22"/>
          <w:szCs w:val="22"/>
        </w:rPr>
      </w:pPr>
      <w:r w:rsidRPr="00DE659A">
        <w:rPr>
          <w:bCs/>
          <w:sz w:val="22"/>
          <w:szCs w:val="22"/>
        </w:rPr>
        <w:t xml:space="preserve">Политическия форум на високо равнище за устойчиво развитие на тема „Засилване на Дневен ред 2030 и изкореняване на бедността по време на множество кризи: ефективно прилагане на устойчиви, издръжливи и иновативни решения“, Ню Йорк (8-18 юли 2024 г., сегмент на министерско ниво 15-17 юли 2024 г.) – основен  ежегоден Форум на ООН на високо равнище, който дава възможност за прегледа на </w:t>
      </w:r>
      <w:r w:rsidRPr="00DE659A">
        <w:rPr>
          <w:bCs/>
          <w:sz w:val="22"/>
          <w:szCs w:val="22"/>
        </w:rPr>
        <w:lastRenderedPageBreak/>
        <w:t>напредъка на страните по изпълнението на Дневен ред 2030 за устойчиво развитие и неговите 17 Целите за устойчиво развитие;</w:t>
      </w:r>
    </w:p>
    <w:p w14:paraId="46CC7EF1"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sz w:val="22"/>
          <w:szCs w:val="22"/>
        </w:rPr>
        <w:t>64-та сесия на Комитета по програмата и координацията на ООН, като България е избрана за член на комитета за 2024-2026 г., Ню Йорк (13 май – 14 юни 2024 г.), в рамките на които бяха обсъдени съответните планове за 2025 година по 28 тематични програми на ООН и по 2 програми във връзка с координацията на дейностите между отделните организации.</w:t>
      </w:r>
    </w:p>
    <w:p w14:paraId="2E2ECD33"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sz w:val="22"/>
          <w:szCs w:val="22"/>
        </w:rPr>
        <w:t>Регионалния форум по устойчиво развитие на ИКЕ на ООН (13-14 март 2024 г., Женева, Швейцария);</w:t>
      </w:r>
    </w:p>
    <w:p w14:paraId="5482FBB6"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sz w:val="22"/>
          <w:szCs w:val="22"/>
        </w:rPr>
        <w:t>6-та сесия на Асамблеята на ООН по околна среда (ЮНЕА 6) по линия на Програмата на ООН за околна среща (ЮНЕП) с участието на заместник-министър на околната среда г-н Николай Сиджимов, ръководител на българската делегация и членове – представители на МВнР и МОСВ,26 февруари- 01 март 2024 г., Найроби;</w:t>
      </w:r>
    </w:p>
    <w:p w14:paraId="3FFF5B52"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bCs/>
          <w:sz w:val="22"/>
          <w:szCs w:val="22"/>
        </w:rPr>
        <w:t>Икономическия и екологичен форум на ОССЕ (ИЕФ) – двете подготвителни срещи през 2024 г.;</w:t>
      </w:r>
    </w:p>
    <w:p w14:paraId="425F2956"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bCs/>
          <w:sz w:val="22"/>
          <w:szCs w:val="22"/>
        </w:rPr>
        <w:t>Конференцията на високо равнище, посветена на климатичните промени, Виена (19-21 юни 2024 г.);</w:t>
      </w:r>
    </w:p>
    <w:p w14:paraId="57C1AC32"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sz w:val="22"/>
          <w:szCs w:val="22"/>
        </w:rPr>
        <w:t>10-ти Световен форум за водата, Бали, Индонезия (18-24 май 2024 г.);</w:t>
      </w:r>
    </w:p>
    <w:p w14:paraId="3BF7DFD8"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bCs/>
          <w:sz w:val="22"/>
          <w:szCs w:val="22"/>
        </w:rPr>
        <w:t>Глобален диалог по демографското разнообразие и устойчивото развитие, в Дака, Бангладеш, 15-16 май 2024 г., във връзка с отбелязване на 30-годишнината от Международната конференция за население и развитие, като България бе съ-домакин на събитието, заедно с Бангладеш и Япония;</w:t>
      </w:r>
    </w:p>
    <w:p w14:paraId="2F53279A" w14:textId="77777777" w:rsidR="00227787" w:rsidRPr="00DE659A" w:rsidRDefault="00227787" w:rsidP="003021EE">
      <w:pPr>
        <w:numPr>
          <w:ilvl w:val="0"/>
          <w:numId w:val="39"/>
        </w:numPr>
        <w:tabs>
          <w:tab w:val="left" w:pos="284"/>
        </w:tabs>
        <w:spacing w:before="60" w:after="60"/>
        <w:ind w:left="0" w:firstLine="0"/>
        <w:contextualSpacing/>
        <w:jc w:val="both"/>
        <w:rPr>
          <w:sz w:val="22"/>
          <w:szCs w:val="22"/>
        </w:rPr>
      </w:pPr>
      <w:r w:rsidRPr="00DE659A">
        <w:rPr>
          <w:bCs/>
          <w:sz w:val="22"/>
          <w:szCs w:val="22"/>
        </w:rPr>
        <w:t xml:space="preserve">Дипломатическата конференция на Световната организация за интелектуална собственост (ОМПИ) </w:t>
      </w:r>
      <w:r w:rsidRPr="00DE659A">
        <w:rPr>
          <w:sz w:val="22"/>
          <w:szCs w:val="22"/>
        </w:rPr>
        <w:t>за сключване на международноправен инструмент в областта на интелектуалната собственост, генетичните ресурси и традиционните знания, свързани с генетичните ресурси</w:t>
      </w:r>
      <w:r w:rsidRPr="00DE659A">
        <w:rPr>
          <w:bCs/>
          <w:sz w:val="22"/>
          <w:szCs w:val="22"/>
        </w:rPr>
        <w:t xml:space="preserve">, в Женева, Швейцария, 13 – 24 май, 2024 г. </w:t>
      </w:r>
      <w:r w:rsidRPr="00DE659A">
        <w:rPr>
          <w:sz w:val="22"/>
          <w:szCs w:val="22"/>
        </w:rPr>
        <w:t>Това е първият приет универсален международен договор на СОИС от повече от десетилетие насам и първият в последните години в световен план.</w:t>
      </w:r>
    </w:p>
    <w:p w14:paraId="399CBB51" w14:textId="77777777" w:rsidR="00E677C3" w:rsidRPr="00EC4D33" w:rsidRDefault="00E677C3" w:rsidP="00EC4D33">
      <w:pPr>
        <w:tabs>
          <w:tab w:val="left" w:pos="540"/>
        </w:tabs>
        <w:spacing w:before="60" w:after="60"/>
        <w:contextualSpacing/>
        <w:rPr>
          <w:b/>
          <w:i/>
          <w:color w:val="0070C0"/>
          <w:sz w:val="22"/>
          <w:szCs w:val="22"/>
        </w:rPr>
      </w:pPr>
    </w:p>
    <w:p w14:paraId="57ACF16C"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Контрол на въоръженията и неразпространение</w:t>
      </w:r>
    </w:p>
    <w:p w14:paraId="20B691CE" w14:textId="77777777" w:rsidR="00EC4D33" w:rsidRPr="00EC4D33" w:rsidRDefault="00EC4D33" w:rsidP="00EC4D33">
      <w:pPr>
        <w:tabs>
          <w:tab w:val="left" w:pos="540"/>
        </w:tabs>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w:t>
      </w:r>
      <w:r w:rsidRPr="00EC4D33">
        <w:rPr>
          <w:b/>
          <w:i/>
          <w:color w:val="943634"/>
          <w:sz w:val="22"/>
          <w:szCs w:val="22"/>
        </w:rPr>
        <w:t xml:space="preserve"> от предоставянето на продукта/услугата</w:t>
      </w:r>
    </w:p>
    <w:p w14:paraId="04C81099" w14:textId="77777777" w:rsidR="004E5BDB" w:rsidRPr="00DE659A" w:rsidRDefault="004E5BDB" w:rsidP="004E5BDB">
      <w:pPr>
        <w:spacing w:before="60" w:after="60"/>
        <w:contextualSpacing/>
        <w:jc w:val="both"/>
        <w:rPr>
          <w:sz w:val="22"/>
          <w:szCs w:val="22"/>
        </w:rPr>
      </w:pPr>
      <w:r w:rsidRPr="00DE659A">
        <w:rPr>
          <w:sz w:val="22"/>
          <w:szCs w:val="22"/>
        </w:rPr>
        <w:t>МВнР осъществи координацията и подготовката на българската делегация, ръководена от премиера акад. Николай Денков, в проведената на 21 март 2024 г. в Брюксел, Белгия, първа по рода си Среща на върха за ядрената енергия, организирана съвместно от белгийското правителство и Международната агенция за атомна енергия (МААЕ). Събитието потвърди ролята на ядрената енергия като основен компонент от общата стратегия за намаляване на въглеродните емисии, гарантиране на енергийната сигурност и средство за дългосрочно устойчиво развитие в прехода към чиста енергия. МВнР подготви участието на България в четвъртото издание на Конференцията по ядрена сигурност ICONS 2024, организирана от МААЕ в периода 20–24 май 2024 г. във Виена, Австрия. Националното ни участие в конференцията бе пореден ясен  пример  за активната позиция и ангажираност на България по въпросите на ядрената сигурност в световен мащаб – тема с безспорна актуалност, особено в светлината на продължаващата окупация от Русия на украинската АЕЦ „Запорижие“ (ЗАЕЦ), заплашителната ядрена реторика на Москва, ускорените темпове на развитие на ядрената програма на Иран и проблемите на ядрената сигурност на Корейския полуостров. МВнР осъществи още координацията и съгласуването на националните позиции и състава на българската делегация за участие в Петата извънредна среща (25 – 28 март 2024 г., Виена, Австрия) и подготвителните и организационни аспекти по предстоящия Осми преглед на страните по Единната конвенция (17 – 28 март 2025 г., Виена, Австрия).</w:t>
      </w:r>
    </w:p>
    <w:p w14:paraId="0A315E2E" w14:textId="77777777" w:rsidR="004E5BDB" w:rsidRPr="00DE659A" w:rsidRDefault="004E5BDB" w:rsidP="004E5BDB">
      <w:pPr>
        <w:spacing w:before="60" w:after="60"/>
        <w:contextualSpacing/>
        <w:jc w:val="both"/>
        <w:rPr>
          <w:sz w:val="22"/>
          <w:szCs w:val="22"/>
        </w:rPr>
      </w:pPr>
      <w:r w:rsidRPr="00DE659A">
        <w:rPr>
          <w:sz w:val="22"/>
          <w:szCs w:val="22"/>
        </w:rPr>
        <w:t>В рамките на членството на страната ни  в Съвета на управляващите (СУ) на МААЕ за периода 2022–2024 г. и на негов заместник-председател за периода октомври 2023–септември 2024 г., България  демонстрира висока активност по ключови теми като сигурността и безопасността на ЗАЕЦ, спазването от Иран на споразумението с МААЕ за ядрените гаранции по ДНЯО и преговорите по възстановяване на Съвместния всеобхватен план за действие по иранската ядрена програма. По тази линия МВнР осъществи необходимата координация и предостави принос към подготовката на изказванията на България за редовните и извънредните заседания на СУ на МААЕ, проведени през март, април, юни, юли, септември и ноември 2024 г.</w:t>
      </w:r>
    </w:p>
    <w:p w14:paraId="22F6BEB7" w14:textId="02F26210" w:rsidR="004E5BDB" w:rsidRPr="00DE659A" w:rsidRDefault="004E5BDB" w:rsidP="004E5BDB">
      <w:pPr>
        <w:spacing w:before="60" w:after="60"/>
        <w:contextualSpacing/>
        <w:jc w:val="both"/>
        <w:rPr>
          <w:sz w:val="22"/>
          <w:szCs w:val="22"/>
        </w:rPr>
      </w:pPr>
      <w:r w:rsidRPr="00DE659A">
        <w:rPr>
          <w:sz w:val="22"/>
          <w:szCs w:val="22"/>
        </w:rPr>
        <w:t>МВнР взе активно участие в подготовката на и бе част от българската делегация на 68-ата сесия на Генералната конференция (ГК) на МААЕ</w:t>
      </w:r>
      <w:r w:rsidR="003021EE">
        <w:rPr>
          <w:sz w:val="22"/>
          <w:szCs w:val="22"/>
        </w:rPr>
        <w:t xml:space="preserve">, </w:t>
      </w:r>
      <w:r w:rsidRPr="00DE659A">
        <w:rPr>
          <w:sz w:val="22"/>
          <w:szCs w:val="22"/>
        </w:rPr>
        <w:t xml:space="preserve">проведена между 16-20 септември 2024 г. във Виена. Сред ключовите резултати от ГК са: 1) приета бе за втора поредна година резолюция относно ядрената </w:t>
      </w:r>
      <w:r w:rsidRPr="00DE659A">
        <w:rPr>
          <w:sz w:val="22"/>
          <w:szCs w:val="22"/>
        </w:rPr>
        <w:lastRenderedPageBreak/>
        <w:t xml:space="preserve">безопасност, сигурност и ядрените гаранции в Украйна, с 52 държави съвносители (в т.ч. България и останалите ДЧЕС без Унгария); Комитетът в пълен състав прие с консенсус резолюциите за ядрена сигурност, ядрена и радиационна безопасност и ядрените гаранции, както и резолюцията за ядрената наука, технологии и приложения; МААЕ също така прие две нови държави членки – Островите Кук и Сомалия; избрани бяха новите 11 държави членки на СУ за периода 2024-2025 г., като от Източноевропейската група бе избрана Грузия, която влиза на освобождаващото се от България място. В рамките на ГК българската делегация проведе двустранни срещи с представители на индустрията на САЩ, с френската енергийна компания “EDF”, с аржентинската CONUAR, с Гръцката комисия по атомна енергия и други, както и с представители на Интерпол. Също така, бе подписана рамковата програма за техническо сътрудничество между МААЕ и България за периода 2024 – 2029 г.  </w:t>
      </w:r>
    </w:p>
    <w:p w14:paraId="6EFF2834" w14:textId="77777777" w:rsidR="004E5BDB" w:rsidRPr="00DE659A" w:rsidRDefault="004E5BDB" w:rsidP="004E5BDB">
      <w:pPr>
        <w:spacing w:before="60" w:after="60"/>
        <w:contextualSpacing/>
        <w:jc w:val="both"/>
        <w:rPr>
          <w:sz w:val="22"/>
          <w:szCs w:val="22"/>
        </w:rPr>
      </w:pPr>
      <w:r w:rsidRPr="00DE659A">
        <w:rPr>
          <w:sz w:val="22"/>
          <w:szCs w:val="22"/>
        </w:rPr>
        <w:t xml:space="preserve">Бе проведена необходимата вътрешно- и междуведомствена координация (с МП, МВР, МЕ, АЯР, ДАНС) по подготовката и осъществяването на 30 май 2024 г. на осведомително посещение в България на екип от Офиса на ООН по наркотици и престъпност (UNODC) относно Международната конвенция за борба с актовете на ядрен тероризъм. </w:t>
      </w:r>
    </w:p>
    <w:p w14:paraId="4DB635CC" w14:textId="77777777" w:rsidR="004E5BDB" w:rsidRPr="00DE659A" w:rsidRDefault="004E5BDB" w:rsidP="004E5BDB">
      <w:pPr>
        <w:spacing w:before="60" w:after="60"/>
        <w:contextualSpacing/>
        <w:jc w:val="both"/>
        <w:rPr>
          <w:sz w:val="22"/>
          <w:szCs w:val="22"/>
        </w:rPr>
      </w:pPr>
      <w:r w:rsidRPr="00DE659A">
        <w:rPr>
          <w:sz w:val="22"/>
          <w:szCs w:val="22"/>
        </w:rPr>
        <w:t>Бе обезпечено, в т.ч. в активна координация с компетентните институции, българското участие в пилотната среща на Глобалния форум за предотвратяване на радиологичния/ ядрения тероризъм, организирана съвместно от САЩ и Румъния и проведена в периода 13-15 ноември 2024 г. в Букурещ. В резултат на срещата бе потвърдено значението на международното сътрудничество за борба с радиологичния и ядрения тероризъм, разгледани бяха настоящата рискова среда и нейното развитие и, също така, бяха обсъдени възможни бъдещи дейности за изграждане на капацитет на участващите държави за справяне с набелязаните рискове.</w:t>
      </w:r>
    </w:p>
    <w:p w14:paraId="623AA3F5" w14:textId="77777777" w:rsidR="004E5BDB" w:rsidRPr="00DE659A" w:rsidRDefault="004E5BDB" w:rsidP="004E5BDB">
      <w:pPr>
        <w:spacing w:before="60" w:after="60"/>
        <w:contextualSpacing/>
        <w:jc w:val="both"/>
        <w:rPr>
          <w:sz w:val="22"/>
          <w:szCs w:val="22"/>
        </w:rPr>
      </w:pPr>
      <w:r w:rsidRPr="00DE659A">
        <w:rPr>
          <w:sz w:val="22"/>
          <w:szCs w:val="22"/>
        </w:rPr>
        <w:t>В рамките на планираните дейности за 2024 г. МВнР координира, подготви позициите и обезпечи националното участие в следните основни форуми по линия на контрола на въоръженията, разоръжаване и неразпространение:</w:t>
      </w:r>
    </w:p>
    <w:p w14:paraId="7EB0C777"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Сегмент на високо равнище на Конференцията по разоръжаването, 26 февруари – 1 март 2024 г., Женева, Швейцария;</w:t>
      </w:r>
    </w:p>
    <w:p w14:paraId="5EE11BC9"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Първи комитет по време на 79-ата сесия на Общото събрание на ООН, 7 октомври – 8 ноември, Ню Йорк, САЩ;</w:t>
      </w:r>
    </w:p>
    <w:p w14:paraId="7CF3DC16"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Втори подготвителен комитет на 11-ата Конференция-преглед по Договора за неразпространение на ядреното оръжие, 22 юли – 2 август 2024 г., Женева, Швейцария;</w:t>
      </w:r>
    </w:p>
    <w:p w14:paraId="324F31AD"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 xml:space="preserve">Редовни и извънредно заседания на Изпълнителния съвет (ИС) на Организацията за забрана на химическите оръжия (ОЗХО) (март, юли, октомври и декември 2024 г., Хага, Нидерландия) и 29-ата Конференция на държавите-страни по Конвенцията за забрана на разработването, производството, натрупването и употребата на химическо оръжие и за неговото унищожаване (КЗХО), 25–29 ноември 2024 г., Хага, Нидерландия; </w:t>
      </w:r>
    </w:p>
    <w:p w14:paraId="23319317"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Срещите на Работната група за укрепване на Конвенцията за забрана разработването, производството и натрупването на бактериологически (биологически) и токсични оръжия и за тяхното унищожаване (КБО), 19-23 август и 2-13 декември 2024 г, Женева, Швейцария и Годишната среща на държавите-страни по КБО, 16-18 декември, Женева, Швейцария;</w:t>
      </w:r>
    </w:p>
    <w:p w14:paraId="3FE499A5"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18-та Годишна</w:t>
      </w:r>
      <w:r w:rsidRPr="00213D35">
        <w:rPr>
          <w:sz w:val="22"/>
          <w:szCs w:val="22"/>
        </w:rPr>
        <w:t xml:space="preserve"> </w:t>
      </w:r>
      <w:r w:rsidRPr="00DE659A">
        <w:rPr>
          <w:sz w:val="22"/>
          <w:szCs w:val="22"/>
        </w:rPr>
        <w:t xml:space="preserve">конференция по Протокол V на Конвенцията за забрани или ограничения върху използването на определени конвенционални оръжия, които може да се смятат за прекомерно нараняващи или за имащи неизбирателни въздействия </w:t>
      </w:r>
      <w:r w:rsidRPr="00213D35">
        <w:rPr>
          <w:sz w:val="22"/>
          <w:szCs w:val="22"/>
        </w:rPr>
        <w:t>(</w:t>
      </w:r>
      <w:r w:rsidRPr="00DE659A">
        <w:rPr>
          <w:sz w:val="22"/>
          <w:szCs w:val="22"/>
        </w:rPr>
        <w:t>ККО</w:t>
      </w:r>
      <w:r w:rsidRPr="00213D35">
        <w:rPr>
          <w:sz w:val="22"/>
          <w:szCs w:val="22"/>
        </w:rPr>
        <w:t xml:space="preserve">), </w:t>
      </w:r>
      <w:r w:rsidRPr="00DE659A">
        <w:rPr>
          <w:sz w:val="22"/>
          <w:szCs w:val="22"/>
        </w:rPr>
        <w:t>11 ноември; 26-та Годишна</w:t>
      </w:r>
      <w:r w:rsidRPr="00213D35">
        <w:rPr>
          <w:sz w:val="22"/>
          <w:szCs w:val="22"/>
        </w:rPr>
        <w:t xml:space="preserve"> </w:t>
      </w:r>
      <w:r w:rsidRPr="00DE659A">
        <w:rPr>
          <w:sz w:val="22"/>
          <w:szCs w:val="22"/>
        </w:rPr>
        <w:t>конференция по Допълнения протокол II на ККО, 12 ноември) и</w:t>
      </w:r>
      <w:r w:rsidRPr="00213D35">
        <w:rPr>
          <w:sz w:val="22"/>
          <w:szCs w:val="22"/>
        </w:rPr>
        <w:t xml:space="preserve"> </w:t>
      </w:r>
      <w:r w:rsidRPr="00DE659A">
        <w:rPr>
          <w:sz w:val="22"/>
          <w:szCs w:val="22"/>
        </w:rPr>
        <w:t>Годишната среща на високодоговарящите се страни по ККО, 13-15</w:t>
      </w:r>
      <w:r w:rsidRPr="00213D35">
        <w:rPr>
          <w:sz w:val="22"/>
          <w:szCs w:val="22"/>
        </w:rPr>
        <w:t xml:space="preserve"> </w:t>
      </w:r>
      <w:r w:rsidRPr="00DE659A">
        <w:rPr>
          <w:sz w:val="22"/>
          <w:szCs w:val="22"/>
        </w:rPr>
        <w:t>ноември, Женева, Швейцария;</w:t>
      </w:r>
    </w:p>
    <w:p w14:paraId="3FE722F0"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Годишна среща на държавите страни по Конвенцията за касетъчните боеприпаси (ККБ), 10-13 септември 2024 г., Женева, Швейцария;</w:t>
      </w:r>
    </w:p>
    <w:p w14:paraId="21341C6B"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Четвърта конференция-преглед по Програмата за действие на ООН за борба с нелегалната търговия с малки оръжия и леки въоръжения във всичките ѝ аспекти (18–28 юни 2024 г., Ню Йорк, САЩ);</w:t>
      </w:r>
    </w:p>
    <w:p w14:paraId="6732F66E"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10-та Конференция на държавите-страни по Договора за търговия с оръжие (ДТО), 19-23 август 2024 г., Женева, Швейцария;</w:t>
      </w:r>
    </w:p>
    <w:p w14:paraId="2924D7B1"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Междусесийна среща (29 януари – 2 февруари 2024 г., Берлин, Германия) и Годишна пленарна среща (3-7 юни 2024 г. в Париж, Франция) на Австралийската група;</w:t>
      </w:r>
    </w:p>
    <w:p w14:paraId="05737334"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lastRenderedPageBreak/>
        <w:t>Сесия на Консултативната група на Групата на ядрените доставчици (ГЯД), 8-9 април 2024 г., Виена, Австрия;</w:t>
      </w:r>
    </w:p>
    <w:p w14:paraId="39173376"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Сесии на Общата работна група (22–23 май 2024 г. и 23-24 октомври 2024 г., Виена, Австрия) и Годишното пленарно заседание (4 - 5 декември 2024 г., Виена, Австрия) на Васенаарската договореност;</w:t>
      </w:r>
    </w:p>
    <w:p w14:paraId="4A1DF7BB"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Редовна среща на засилените точки за контакт на Режима за контрол на ракетни технологии, 24–25 април, 2024 г., Париж, Франция;</w:t>
      </w:r>
    </w:p>
    <w:p w14:paraId="7AB58DCF" w14:textId="77777777"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Годишна среща на  Хагския кодекс за поведение срещу разпространението на балистични ракети (11–12 април 2024 г., Виена, Австрия);</w:t>
      </w:r>
    </w:p>
    <w:p w14:paraId="13D3B154" w14:textId="389A5833" w:rsidR="004E5BDB" w:rsidRPr="00DE659A" w:rsidRDefault="004E5BDB" w:rsidP="003021EE">
      <w:pPr>
        <w:numPr>
          <w:ilvl w:val="0"/>
          <w:numId w:val="24"/>
        </w:numPr>
        <w:tabs>
          <w:tab w:val="left" w:pos="284"/>
        </w:tabs>
        <w:spacing w:before="60" w:after="60"/>
        <w:ind w:left="0" w:firstLine="0"/>
        <w:contextualSpacing/>
        <w:jc w:val="both"/>
        <w:rPr>
          <w:sz w:val="22"/>
          <w:szCs w:val="22"/>
        </w:rPr>
      </w:pPr>
      <w:r w:rsidRPr="00DE659A">
        <w:rPr>
          <w:sz w:val="22"/>
          <w:szCs w:val="22"/>
        </w:rPr>
        <w:t>Ежемесечни редовни заседания на Работните групи на Съвета на ЕС по въпросите на неразпространението на ОМУ и експортния контрол на продукти, свързани с отбраната;</w:t>
      </w:r>
    </w:p>
    <w:p w14:paraId="3B469E43" w14:textId="77777777" w:rsidR="004E5BDB" w:rsidRPr="00DE659A" w:rsidRDefault="004E5BDB" w:rsidP="004E5BDB">
      <w:pPr>
        <w:spacing w:before="60" w:after="60"/>
        <w:contextualSpacing/>
        <w:jc w:val="both"/>
        <w:rPr>
          <w:sz w:val="22"/>
          <w:szCs w:val="22"/>
        </w:rPr>
      </w:pPr>
      <w:r w:rsidRPr="00DE659A">
        <w:rPr>
          <w:sz w:val="22"/>
          <w:szCs w:val="22"/>
        </w:rPr>
        <w:t>Представени бяха дължимите годишни доклади за 2023 г. по линия на Регистъра на ООН по конвенционалните оръжия, Договора за търговия с оръжие, Документа на ОССЕ по малките оръжия и леките въоръжения, Конвенцията за конвенционалните оръжия, Отавската конвенция по противопехотните мини, Конвенцията по касетъчните боеприпаси, Комитета „Цангер“, Хагския кодекс за поведение срещу разпространението на балистични ракети.</w:t>
      </w:r>
    </w:p>
    <w:p w14:paraId="1F323367" w14:textId="77777777" w:rsidR="004E5BDB" w:rsidRPr="00DE659A" w:rsidRDefault="004E5BDB" w:rsidP="004E5BDB">
      <w:pPr>
        <w:spacing w:before="60" w:after="60"/>
        <w:contextualSpacing/>
        <w:jc w:val="both"/>
        <w:rPr>
          <w:sz w:val="22"/>
          <w:szCs w:val="22"/>
        </w:rPr>
      </w:pPr>
    </w:p>
    <w:p w14:paraId="52E13A04" w14:textId="63EABFB2" w:rsidR="00EC4D33" w:rsidRPr="00DE659A" w:rsidRDefault="004E5BDB" w:rsidP="004E5BDB">
      <w:pPr>
        <w:spacing w:before="60" w:after="60"/>
        <w:contextualSpacing/>
        <w:jc w:val="both"/>
        <w:rPr>
          <w:sz w:val="22"/>
          <w:szCs w:val="22"/>
        </w:rPr>
      </w:pPr>
      <w:r w:rsidRPr="00DE659A">
        <w:rPr>
          <w:sz w:val="22"/>
          <w:szCs w:val="22"/>
        </w:rPr>
        <w:t>Като част от националния институционален механизъм за експортен контрол, МВнР изпълняваше задълженията си, произтичащи от участието на ведомството в качеството на член на Междуведомствения съвет по отбранителна индустрия и сигурност на доставките (МВС) и Междуведомствената комисия за експортен контрол и неразпространение на ОМУ (МВК). Изготвени бяха становища, информации и отговори на запитвания за проследяване на оръжие с български произход, открито в конфликтни зони, и бяха проведени консултации във връзка с нотифициране на износи на ПСО от български дружества. Бяха изготвяни и становища във връзка с молби за издаване на дипломатически разрешения за прелитане през въздушното пространство на Република България на опасни товари</w:t>
      </w:r>
      <w:r w:rsidR="00EC4D33" w:rsidRPr="00DE659A">
        <w:rPr>
          <w:sz w:val="22"/>
          <w:szCs w:val="22"/>
        </w:rPr>
        <w:t>.</w:t>
      </w:r>
    </w:p>
    <w:p w14:paraId="257B9C99" w14:textId="77777777" w:rsidR="00EC4D33" w:rsidRPr="00EC4D33" w:rsidRDefault="00EC4D33" w:rsidP="00EC4D33">
      <w:pPr>
        <w:numPr>
          <w:ilvl w:val="0"/>
          <w:numId w:val="1"/>
        </w:numPr>
        <w:tabs>
          <w:tab w:val="left" w:pos="540"/>
        </w:tabs>
        <w:spacing w:before="60" w:after="60"/>
        <w:ind w:left="0" w:firstLine="0"/>
        <w:contextualSpacing/>
        <w:jc w:val="both"/>
        <w:rPr>
          <w:b/>
          <w:i/>
          <w:color w:val="833C0B" w:themeColor="accent2" w:themeShade="80"/>
          <w:sz w:val="22"/>
          <w:szCs w:val="22"/>
        </w:rPr>
      </w:pPr>
      <w:r w:rsidRPr="00EC4D33">
        <w:rPr>
          <w:b/>
          <w:i/>
          <w:color w:val="0070C0"/>
          <w:sz w:val="22"/>
          <w:szCs w:val="22"/>
        </w:rPr>
        <w:t>Права на човека</w:t>
      </w:r>
    </w:p>
    <w:p w14:paraId="123357B3" w14:textId="77777777" w:rsidR="00EC4D33" w:rsidRPr="00EC4D33" w:rsidRDefault="00EC4D33" w:rsidP="00EC4D33">
      <w:pPr>
        <w:tabs>
          <w:tab w:val="left" w:pos="540"/>
        </w:tabs>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78F8F1C0" w14:textId="77777777" w:rsidR="008B0AC3" w:rsidRPr="00DE659A" w:rsidRDefault="008B0AC3" w:rsidP="008B0AC3">
      <w:pPr>
        <w:spacing w:before="60" w:after="60"/>
        <w:contextualSpacing/>
        <w:jc w:val="both"/>
        <w:rPr>
          <w:b/>
          <w:bCs/>
          <w:iCs/>
          <w:sz w:val="22"/>
          <w:szCs w:val="22"/>
        </w:rPr>
      </w:pPr>
      <w:r w:rsidRPr="00DE659A">
        <w:rPr>
          <w:b/>
          <w:bCs/>
          <w:iCs/>
          <w:sz w:val="22"/>
          <w:szCs w:val="22"/>
        </w:rPr>
        <w:t>Съвет на ООН по правата на човека (СПЧ)</w:t>
      </w:r>
    </w:p>
    <w:p w14:paraId="015F549B" w14:textId="77777777" w:rsidR="008B0AC3" w:rsidRPr="00DE659A" w:rsidRDefault="008B0AC3" w:rsidP="003021EE">
      <w:pPr>
        <w:numPr>
          <w:ilvl w:val="0"/>
          <w:numId w:val="25"/>
        </w:numPr>
        <w:tabs>
          <w:tab w:val="left" w:pos="284"/>
        </w:tabs>
        <w:spacing w:before="60" w:after="60"/>
        <w:ind w:left="0" w:firstLine="0"/>
        <w:contextualSpacing/>
        <w:jc w:val="both"/>
        <w:rPr>
          <w:b/>
          <w:bCs/>
          <w:iCs/>
          <w:sz w:val="22"/>
          <w:szCs w:val="22"/>
        </w:rPr>
      </w:pPr>
      <w:r w:rsidRPr="00DE659A">
        <w:rPr>
          <w:b/>
          <w:bCs/>
          <w:iCs/>
          <w:sz w:val="22"/>
          <w:szCs w:val="22"/>
        </w:rPr>
        <w:t>България като член на СПЧ за периода 2024-2026 г.</w:t>
      </w:r>
    </w:p>
    <w:p w14:paraId="413D698B" w14:textId="77777777" w:rsidR="008B0AC3" w:rsidRPr="00DE659A" w:rsidRDefault="008B0AC3" w:rsidP="008B0AC3">
      <w:pPr>
        <w:spacing w:before="60" w:after="60"/>
        <w:contextualSpacing/>
        <w:jc w:val="both"/>
        <w:rPr>
          <w:bCs/>
          <w:iCs/>
          <w:sz w:val="22"/>
          <w:szCs w:val="22"/>
        </w:rPr>
      </w:pPr>
      <w:r w:rsidRPr="00DE659A">
        <w:rPr>
          <w:bCs/>
          <w:iCs/>
          <w:sz w:val="22"/>
          <w:szCs w:val="22"/>
        </w:rPr>
        <w:t>На 1 януари 2024 г. България започна своя втори тригодишен мандат като член на СПЧ.</w:t>
      </w:r>
    </w:p>
    <w:p w14:paraId="6C06CBEB" w14:textId="77777777" w:rsidR="008B0AC3" w:rsidRPr="00DE659A" w:rsidRDefault="008B0AC3" w:rsidP="008B0AC3">
      <w:pPr>
        <w:spacing w:before="60" w:after="60"/>
        <w:contextualSpacing/>
        <w:jc w:val="both"/>
        <w:rPr>
          <w:bCs/>
          <w:iCs/>
          <w:sz w:val="22"/>
          <w:szCs w:val="22"/>
        </w:rPr>
      </w:pPr>
      <w:r w:rsidRPr="00DE659A">
        <w:rPr>
          <w:bCs/>
          <w:iCs/>
          <w:sz w:val="22"/>
          <w:szCs w:val="22"/>
        </w:rPr>
        <w:t>България взе участие в 55-та редовна сесия на СПЧ (26 февруари – 5 април 2024 г.), като направи 11 национални изказвания по тематични въпроси и по положението с правата на човека в отделни страни, вкл. в Сегмента на високо ниво; присъедини се към 10 съвместни изявления, и стана съавтор на 5 съпътстващи събития. Делегацията ни заяви съавторство по 14 резолюции и гласува или подкрепи приемането с консенсус на 32 резолюции и 2 решения.</w:t>
      </w:r>
    </w:p>
    <w:p w14:paraId="5BC9D42E" w14:textId="77777777" w:rsidR="008B0AC3" w:rsidRPr="00DE659A" w:rsidRDefault="008B0AC3" w:rsidP="008B0AC3">
      <w:pPr>
        <w:spacing w:before="60" w:after="60"/>
        <w:contextualSpacing/>
        <w:jc w:val="both"/>
        <w:rPr>
          <w:bCs/>
          <w:iCs/>
          <w:sz w:val="22"/>
          <w:szCs w:val="22"/>
        </w:rPr>
      </w:pPr>
      <w:r w:rsidRPr="00DE659A">
        <w:rPr>
          <w:bCs/>
          <w:iCs/>
          <w:sz w:val="22"/>
          <w:szCs w:val="22"/>
        </w:rPr>
        <w:t>България участва в 56-та редовна сесия (18 юни – 12 юли 2024 г.), като направи 9 национални изказвания по тематични въпроси и положението с правата на човека в отделни страни. България бе сред инициаторите и първоначалните съавтори на резолюция за изготвяне на нов факултативен протокол към Конвенцията на ООН за правата на детето, с който да се въведе правото на безплатно предучилищно образование и безплатно средно образование. Делегацията ни се присъедини към 11 съвместни изявления и стана съавтор на 4 съпътстващи събития; заяви съавторство на 12 резолюции и гласува или подкрепи приемането с консенсус на 23 резолюции и 3 решения.</w:t>
      </w:r>
    </w:p>
    <w:p w14:paraId="68DDD26F" w14:textId="77777777" w:rsidR="008B0AC3" w:rsidRPr="00DE659A" w:rsidRDefault="008B0AC3" w:rsidP="00432DB8">
      <w:pPr>
        <w:numPr>
          <w:ilvl w:val="0"/>
          <w:numId w:val="25"/>
        </w:numPr>
        <w:spacing w:before="60" w:after="60"/>
        <w:contextualSpacing/>
        <w:jc w:val="both"/>
        <w:rPr>
          <w:bCs/>
          <w:iCs/>
          <w:sz w:val="22"/>
          <w:szCs w:val="22"/>
        </w:rPr>
      </w:pPr>
      <w:bookmarkStart w:id="51" w:name="_Hlk193878270"/>
      <w:r w:rsidRPr="00DE659A">
        <w:rPr>
          <w:bCs/>
          <w:iCs/>
          <w:sz w:val="22"/>
          <w:szCs w:val="22"/>
        </w:rPr>
        <w:t xml:space="preserve">България взе участие в 57-та редовна сесия на СПЧ (9 септември - 11 октомври 2024 г.), </w:t>
      </w:r>
      <w:bookmarkEnd w:id="51"/>
      <w:r w:rsidRPr="00DE659A">
        <w:rPr>
          <w:bCs/>
          <w:iCs/>
          <w:sz w:val="22"/>
          <w:szCs w:val="22"/>
        </w:rPr>
        <w:t xml:space="preserve">като направи 11 национални изказвания и се присъедини към 12 съвместни изявления; стана съавтор на 4 съпътстващи събития; заяви съавторство на 22 резолюции и гласува или подкрепи приемането с консенсус на над 23 резолюции, като направи общ коментар в подкрепа на приемането на две резолюции, попадащи в приоритетните за страната ни теми в рамките на СПЧ. Българската страна организира в Двореца на нациите съпътстващо културно събитие, концерт, посветено на правата на детето. 45-та,46-та и 47-ма сесии на Работната група за Универсален периодичен преглед (УПП) на СПЧ </w:t>
      </w:r>
    </w:p>
    <w:p w14:paraId="20DED17B"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По време на 45-та сесия Работната група за УПП на СПЧ (22 януари – 2 февруари 2024 г.) българската делегация направи изказвания по време на прегледите на десет от четиринадесетте включени държави - Сенегал, Китай, Нигерия, Малайзия, Мексико, Йордания, Малайзия, Монако, Конго и Малта. </w:t>
      </w:r>
    </w:p>
    <w:p w14:paraId="1F171767" w14:textId="77777777" w:rsidR="008B0AC3" w:rsidRPr="00DE659A" w:rsidRDefault="008B0AC3" w:rsidP="008B0AC3">
      <w:pPr>
        <w:spacing w:before="60" w:after="60"/>
        <w:contextualSpacing/>
        <w:jc w:val="both"/>
        <w:rPr>
          <w:bCs/>
          <w:iCs/>
          <w:sz w:val="22"/>
          <w:szCs w:val="22"/>
        </w:rPr>
      </w:pPr>
      <w:r w:rsidRPr="00DE659A">
        <w:rPr>
          <w:bCs/>
          <w:iCs/>
          <w:sz w:val="22"/>
          <w:szCs w:val="22"/>
        </w:rPr>
        <w:lastRenderedPageBreak/>
        <w:t>На 46-та сесия (29 април – 10 май 2024 г.) делегацията ни направи изказвания по време на прегледите на всички включени държави - Нова Зеландия, Афганистан, Кипър, РС Македония, Виетнам, Уругвай, Коморските острови, Еритрея, Доминиканската република, Чили, Йемен, Словакия, Камбоджа и Вануату.</w:t>
      </w:r>
    </w:p>
    <w:p w14:paraId="53E99B57"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В рамките на 47-та сесия (4 – 15 ноември 2024 г.) българската делегация направи изказвания по време на прегледите на 10 от общо 14 включени държави - Норвегия, Албания, Демократична република Конго, Кот д’Ивоар, Португалия, Бруней Дарусалам, Коста Рика, Етиопия, Катар и Никарагуа. </w:t>
      </w:r>
    </w:p>
    <w:p w14:paraId="43F9390A" w14:textId="77777777" w:rsidR="008B0AC3" w:rsidRPr="00DE659A" w:rsidRDefault="008B0AC3" w:rsidP="008B0AC3">
      <w:pPr>
        <w:spacing w:before="60" w:after="60"/>
        <w:contextualSpacing/>
        <w:jc w:val="both"/>
        <w:rPr>
          <w:bCs/>
          <w:iCs/>
          <w:sz w:val="22"/>
          <w:szCs w:val="22"/>
        </w:rPr>
      </w:pPr>
    </w:p>
    <w:p w14:paraId="4B0E05B4" w14:textId="77777777" w:rsidR="008B0AC3" w:rsidRPr="00DE659A" w:rsidRDefault="008B0AC3" w:rsidP="008B0AC3">
      <w:pPr>
        <w:spacing w:before="60" w:after="60"/>
        <w:contextualSpacing/>
        <w:jc w:val="both"/>
        <w:rPr>
          <w:b/>
          <w:bCs/>
          <w:iCs/>
          <w:sz w:val="22"/>
          <w:szCs w:val="22"/>
        </w:rPr>
      </w:pPr>
      <w:r w:rsidRPr="00DE659A">
        <w:rPr>
          <w:b/>
          <w:bCs/>
          <w:iCs/>
          <w:sz w:val="22"/>
          <w:szCs w:val="22"/>
        </w:rPr>
        <w:t>Договорни органи по правата на човека на ООН</w:t>
      </w:r>
    </w:p>
    <w:p w14:paraId="73FDB8C2" w14:textId="77777777" w:rsidR="008B0AC3" w:rsidRPr="00DE659A" w:rsidRDefault="008B0AC3" w:rsidP="008B0AC3">
      <w:pPr>
        <w:spacing w:before="60" w:after="60"/>
        <w:contextualSpacing/>
        <w:jc w:val="both"/>
        <w:rPr>
          <w:bCs/>
          <w:iCs/>
          <w:sz w:val="22"/>
          <w:szCs w:val="22"/>
        </w:rPr>
      </w:pPr>
      <w:r w:rsidRPr="00DE659A">
        <w:rPr>
          <w:bCs/>
          <w:iCs/>
          <w:sz w:val="22"/>
          <w:szCs w:val="22"/>
        </w:rPr>
        <w:t>През м. декември 2024 г. българската страна представи в Службата на Върховния комисар по правата на човека нов Общ основен документ, съдържащ актуална демографска, икономическа и социална информация за Република България, както и информация за законодателните и институционални рамки за насърчаване и защита на правата на човека в страната ни.</w:t>
      </w:r>
    </w:p>
    <w:p w14:paraId="67A5D9AB" w14:textId="77777777" w:rsidR="008B0AC3" w:rsidRPr="00DE659A" w:rsidRDefault="008B0AC3" w:rsidP="008B0AC3">
      <w:pPr>
        <w:spacing w:before="60" w:after="60"/>
        <w:contextualSpacing/>
        <w:jc w:val="both"/>
        <w:rPr>
          <w:bCs/>
          <w:iCs/>
          <w:sz w:val="22"/>
          <w:szCs w:val="22"/>
        </w:rPr>
      </w:pPr>
      <w:r w:rsidRPr="00DE659A">
        <w:rPr>
          <w:bCs/>
          <w:iCs/>
          <w:sz w:val="22"/>
          <w:szCs w:val="22"/>
        </w:rPr>
        <w:t>По време на 95-та сесия на Комитета по правата на детето, в Женева, Конфедерация Швейцария, на 17 и 18 януари 2024 г. делегация на Република България, в която участваха дипломатически служители от ЦУ на МВнР и ПП-Женева успешно представи VI-VII консолидиран периодичен доклад на нашата страна, дължим по Конвенцията на ООН за правата на детето.</w:t>
      </w:r>
    </w:p>
    <w:p w14:paraId="609C643D" w14:textId="77777777" w:rsidR="008B0AC3" w:rsidRPr="00DE659A" w:rsidRDefault="008B0AC3" w:rsidP="008B0AC3">
      <w:pPr>
        <w:spacing w:before="60" w:after="60"/>
        <w:contextualSpacing/>
        <w:jc w:val="both"/>
        <w:rPr>
          <w:bCs/>
          <w:iCs/>
          <w:sz w:val="22"/>
          <w:szCs w:val="22"/>
        </w:rPr>
      </w:pPr>
      <w:r w:rsidRPr="00DE659A">
        <w:rPr>
          <w:bCs/>
          <w:iCs/>
          <w:sz w:val="22"/>
          <w:szCs w:val="22"/>
        </w:rPr>
        <w:t>На 4 юни 2024 г. се проведе  онлайн среща на делегация от старши служители на Министерството на външните работи, Министерството на вътрешните работи, Министерството на правосъдието и Администрацията на Омбудсмана с Подкомитета на ООН по предотвратяване на изтезанията и други форми на жестоко, нечовешко или унизително отнасяне или наказание. Обсъдени бяха въпроси на изпълнението от България на нейните задължения съгласно Факултативния протокол към Конвенцията на ООН за предотвратяване на изтезанията и други форми на жестоко, нечовешко или унизително отнасяне или наказание.</w:t>
      </w:r>
    </w:p>
    <w:p w14:paraId="6ABE604F" w14:textId="77777777" w:rsidR="008B0AC3" w:rsidRPr="003021EE" w:rsidRDefault="008B0AC3" w:rsidP="008B0AC3">
      <w:pPr>
        <w:spacing w:before="60" w:after="60"/>
        <w:contextualSpacing/>
        <w:jc w:val="both"/>
        <w:rPr>
          <w:b/>
          <w:bCs/>
          <w:iCs/>
          <w:sz w:val="22"/>
          <w:szCs w:val="22"/>
        </w:rPr>
      </w:pPr>
      <w:r w:rsidRPr="003021EE">
        <w:rPr>
          <w:b/>
          <w:bCs/>
          <w:iCs/>
          <w:sz w:val="22"/>
          <w:szCs w:val="22"/>
        </w:rPr>
        <w:t>Други</w:t>
      </w:r>
    </w:p>
    <w:p w14:paraId="2481A2F9" w14:textId="77777777" w:rsidR="008B0AC3" w:rsidRPr="00DE659A" w:rsidRDefault="008B0AC3" w:rsidP="008B0AC3">
      <w:pPr>
        <w:spacing w:before="60" w:after="60"/>
        <w:contextualSpacing/>
        <w:jc w:val="both"/>
        <w:rPr>
          <w:bCs/>
          <w:iCs/>
          <w:sz w:val="22"/>
          <w:szCs w:val="22"/>
        </w:rPr>
      </w:pPr>
      <w:r w:rsidRPr="00DE659A">
        <w:rPr>
          <w:bCs/>
          <w:iCs/>
          <w:sz w:val="22"/>
          <w:szCs w:val="22"/>
        </w:rPr>
        <w:t>Министерството на външните работи подготви, съгласува и внесе в Министерския съвет комплект документи за приемането на ПМС № 59 от 21 март 2024 г. за създаване на Национален координационен механизъм по правата на човека. Той има за цел да осигури ефективно взаимодействие между държавните органи и други публични институции за усъвършенстване на положението, защита и насърчаване на правата на човека в Република България.  Механизмът допринася за хармонизиране на законодателството, политиките и практиките в областта на правата на човека на Република България със законодателството, политиките и практиките на ЕС, ООН, Съвета на Европа, ОССЕ и други междуправителствени организации, в които Република България членува или участва.</w:t>
      </w:r>
    </w:p>
    <w:p w14:paraId="1C55EFFE" w14:textId="77777777" w:rsidR="008B0AC3" w:rsidRPr="00DE659A" w:rsidRDefault="008B0AC3" w:rsidP="008B0AC3">
      <w:pPr>
        <w:spacing w:before="60" w:after="60"/>
        <w:contextualSpacing/>
        <w:jc w:val="both"/>
        <w:rPr>
          <w:bCs/>
          <w:iCs/>
          <w:sz w:val="22"/>
          <w:szCs w:val="22"/>
        </w:rPr>
      </w:pPr>
      <w:r w:rsidRPr="00DE659A">
        <w:rPr>
          <w:bCs/>
          <w:iCs/>
          <w:sz w:val="22"/>
          <w:szCs w:val="22"/>
        </w:rPr>
        <w:t>В посочения период Република България взе участие в работата на Трети комитет на ООН. Взе участие и в 68-та сесия на Комисията по положението на жените, 11-22 март 2024 г., Ню Йорк.</w:t>
      </w:r>
    </w:p>
    <w:p w14:paraId="27E4AC55" w14:textId="77777777" w:rsidR="008B0AC3" w:rsidRPr="00DE659A" w:rsidRDefault="008B0AC3" w:rsidP="008B0AC3">
      <w:pPr>
        <w:spacing w:before="60" w:after="60"/>
        <w:contextualSpacing/>
        <w:jc w:val="both"/>
        <w:rPr>
          <w:b/>
          <w:bCs/>
          <w:iCs/>
          <w:sz w:val="22"/>
          <w:szCs w:val="22"/>
        </w:rPr>
      </w:pPr>
      <w:r w:rsidRPr="00DE659A">
        <w:rPr>
          <w:b/>
          <w:bCs/>
          <w:iCs/>
          <w:sz w:val="22"/>
          <w:szCs w:val="22"/>
        </w:rPr>
        <w:t>ЕС</w:t>
      </w:r>
    </w:p>
    <w:p w14:paraId="0AB3F02E" w14:textId="77777777" w:rsidR="008B0AC3" w:rsidRPr="00DE659A" w:rsidRDefault="008B0AC3" w:rsidP="008B0AC3">
      <w:pPr>
        <w:spacing w:before="60" w:after="60"/>
        <w:contextualSpacing/>
        <w:jc w:val="both"/>
        <w:rPr>
          <w:bCs/>
          <w:iCs/>
          <w:sz w:val="22"/>
          <w:szCs w:val="22"/>
        </w:rPr>
      </w:pPr>
      <w:r w:rsidRPr="00DE659A">
        <w:rPr>
          <w:bCs/>
          <w:iCs/>
          <w:sz w:val="22"/>
          <w:szCs w:val="22"/>
        </w:rPr>
        <w:t>Служители на МВнР участваха в заседанията на РГ на Съвета на ЕС „Права на човека“ (СОНОМ), формат столици, през м. май и декември 2024 г., както и в неформални заседания през м. април и ноември 2024 г. Бе обезпечена работата по подготовката и участието в заседанията на работната група, както и изготвянето на позиции на България по темите от дневния ред. Служители на МВнР участваха и в заседанията на РГ на Съвета на ЕС „Съвет на Европа и ОССЕ“ (COSCE), формат столици.</w:t>
      </w:r>
    </w:p>
    <w:p w14:paraId="3411CA23" w14:textId="77777777" w:rsidR="008B0AC3" w:rsidRPr="00DE659A" w:rsidRDefault="008B0AC3" w:rsidP="008B0AC3">
      <w:pPr>
        <w:spacing w:before="60" w:after="60"/>
        <w:contextualSpacing/>
        <w:jc w:val="both"/>
        <w:rPr>
          <w:bCs/>
          <w:iCs/>
          <w:sz w:val="22"/>
          <w:szCs w:val="22"/>
        </w:rPr>
      </w:pPr>
      <w:r w:rsidRPr="00DE659A">
        <w:rPr>
          <w:bCs/>
          <w:iCs/>
          <w:sz w:val="22"/>
          <w:szCs w:val="22"/>
        </w:rPr>
        <w:t>Редовно бяха изготвяни материали и указания за участието на България в рамките на РГ на Съвета на ЕС „Основни права, граждански права и свободно движение на хора“ (FREMP), съобразно дневния ред.</w:t>
      </w:r>
    </w:p>
    <w:p w14:paraId="298467C0" w14:textId="77777777" w:rsidR="008B0AC3" w:rsidRPr="00DE659A" w:rsidRDefault="008B0AC3" w:rsidP="008B0AC3">
      <w:pPr>
        <w:spacing w:before="60" w:after="60"/>
        <w:contextualSpacing/>
        <w:jc w:val="both"/>
        <w:rPr>
          <w:b/>
          <w:bCs/>
          <w:iCs/>
          <w:sz w:val="22"/>
          <w:szCs w:val="22"/>
        </w:rPr>
      </w:pPr>
      <w:r w:rsidRPr="00DE659A">
        <w:rPr>
          <w:b/>
          <w:bCs/>
          <w:iCs/>
          <w:sz w:val="22"/>
          <w:szCs w:val="22"/>
        </w:rPr>
        <w:t>Съвет на Европа</w:t>
      </w:r>
    </w:p>
    <w:p w14:paraId="578CEBB8"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По линия на Съвета на Европа (СЕ) се откроиха няколко основни направления на дейност с активното участие на българската страна. МВнР ръководи кампанията за подкрепа на кандидатурата на  Меглена Кунева за поста Комисар по правата на човека на Съвета на Европа за периода 2024 – 2030 г., която бе класирана на второ място по брой гласували.  Посланик Мария Спасова бе преизбрана единодушно за председател на Комитета на страните към Конвенцията на Съвета на Европа за борба с трафика на хора. </w:t>
      </w:r>
    </w:p>
    <w:p w14:paraId="543BC9CF" w14:textId="77777777" w:rsidR="008B0AC3" w:rsidRPr="00DE659A" w:rsidRDefault="008B0AC3" w:rsidP="008B0AC3">
      <w:pPr>
        <w:spacing w:before="60" w:after="60"/>
        <w:contextualSpacing/>
        <w:jc w:val="both"/>
        <w:rPr>
          <w:bCs/>
          <w:iCs/>
          <w:sz w:val="22"/>
          <w:szCs w:val="22"/>
        </w:rPr>
      </w:pPr>
      <w:r w:rsidRPr="00DE659A">
        <w:rPr>
          <w:bCs/>
          <w:iCs/>
          <w:sz w:val="22"/>
          <w:szCs w:val="22"/>
        </w:rPr>
        <w:t>МВнР участва активно в подготовката и провеждането на:</w:t>
      </w:r>
    </w:p>
    <w:p w14:paraId="14B9ED7B"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Посещение на ГС на Конгреса на местните и регионални власти на Съвета на Европа в София, 15-16 април 2024 г.;</w:t>
      </w:r>
    </w:p>
    <w:p w14:paraId="3BD85503"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133-та среща на министрите на външните работи на ДЧ на СЕ (16-17 май 2024 г., Страсбург);</w:t>
      </w:r>
    </w:p>
    <w:p w14:paraId="754218F2"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67-мо Пленарно заседание на Комитета MONEYVAL, (21 – 24 май 2024, Страсбург);</w:t>
      </w:r>
    </w:p>
    <w:p w14:paraId="03C3F959"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lastRenderedPageBreak/>
        <w:t>Неформална среща на директорите по планиране на политиката от министерствата на външните работи на държавите членки на Съвета на Европа, 28-29 май 2024 г., Страсбург;</w:t>
      </w:r>
    </w:p>
    <w:p w14:paraId="10418182"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Мисия на ПАСЕ за наблюдение на изборите за Народно събрание и Европейски парламент в България, 9 юни 2024 г.</w:t>
      </w:r>
    </w:p>
    <w:p w14:paraId="3C121837"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Изготвяне на информация от правителството на Република България относно изпълнението на специфичните препоръки на Европейската комисия срещу расизма и нетолерантността на Съвета на Европа, юли 2024 г.</w:t>
      </w:r>
    </w:p>
    <w:p w14:paraId="1D37D478"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Заседанията на Комитета на министрите, формат „Права на човека“, на Съвета на Европа по изпълнението на решенията на Европейския съд по правата на човека по дела, засягащи страната ни (вкл. демарш за осигуряване на подкрепа на българската позицията по групата дела „ОМО Илинден и други“ срещу България);</w:t>
      </w:r>
    </w:p>
    <w:p w14:paraId="01DEB4F2"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Съгласуване на коментарите на българското правителство по Становището на Консултативния комитет към Рамковата конвенция за защита на националните малцинства – Пети цикъл на наблюдение, както и последващо изготвяне на предложения за изменения, както и за прилежащата аргументация по проекта на Резолюция;</w:t>
      </w:r>
    </w:p>
    <w:p w14:paraId="57D067FA"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18-та Конференция на министрите на спорта на Съвета на Европа (Порто, 8-10 октомври 2024 г.);</w:t>
      </w:r>
    </w:p>
    <w:p w14:paraId="7131C746"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Второ заседание на Управителния комитет по демокрация (CDDEM) на Съвета на Европа (Страсбург, 29-30 октомври 2024 г.)</w:t>
      </w:r>
    </w:p>
    <w:p w14:paraId="1DB6B707"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Действия за представяне на позицията на България на 44-то заседание на Постоянния комитет (ПК) на Конвенцията за опазване на дивата европейска флора и фауна и природните местообитания (Бернска конвенция) на Съвета на Европа и прието решение от Постоянния комитет относно автомагистрала „Струма“, 2-6 декември 2024 г.;</w:t>
      </w:r>
    </w:p>
    <w:p w14:paraId="05983EEB"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Работно посещение на президента на Републиката г-н Румен Радев в Съвета на Европа (9 декември 2024 г.);</w:t>
      </w:r>
    </w:p>
    <w:p w14:paraId="3CB279C4"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националната делегация в четирите годишни пленарни сесии на Парламентарната асамблея на Съвета на Европа;</w:t>
      </w:r>
    </w:p>
    <w:p w14:paraId="25F6171E"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българския представител в четирите пленарни заседания на Европейската комисия за демокрация чрез право на Съвета на Европа;</w:t>
      </w:r>
    </w:p>
    <w:p w14:paraId="6CE1953D"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българската делегация в годишните сесии на Конгреса на местните и регионални власти на Съвета на Европа;</w:t>
      </w:r>
    </w:p>
    <w:p w14:paraId="25273FF8"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в заседания на РГ на Министерството на правосъдието за изготвянето на анализ на необходимостта от законодателни изменени в Закона за юридическите лица с нестопанска цел;</w:t>
      </w:r>
    </w:p>
    <w:p w14:paraId="6DCDDBD7"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в заседанията на Конференцията на участниците в Регистъра на щетите, причинени от агресията на Руската федерация срещу Украйна;</w:t>
      </w:r>
    </w:p>
    <w:p w14:paraId="0D77C3A4"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Изготвяне и съгласуване на български позиции в органите на Съвета на Европа (Комитет на министрите, Групи докладчици).</w:t>
      </w:r>
    </w:p>
    <w:p w14:paraId="469919DC" w14:textId="77777777" w:rsidR="008B0AC3" w:rsidRPr="00DE659A" w:rsidRDefault="008B0AC3" w:rsidP="00E70D5B">
      <w:pPr>
        <w:spacing w:before="60" w:after="60"/>
        <w:ind w:left="720"/>
        <w:contextualSpacing/>
        <w:jc w:val="both"/>
        <w:rPr>
          <w:bCs/>
          <w:iCs/>
          <w:sz w:val="22"/>
          <w:szCs w:val="22"/>
        </w:rPr>
      </w:pPr>
    </w:p>
    <w:p w14:paraId="7A81D7FF" w14:textId="77777777" w:rsidR="008B0AC3" w:rsidRPr="00DE659A" w:rsidRDefault="008B0AC3" w:rsidP="008B0AC3">
      <w:pPr>
        <w:spacing w:before="60" w:after="60"/>
        <w:contextualSpacing/>
        <w:jc w:val="both"/>
        <w:rPr>
          <w:b/>
          <w:bCs/>
          <w:iCs/>
          <w:sz w:val="22"/>
          <w:szCs w:val="22"/>
        </w:rPr>
      </w:pPr>
      <w:r w:rsidRPr="00DE659A">
        <w:rPr>
          <w:b/>
          <w:bCs/>
          <w:iCs/>
          <w:sz w:val="22"/>
          <w:szCs w:val="22"/>
        </w:rPr>
        <w:t>ОССЕ – Човешко измерение</w:t>
      </w:r>
    </w:p>
    <w:p w14:paraId="624851FD" w14:textId="77777777" w:rsidR="008B0AC3" w:rsidRPr="00DE659A" w:rsidRDefault="008B0AC3" w:rsidP="008B0AC3">
      <w:pPr>
        <w:spacing w:before="60" w:after="60"/>
        <w:contextualSpacing/>
        <w:jc w:val="both"/>
        <w:rPr>
          <w:bCs/>
          <w:iCs/>
          <w:sz w:val="22"/>
          <w:szCs w:val="22"/>
        </w:rPr>
      </w:pPr>
      <w:r w:rsidRPr="00DE659A">
        <w:rPr>
          <w:bCs/>
          <w:iCs/>
          <w:sz w:val="22"/>
          <w:szCs w:val="22"/>
        </w:rPr>
        <w:t>Подготовка на национални и съвместни изказвания в рамките на постоянните съвети на ОССЕ. Подготовка и участие във втората Допълнителна среща по човешкото измерение (SHDM-2), която се организира по линия на Малтийското председателство на ОССЕ, с фокус върху темата „Медийната грамотност и демокрацията“ (Виена, 27 - 28 май 2024 г.), в третата допълнителна среща по човешкото измерение (Виена 24-25 юни 2024 г.), както и вКонференцията на ОССЕ по човешкото измерение, организирана от Малтийското председателство на Постоянния съвет на ОССЕ и Бюрото за демократични институции и права на човека във Варшава (30 септември - 11 октомври 2024 г.).</w:t>
      </w:r>
    </w:p>
    <w:p w14:paraId="0B7E3699" w14:textId="77777777" w:rsidR="008B0AC3" w:rsidRPr="00DE659A" w:rsidRDefault="008B0AC3" w:rsidP="008B0AC3">
      <w:pPr>
        <w:spacing w:before="60" w:after="60"/>
        <w:contextualSpacing/>
        <w:jc w:val="both"/>
        <w:rPr>
          <w:b/>
          <w:bCs/>
          <w:iCs/>
          <w:sz w:val="22"/>
          <w:szCs w:val="22"/>
        </w:rPr>
      </w:pPr>
      <w:bookmarkStart w:id="52" w:name="_Hlk171679447"/>
      <w:r w:rsidRPr="00DE659A">
        <w:rPr>
          <w:b/>
          <w:bCs/>
          <w:iCs/>
          <w:sz w:val="22"/>
          <w:szCs w:val="22"/>
        </w:rPr>
        <w:t>Антисемитизъм и борба с дискриминацията</w:t>
      </w:r>
    </w:p>
    <w:p w14:paraId="04013D57"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Регулярна подготовка на материали, справки и дейности по сигнали във връзка с борбата с антисемитизма и Холокоста (вкл. предотвратяване на т. нар. „Луков марш“ през 2024 г.). Дейности по прилагане на Националния план за действие за </w:t>
      </w:r>
      <w:bookmarkStart w:id="53" w:name="_Hlk171677763"/>
      <w:r w:rsidRPr="00DE659A">
        <w:rPr>
          <w:bCs/>
          <w:iCs/>
          <w:sz w:val="22"/>
          <w:szCs w:val="22"/>
        </w:rPr>
        <w:t xml:space="preserve">борба с антисемитизма </w:t>
      </w:r>
      <w:bookmarkEnd w:id="53"/>
      <w:r w:rsidRPr="00DE659A">
        <w:rPr>
          <w:bCs/>
          <w:iCs/>
          <w:sz w:val="22"/>
          <w:szCs w:val="22"/>
        </w:rPr>
        <w:t>2023-2027 г. (вкл. присъединяване към културен маршрут на Съвета на Европа „Европейски път на еврейското наследство“, както и проведено Трето заседание на Контактната група към Националния координатор за борба с антисемитизма (12 септември 2024 г..) и др.</w:t>
      </w:r>
    </w:p>
    <w:p w14:paraId="3E9AD719" w14:textId="77777777" w:rsidR="008B0AC3" w:rsidRPr="00DE659A" w:rsidRDefault="008B0AC3" w:rsidP="008B0AC3">
      <w:pPr>
        <w:spacing w:before="60" w:after="60"/>
        <w:contextualSpacing/>
        <w:jc w:val="both"/>
        <w:rPr>
          <w:bCs/>
          <w:iCs/>
          <w:sz w:val="22"/>
          <w:szCs w:val="22"/>
        </w:rPr>
      </w:pPr>
      <w:r w:rsidRPr="00DE659A">
        <w:rPr>
          <w:bCs/>
          <w:iCs/>
          <w:sz w:val="22"/>
          <w:szCs w:val="22"/>
        </w:rPr>
        <w:lastRenderedPageBreak/>
        <w:t>Изготвяне на материали и участие на делегация от България в следните събития:</w:t>
      </w:r>
    </w:p>
    <w:p w14:paraId="553A9F2A"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Заседание на Работната група на ЕС за изпълнение на Стратегията на ЕС за борба с антисемитизма и насърчаване на еврейския начин на живот (Брюксел, 22-23 януари 2024 г.);</w:t>
      </w:r>
    </w:p>
    <w:p w14:paraId="44F8FA3B"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Събитие за отбелязване на Международния ден за възпоменание на Холокоста, 26 януари 2024 г.;</w:t>
      </w:r>
    </w:p>
    <w:p w14:paraId="1EA47976"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Международна конференция на високо равнище по въпросите на борбата с антисемитизма, организирана от Малтийското председателство на ОССЕ (Малта, 8-9 април 2024г.);</w:t>
      </w:r>
    </w:p>
    <w:p w14:paraId="26D4570C"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Онлайн заседания на Международния алианс за възпоменание на Холокоста (МАВХ), 18 януари 2024 г., 29 февруари 2024 г., 16 май 2024 г.;</w:t>
      </w:r>
    </w:p>
    <w:p w14:paraId="3B1C1D29"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Подкрепа и участие на Министерството на външните работи за XI-то издание на Международния младежки литературен конкурс „Който спаси един човешки живот, спасява цяла вселена”, като част от мерките за борба с антисемитизма, (1 юни 2024 г.)</w:t>
      </w:r>
    </w:p>
    <w:p w14:paraId="40977168"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Пленарна сесия на Международния алианс за възпоменание на Холокоста (МАВХ), (24 – 27 юни 2024, Глазгоу, OK);</w:t>
      </w:r>
    </w:p>
    <w:p w14:paraId="0CE66F83"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Подготовка участието на българска делегация, ръководена от заместник-министър Митева в Международната среща на Националните координатори по борбата с антисемитизма, (16-18 юли 2024 г., Буенос Айрес).</w:t>
      </w:r>
    </w:p>
    <w:p w14:paraId="7F50A810"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Среща на президента Румен Радев с ръководствата на водещите еврейски организации в САЩ по време на участието му в годишната сесия на ОС на ООН в Ню Йорк (септември 2024 г.);</w:t>
      </w:r>
    </w:p>
    <w:p w14:paraId="544C65D9"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Националния координатор за борба с антисемитизма и зам.-министър на външните работи Н. Митева в Шестата среща на Работната група по прилагане на Стратегията на ЕС за борба с антисемитизма и насърчаване на еврейския живот в Будапеща (24-25 септември 2024 г.);</w:t>
      </w:r>
    </w:p>
    <w:p w14:paraId="11EC0F60"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генералния директор „Глобални въпроси“ г-жа Г. Георгиева във видеоконферентна среща на ръководителите на национални делегации към Международния алианс за възпоменание на Холокоста (13 ноември 2024 г.);</w:t>
      </w:r>
    </w:p>
    <w:p w14:paraId="28168BAD"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директора на дирекция „Права на човека“ г-н А. Банджов в Международната конференция „Младежи за толерантност: Методи и добри практики в борбата с антисемитизма и езика на омразата“ в Бургас (25 ноември 2024 г.);</w:t>
      </w:r>
    </w:p>
    <w:p w14:paraId="03F92F5D"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на Националния координатор за борба с антисемитизма и зам.-министър на външните работи Н. Митева във видеоконферентна среща на специалните пратеници и координатори за борба с антисемитизма с г-жа Дебора Липстед, Специален пратеник на Държавния департамент на САЩ за борба с антисемитизма (26 ноември 2024 г.);</w:t>
      </w:r>
    </w:p>
    <w:p w14:paraId="099AA927" w14:textId="554D3D2D"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 xml:space="preserve">Участие на генералния директор „Глобални въпроси“ г-жа Г. Георгиева и на посланика на </w:t>
      </w:r>
      <w:r w:rsidR="003B5B52">
        <w:rPr>
          <w:bCs/>
          <w:iCs/>
          <w:sz w:val="22"/>
          <w:szCs w:val="22"/>
        </w:rPr>
        <w:t>Република България</w:t>
      </w:r>
      <w:r w:rsidRPr="00DE659A">
        <w:rPr>
          <w:bCs/>
          <w:iCs/>
          <w:sz w:val="22"/>
          <w:szCs w:val="22"/>
        </w:rPr>
        <w:t xml:space="preserve"> в Израел г-жа С. Гергова в пленарната сесия на Международния алианс за възпоменание на Холокоста в Лондон (1-6 декември 2024 г.).</w:t>
      </w:r>
    </w:p>
    <w:bookmarkEnd w:id="52"/>
    <w:p w14:paraId="01B7BB9E" w14:textId="77777777" w:rsidR="008B0AC3" w:rsidRPr="00DE659A" w:rsidRDefault="008B0AC3" w:rsidP="008B0AC3">
      <w:pPr>
        <w:spacing w:before="60" w:after="60"/>
        <w:contextualSpacing/>
        <w:jc w:val="both"/>
        <w:rPr>
          <w:b/>
          <w:bCs/>
          <w:iCs/>
          <w:sz w:val="22"/>
          <w:szCs w:val="22"/>
        </w:rPr>
      </w:pPr>
      <w:r w:rsidRPr="00DE659A">
        <w:rPr>
          <w:b/>
          <w:bCs/>
          <w:iCs/>
          <w:sz w:val="22"/>
          <w:szCs w:val="22"/>
        </w:rPr>
        <w:t>Международно хуманитарно сътрудничество</w:t>
      </w:r>
    </w:p>
    <w:p w14:paraId="00A54F6E" w14:textId="77777777" w:rsidR="008B0AC3" w:rsidRPr="00DE659A" w:rsidRDefault="008B0AC3" w:rsidP="008B0AC3">
      <w:pPr>
        <w:spacing w:before="60" w:after="60"/>
        <w:contextualSpacing/>
        <w:jc w:val="both"/>
        <w:rPr>
          <w:b/>
          <w:bCs/>
          <w:iCs/>
          <w:sz w:val="22"/>
          <w:szCs w:val="22"/>
        </w:rPr>
      </w:pPr>
      <w:r w:rsidRPr="00DE659A">
        <w:rPr>
          <w:bCs/>
          <w:iCs/>
          <w:sz w:val="22"/>
          <w:szCs w:val="22"/>
        </w:rPr>
        <w:t>България продължи активната си дейност и ангажираност с целите на международните хуманитарни организации. Българската страна обяви финансова подкрепа за  дейността на  ВКБООН и СЗО с годишни доброволни целеви вноски. Бяха изплатени годишните финансови приноси за 2024 г. на Република България за дейността на УНИЦЕФ, ООН-Жени, Бюрото за демократични институции и права на човека на ОССЕ и Представителя за свободата на медиите към ОССЕ с годишните доброволни вноски към общия им бюджет и финансиране на проекти. Сключено беше първо донорско споразумение със СЗО за предоставянето на доброволен принос за дейността на Организацията в Газа</w:t>
      </w:r>
      <w:r w:rsidRPr="00DE659A">
        <w:rPr>
          <w:b/>
          <w:bCs/>
          <w:iCs/>
          <w:sz w:val="22"/>
          <w:szCs w:val="22"/>
        </w:rPr>
        <w:t>.</w:t>
      </w:r>
    </w:p>
    <w:p w14:paraId="60E4D6D3"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България продължи политиката си на активно участие в дейността на Международната организация по миграция (МОМ) и на Върховния комисар на ООН за бежанците (ВКБООН) и в техните ръководни органи. </w:t>
      </w:r>
    </w:p>
    <w:p w14:paraId="46123F67" w14:textId="77777777" w:rsidR="008B0AC3" w:rsidRPr="00DE659A" w:rsidRDefault="008B0AC3" w:rsidP="008B0AC3">
      <w:pPr>
        <w:spacing w:before="60" w:after="60"/>
        <w:contextualSpacing/>
        <w:jc w:val="both"/>
        <w:rPr>
          <w:bCs/>
          <w:iCs/>
          <w:sz w:val="22"/>
          <w:szCs w:val="22"/>
        </w:rPr>
      </w:pPr>
      <w:r w:rsidRPr="00DE659A">
        <w:rPr>
          <w:bCs/>
          <w:iCs/>
          <w:sz w:val="22"/>
          <w:szCs w:val="22"/>
        </w:rPr>
        <w:t>МВнР координира изпълнението на доброволните ангажименти, поети по време на втория Световен форум за бежанците през декември 2023 г.</w:t>
      </w:r>
    </w:p>
    <w:p w14:paraId="45172896"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България продължи активната политика на отстояване на националните си интереси при преговорния процес в Женева по изготвяне на нов международен инструмент на Световната здравна организация за превенция, подготовка и отговор на извънредни здравни ситуации (т.нар. Пандемичен договор) и в договарянето на измененията на Международните здравни правила от 2005 г. Пакетът с измененията на Международните здравни правила се приеха на 77-та Световна здравна асамблея с решение от 1 юни 2024 г., а съгласно решението на Асамблеята, преговорният процес за Пандемичния договор се удължава със </w:t>
      </w:r>
      <w:r w:rsidRPr="00DE659A">
        <w:rPr>
          <w:bCs/>
          <w:iCs/>
          <w:sz w:val="22"/>
          <w:szCs w:val="22"/>
        </w:rPr>
        <w:lastRenderedPageBreak/>
        <w:t>срок до една година и заложената цел е документът да се приеме на 78-та сесия на Световната здравна асамблея) през май 2025 г.</w:t>
      </w:r>
    </w:p>
    <w:p w14:paraId="247CD7FD" w14:textId="77777777" w:rsidR="008B0AC3" w:rsidRPr="00DE659A" w:rsidRDefault="008B0AC3" w:rsidP="008B0AC3">
      <w:pPr>
        <w:spacing w:before="60" w:after="60"/>
        <w:contextualSpacing/>
        <w:jc w:val="both"/>
        <w:rPr>
          <w:bCs/>
          <w:iCs/>
          <w:sz w:val="22"/>
          <w:szCs w:val="22"/>
        </w:rPr>
      </w:pPr>
      <w:r w:rsidRPr="00DE659A">
        <w:rPr>
          <w:bCs/>
          <w:iCs/>
          <w:sz w:val="22"/>
          <w:szCs w:val="22"/>
        </w:rPr>
        <w:t>МВнР успешно координира участието на българската правителствена делегация в 77-та сесия на Световната здравна асамблея (27 май – 1 юни 2024 г.). На нея България, след 30 годишно отсъствие, бе избрана за член на Изпълнителния съвет (ИС) на СЗО в лицето на проф. Пламен Димитров.</w:t>
      </w:r>
      <w:r w:rsidRPr="00DE659A">
        <w:rPr>
          <w:b/>
          <w:bCs/>
          <w:iCs/>
          <w:sz w:val="22"/>
          <w:szCs w:val="22"/>
        </w:rPr>
        <w:t xml:space="preserve"> </w:t>
      </w:r>
      <w:r w:rsidRPr="00DE659A">
        <w:rPr>
          <w:bCs/>
          <w:iCs/>
          <w:sz w:val="22"/>
          <w:szCs w:val="22"/>
        </w:rPr>
        <w:t>Страната ни стана и член на Постоянния комитет на ИС по извънредни здравни ситуации (SCHEPPR).</w:t>
      </w:r>
    </w:p>
    <w:p w14:paraId="6476C20D" w14:textId="77777777" w:rsidR="008B0AC3" w:rsidRPr="00DE659A" w:rsidRDefault="008B0AC3" w:rsidP="008B0AC3">
      <w:pPr>
        <w:spacing w:before="60" w:after="60"/>
        <w:contextualSpacing/>
        <w:jc w:val="both"/>
        <w:rPr>
          <w:bCs/>
          <w:iCs/>
          <w:sz w:val="22"/>
          <w:szCs w:val="22"/>
        </w:rPr>
      </w:pPr>
      <w:bookmarkStart w:id="54" w:name="_Hlk193973439"/>
      <w:r w:rsidRPr="00DE659A">
        <w:rPr>
          <w:bCs/>
          <w:iCs/>
          <w:sz w:val="22"/>
          <w:szCs w:val="22"/>
        </w:rPr>
        <w:t>В периода август – септември МВнР взе активно участие в подготовката на българското участие в 74-та сесия на Регионалния комитет на СЗО за Европа.</w:t>
      </w:r>
    </w:p>
    <w:bookmarkEnd w:id="54"/>
    <w:p w14:paraId="3AFF4EF4" w14:textId="77777777" w:rsidR="008B0AC3" w:rsidRPr="00DE659A" w:rsidRDefault="008B0AC3" w:rsidP="008B0AC3">
      <w:pPr>
        <w:spacing w:before="60" w:after="60"/>
        <w:contextualSpacing/>
        <w:jc w:val="both"/>
        <w:rPr>
          <w:bCs/>
          <w:iCs/>
          <w:sz w:val="22"/>
          <w:szCs w:val="22"/>
        </w:rPr>
      </w:pPr>
      <w:r w:rsidRPr="00DE659A">
        <w:rPr>
          <w:bCs/>
          <w:iCs/>
          <w:sz w:val="22"/>
          <w:szCs w:val="22"/>
        </w:rPr>
        <w:t>МВнР подпомогна подготовката и взе участие в българската делегация на 112-та сесия на Международната конференция на труда (Женева, 3-14 юни 2024 г.). Тристранната национална делегация участва активно във всички комитети на 112-та сесия на МКТ. 2024 година беше белязана със значими постижения, свързани с членството на България в МОТ. Страната ни се присъедини към Глобалната коалиция за социална справедливост и ратифицира Конвенция № 155 на МОТ относно безопасността и здравето при работа и Конвенция № 187 относно Рамката за насърчаване за безопасността и здравето при работа, с което се наредихме сред страните, ратифицирали всички основни конвенции на МОТ.</w:t>
      </w:r>
    </w:p>
    <w:p w14:paraId="539997B1" w14:textId="77777777" w:rsidR="008B0AC3" w:rsidRPr="00DE659A" w:rsidRDefault="008B0AC3" w:rsidP="008B0AC3">
      <w:pPr>
        <w:spacing w:before="60" w:after="60"/>
        <w:contextualSpacing/>
        <w:jc w:val="both"/>
        <w:rPr>
          <w:bCs/>
          <w:iCs/>
          <w:sz w:val="22"/>
          <w:szCs w:val="22"/>
        </w:rPr>
      </w:pPr>
      <w:bookmarkStart w:id="55" w:name="_Hlk193973137"/>
      <w:r w:rsidRPr="00DE659A">
        <w:rPr>
          <w:bCs/>
          <w:iCs/>
          <w:sz w:val="22"/>
          <w:szCs w:val="22"/>
        </w:rPr>
        <w:t>МВнР взе активно участие в подготовката и работата на 34-та Международна конференция на Червенокръсткото движение и държавите-страни по Женевските конвенции</w:t>
      </w:r>
      <w:bookmarkEnd w:id="55"/>
      <w:r w:rsidRPr="00DE659A" w:rsidDel="00502F30">
        <w:rPr>
          <w:bCs/>
          <w:iCs/>
          <w:sz w:val="22"/>
          <w:szCs w:val="22"/>
        </w:rPr>
        <w:t xml:space="preserve"> </w:t>
      </w:r>
      <w:r w:rsidRPr="00DE659A">
        <w:rPr>
          <w:bCs/>
          <w:iCs/>
          <w:sz w:val="22"/>
          <w:szCs w:val="22"/>
        </w:rPr>
        <w:t>(Женева, 28-31 октомври 2024 г.), като се включи  в процеса на докладване на изпълнението на резолюциите и доброволните ангажименти, поети на предходната 33-та МКЧКЧП през 2019 г., и в съгласуването и обсъждането на резолюциите и доброволните ангажименти,  приети от 34-та конференция.</w:t>
      </w:r>
    </w:p>
    <w:p w14:paraId="465D3333"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В качеството си на страна член на Изпълнителния съвет на УНИЦЕФ (Детския фонд на ООН) Република България продължи активната си политика за изпълнение на неговата програма и цели. На 10 януари 2024 г. постоянният представител на България към ООН посланик Лъчезара Стоева беше избрана за заместник-председател на Бюрото на Изпълнителния съвет (ИС) на УНИЦЕФ за 2024 г. от квотата на Групата на източноевропейските държави (ИЕРГ). </w:t>
      </w:r>
    </w:p>
    <w:p w14:paraId="0081F376" w14:textId="77777777" w:rsidR="008B0AC3" w:rsidRPr="00DE659A" w:rsidRDefault="008B0AC3" w:rsidP="008B0AC3">
      <w:pPr>
        <w:spacing w:before="60" w:after="60"/>
        <w:contextualSpacing/>
        <w:jc w:val="both"/>
        <w:rPr>
          <w:bCs/>
          <w:iCs/>
          <w:sz w:val="22"/>
          <w:szCs w:val="22"/>
        </w:rPr>
      </w:pPr>
      <w:r w:rsidRPr="00DE659A">
        <w:rPr>
          <w:bCs/>
          <w:iCs/>
          <w:sz w:val="22"/>
          <w:szCs w:val="22"/>
        </w:rPr>
        <w:t>В периода 6-8 февруари 2024 г. България участва в Първата редовна сесия на УНИЦЕФ за т.г., като съгласно установената практика, държавите членки на Бюрото на ИС (Австрия, България, Доминиканската република, Руанда, Таджикистан) направиха съвместно изказване, а България инициира и изготви изказване и от името на ДЧ на ИЕРГ, които са част от ИС на УНИЦЕФ – България, Естония, Полша и Чехия – относно изкореняването на полиомиелита.</w:t>
      </w:r>
    </w:p>
    <w:p w14:paraId="1465B7BB" w14:textId="77777777" w:rsidR="008B0AC3" w:rsidRPr="00DE659A" w:rsidRDefault="008B0AC3" w:rsidP="008B0AC3">
      <w:pPr>
        <w:spacing w:before="60" w:after="60"/>
        <w:contextualSpacing/>
        <w:jc w:val="both"/>
        <w:rPr>
          <w:bCs/>
          <w:iCs/>
          <w:sz w:val="22"/>
          <w:szCs w:val="22"/>
        </w:rPr>
      </w:pPr>
      <w:r w:rsidRPr="00DE659A">
        <w:rPr>
          <w:bCs/>
          <w:iCs/>
          <w:sz w:val="22"/>
          <w:szCs w:val="22"/>
        </w:rPr>
        <w:t>На 22 април 2024 г. се проведе онлайн брифинг на УНИЦЕФ, модериран от българската страна, като част от подготовката на Годишната сесия на ИС на УНИЦЕФ през 2024 г.</w:t>
      </w:r>
    </w:p>
    <w:p w14:paraId="1D464DD0" w14:textId="77777777" w:rsidR="008B0AC3" w:rsidRPr="00DE659A" w:rsidRDefault="008B0AC3" w:rsidP="008B0AC3">
      <w:pPr>
        <w:spacing w:before="60" w:after="60"/>
        <w:contextualSpacing/>
        <w:jc w:val="both"/>
        <w:rPr>
          <w:bCs/>
          <w:iCs/>
          <w:sz w:val="22"/>
          <w:szCs w:val="22"/>
        </w:rPr>
      </w:pPr>
      <w:r w:rsidRPr="00DE659A">
        <w:rPr>
          <w:bCs/>
          <w:iCs/>
          <w:sz w:val="22"/>
          <w:szCs w:val="22"/>
        </w:rPr>
        <w:t>На годишната сесия на ИС на УНИЦЕФ (Ню Йорк, 11-14 юни 2024 г.) България, като член на Изпълнителния съвет, имаше водеща роля. В рамките на събитието се чества за първи път Международният ден на играта (11 юни), съвместна инициатива на УНИЦЕФ и ЮНЕСКО, резолюцията за чието институционализиране бе изработена съвместно от България, Виетнам, Ел Салвадор, Кения, Люксембург и Ямайка.</w:t>
      </w:r>
    </w:p>
    <w:p w14:paraId="2D23F17A"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МВнР взе активно участие във Втората редовна присъствена сесия за 2024 г. на Изпълнителния съвет на УНИЦЕФ в периода 3-5 септември 2024 г. Това бе шестата сесия в рамките на мандата на България като член на ИС на УНИЦЕФ и третата и финална в качеството ни на заместник-председател на Бюрото на ИС. Държавите членки на Бюрото на ИС (Австрия, България, Доминиканската република, Руанда, Таджикистан) направиха съвместно изказване. България инициира и изготви изказване от името на ДЧ от ИЕРГ, които са част от ИС на УНИЦЕФ – България, Естония, Полша и Чехия – относно климатичните промени и отражението им върху децата. </w:t>
      </w:r>
    </w:p>
    <w:p w14:paraId="609AA0AC" w14:textId="77777777" w:rsidR="008B0AC3" w:rsidRPr="00DE659A" w:rsidRDefault="008B0AC3" w:rsidP="008B0AC3">
      <w:pPr>
        <w:spacing w:before="60" w:after="60"/>
        <w:contextualSpacing/>
        <w:jc w:val="both"/>
        <w:rPr>
          <w:b/>
          <w:bCs/>
          <w:iCs/>
          <w:sz w:val="22"/>
          <w:szCs w:val="22"/>
        </w:rPr>
      </w:pPr>
      <w:r w:rsidRPr="00DE659A">
        <w:rPr>
          <w:b/>
          <w:bCs/>
          <w:iCs/>
          <w:sz w:val="22"/>
          <w:szCs w:val="22"/>
        </w:rPr>
        <w:t>ЮНЕСКО</w:t>
      </w:r>
    </w:p>
    <w:p w14:paraId="2712C293"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Продължаване на активната политика на подкрепа за Украйна в рамките на ЮНЕСКО, като през март 2024 г. беше подписано споразумение с ЮНЕСКО за отпускане на финансова помощ от България за възстановяването на културния сектор в Украйна. Традиционно, България стана съавтор на изказванията на Групата „Приятели на Украйна“ за сесии на Изпълнителния съвет и на различни комитети на ЮНЕСКО.</w:t>
      </w:r>
    </w:p>
    <w:p w14:paraId="15BF3DF3"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Първо участие на България в редица комитети на ЮНЕСКО след избирането й през 2023 г.: като заместник-председател на Междуправителствената океанографска комисия, докладчик на </w:t>
      </w:r>
      <w:r w:rsidRPr="00DE659A">
        <w:rPr>
          <w:bCs/>
          <w:iCs/>
          <w:sz w:val="22"/>
          <w:szCs w:val="22"/>
        </w:rPr>
        <w:lastRenderedPageBreak/>
        <w:t xml:space="preserve">Научния съвет по подводно наследство, комитет по Биоетика, като член на програмата „Човек и биосфера“ и на Програмата за трансформиране на обществата. </w:t>
      </w:r>
    </w:p>
    <w:p w14:paraId="64B83DC3"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Провеждане на годишното заседание на Бюрото на Националната комисия на ЮНЕСКО (февруари 2024 г.) за определяне на приоритетите и насоките на работа през годината, </w:t>
      </w:r>
    </w:p>
    <w:p w14:paraId="0B263B4F"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Представяне на проекти за финансиране по Програмата за участие на ЮНЕСКО за 2024-2025 г. чрез проведен конкурентен подбор сред държавни и научни институции; </w:t>
      </w:r>
    </w:p>
    <w:p w14:paraId="54BDF487"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Участие в подготвителната (февруари 2024 г.) и информационните сесии за подготовка на и в 219-та сесия на Изпълнителния съвет на ЮНЕСКО (13-27 март); </w:t>
      </w:r>
    </w:p>
    <w:p w14:paraId="165ACD0A"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Подготовка за включване на България в мултинационална кандидатура по досие с тема „Култура на киселото мляко" и номинации за „Гайди и гайдарско свирене в България – предаване на знания и умения“ и „Пасищни традиции“ за вписване в нематериалното културно наследство, както и провеждане на преговори със съседните държави (Турция, Румъния, Сърбия) по темата; </w:t>
      </w:r>
    </w:p>
    <w:p w14:paraId="3478C4FC"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Участие в Осмата среща на неформалната мрежа на европейските национални комисии за ЮНЕСКО в Истанбул (април 2024 г.),</w:t>
      </w:r>
    </w:p>
    <w:p w14:paraId="1829D4E9"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Провеждане на преговорни срещи със Секретариата на ЮНЕСКО и със заинтересовани държави, както подготовка и изпращане на необходимите материали за кандидатура за категория 2 център на ЮНЕСКО по подводно и световно наследство; </w:t>
      </w:r>
    </w:p>
    <w:p w14:paraId="17D9AE90"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Заседания на Междуведомствената комисия за „Старинен град Несебър“, както и срещи на експертната работна група; онлайн съвещателна мисия за обекта „Старинен град Несебър“ с представяне на визия и пътна карта от българска страна; </w:t>
      </w:r>
    </w:p>
    <w:p w14:paraId="150A7B78"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Участие в „Лимес комисия в България“ във връзка с изготвяне на номинация за вписване в Списъка на ЮНЕСКО на обект „Границите на Римската империя – Дунавски лимес в България“ и в преговорния процес със Сърбия, Хърватска и Румъния по подготовката на номинацията; </w:t>
      </w:r>
    </w:p>
    <w:p w14:paraId="4E2F6410"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 xml:space="preserve">Провеждане на мащабни национални консултации по проекта на Програма и бюджет на ЮНЕСКО за периода 2026-2029 г. (43 С/5 ); </w:t>
      </w:r>
    </w:p>
    <w:p w14:paraId="0B1E9FDE"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Участие в 10-та сесия на държавите – страни по Конвенцията за нематериално културно наследство (юни 2024 г.) и организирането на съпътстващо събитие за българското килимарство;</w:t>
      </w:r>
    </w:p>
    <w:p w14:paraId="30E7CA43" w14:textId="77777777" w:rsidR="008B0AC3" w:rsidRPr="00DE659A" w:rsidRDefault="008B0AC3" w:rsidP="00432DB8">
      <w:pPr>
        <w:numPr>
          <w:ilvl w:val="0"/>
          <w:numId w:val="25"/>
        </w:numPr>
        <w:spacing w:before="60" w:after="60"/>
        <w:contextualSpacing/>
        <w:jc w:val="both"/>
        <w:rPr>
          <w:bCs/>
          <w:iCs/>
          <w:sz w:val="22"/>
          <w:szCs w:val="22"/>
        </w:rPr>
      </w:pPr>
      <w:r w:rsidRPr="00DE659A">
        <w:rPr>
          <w:bCs/>
          <w:iCs/>
          <w:sz w:val="22"/>
          <w:szCs w:val="22"/>
        </w:rPr>
        <w:t>Организиране на националния конкурс „За жените в науката“ за поредна година от Националната комисия за ЮНЕСКО заедно с партньорите от Л‘Ореал и Софийския университет.</w:t>
      </w:r>
    </w:p>
    <w:p w14:paraId="4747322C"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Участие в 46-та сесия на Комитета за световно наследство (КСН) на ЮНЕСКО в периода 21-31 юли 2024 г., в Ню Делхи, Индия. Изготвени бяха позиции по проблемни досиета, както и по номинации за вписване на обекти в Списъка за световно наследство на ЮНЕСКО;</w:t>
      </w:r>
    </w:p>
    <w:p w14:paraId="115CA6EA"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 xml:space="preserve">Подготовка за 47-та сесия на Комитета за световно наследство (КСН) на ЮНЕСКО в периода 6-16 юли 2025 г. в Париж, под председателството на България. Участие в техническа мисия през м. ноември 2024 г., както и в онлайн срещи за съпътстващите събития.   </w:t>
      </w:r>
    </w:p>
    <w:p w14:paraId="2A7C2C30"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Изготвяне на позиции и изказване за 220-тата сесия на Изпълнителния съвет на ЮНЕСКО Париж, 9-23 октомври 2024 г. Онлайн проследяване на комисии на ИС.</w:t>
      </w:r>
    </w:p>
    <w:p w14:paraId="78B7E45B"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Получено одобрение от ЮНЕСКО на три проекта за финансиране по Програмата за участие на ЮНЕСКО за 2024-2025 г. чрез проведен конкурентен подбор сред държавни и научни институции;</w:t>
      </w:r>
    </w:p>
    <w:p w14:paraId="41C07CBB"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 xml:space="preserve">Координация по създаването на структурен фонд за развитие на културата в Созопол под егидата на ЮНЕСКО във връзка с проекта за Център за изкуствата на остров Св. св. Кирик и Юлита в Созопол. </w:t>
      </w:r>
    </w:p>
    <w:p w14:paraId="107DED93"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Организиране на изложба в Централата на ЮНЕСКО в Париж във връзка с "200 години от издаването на Рибния буквар, включено в календара на ЮНЕСКО";</w:t>
      </w:r>
    </w:p>
    <w:p w14:paraId="4A0FD97F" w14:textId="77777777" w:rsidR="008B0AC3" w:rsidRPr="00DE659A" w:rsidRDefault="008B0AC3" w:rsidP="008B0AC3">
      <w:pPr>
        <w:spacing w:before="60" w:after="60"/>
        <w:contextualSpacing/>
        <w:jc w:val="both"/>
        <w:rPr>
          <w:bCs/>
          <w:iCs/>
          <w:sz w:val="22"/>
          <w:szCs w:val="22"/>
        </w:rPr>
      </w:pPr>
      <w:r w:rsidRPr="00DE659A">
        <w:rPr>
          <w:bCs/>
          <w:iCs/>
          <w:sz w:val="22"/>
          <w:szCs w:val="22"/>
        </w:rPr>
        <w:t>•</w:t>
      </w:r>
      <w:r w:rsidRPr="00DE659A">
        <w:rPr>
          <w:bCs/>
          <w:iCs/>
          <w:sz w:val="22"/>
          <w:szCs w:val="22"/>
        </w:rPr>
        <w:tab/>
        <w:t>Провеждане на национални консултации в областта на невротехнологиите, 18 декември 2024 г. в БАН;</w:t>
      </w:r>
    </w:p>
    <w:p w14:paraId="742F0B55" w14:textId="77777777" w:rsidR="008B0AC3" w:rsidRPr="00DE659A" w:rsidRDefault="008B0AC3" w:rsidP="008B0AC3">
      <w:pPr>
        <w:spacing w:before="60" w:after="60"/>
        <w:contextualSpacing/>
        <w:jc w:val="both"/>
        <w:rPr>
          <w:b/>
          <w:bCs/>
          <w:iCs/>
          <w:sz w:val="22"/>
          <w:szCs w:val="22"/>
        </w:rPr>
      </w:pPr>
      <w:r w:rsidRPr="00DE659A">
        <w:rPr>
          <w:b/>
          <w:bCs/>
          <w:iCs/>
          <w:sz w:val="22"/>
          <w:szCs w:val="22"/>
        </w:rPr>
        <w:t>Международна организация на Франкофонията (МОФ)</w:t>
      </w:r>
    </w:p>
    <w:p w14:paraId="4BD2A634" w14:textId="77777777" w:rsidR="008B0AC3" w:rsidRPr="00DE659A" w:rsidRDefault="008B0AC3" w:rsidP="008B0AC3">
      <w:pPr>
        <w:spacing w:before="60" w:after="60"/>
        <w:contextualSpacing/>
        <w:jc w:val="both"/>
        <w:rPr>
          <w:bCs/>
          <w:iCs/>
          <w:sz w:val="22"/>
          <w:szCs w:val="22"/>
        </w:rPr>
      </w:pPr>
      <w:r w:rsidRPr="00DE659A">
        <w:rPr>
          <w:bCs/>
          <w:iCs/>
          <w:sz w:val="22"/>
          <w:szCs w:val="22"/>
        </w:rPr>
        <w:t xml:space="preserve">През първата половина на 2024 год. стартира кампанията „Continuons en français – да следваме на френски в български университети“, с цел популяризиране на възможностите за получаване на висококачествено висше образование на френски език  в България, както и да се подчертае връзката между средното  и висшето образование и кариерата, базирани на френския език, широко отразена в медиите. </w:t>
      </w:r>
    </w:p>
    <w:p w14:paraId="6B3EE923" w14:textId="77777777" w:rsidR="008B0AC3" w:rsidRPr="00DE659A" w:rsidRDefault="008B0AC3" w:rsidP="008B0AC3">
      <w:pPr>
        <w:spacing w:before="60" w:after="60"/>
        <w:contextualSpacing/>
        <w:jc w:val="both"/>
        <w:rPr>
          <w:bCs/>
          <w:iCs/>
          <w:sz w:val="22"/>
          <w:szCs w:val="22"/>
        </w:rPr>
      </w:pPr>
      <w:r w:rsidRPr="00DE659A">
        <w:rPr>
          <w:bCs/>
          <w:iCs/>
          <w:sz w:val="22"/>
          <w:szCs w:val="22"/>
        </w:rPr>
        <w:t>Бяха организиране следните събития:</w:t>
      </w:r>
    </w:p>
    <w:p w14:paraId="6782D228"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lastRenderedPageBreak/>
        <w:t>Отбелязване на Международния ден на Франкофонията. Официален прием от Министъра на външните работи и  премиера на филма „На един език“, продуциран от МВнР – Археологически музей 19 март 2024 г.</w:t>
      </w:r>
    </w:p>
    <w:p w14:paraId="20C53ED8"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Участие в церемонията в чест на тридесетгодишнината от подписването на спогодбата за създаване на СИФАМ- 22 март 2024 год.- Аула на Софийския университет „Св. Климент Охридски“;</w:t>
      </w:r>
    </w:p>
    <w:p w14:paraId="4A08B70A"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Кръгла маса на тема: Интердисциплинарни погледи към присъствието на Монтескьо в съвременните общества- 28 март 2024 год. в СУ- Франкофонския център.</w:t>
      </w:r>
    </w:p>
    <w:p w14:paraId="4B62DAEA"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Домакинството на Международния франкофонски научен форум по икономика и управление, -63-ия Конгрес на Международната асоциация на икономистите с френски език (AIELF) и  прием от Министъра на външните работи- Централен военен клуб, 29 май 2024 г.,</w:t>
      </w:r>
    </w:p>
    <w:p w14:paraId="2A752C82"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Партньорство и връчване на втора награда от МВнР на шестото издание на конкурса „Моята теза в 180 секунди“, 28 май 2024 год.</w:t>
      </w:r>
    </w:p>
    <w:p w14:paraId="6C394779" w14:textId="77777777"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 xml:space="preserve">Участие на България в 19-тата Среща на върха на Франкофонията във Вилер – Котре и Париж, октомври 2024 год. </w:t>
      </w:r>
    </w:p>
    <w:p w14:paraId="6C77DB66" w14:textId="0486EDF8" w:rsidR="008B0AC3" w:rsidRPr="00DE659A" w:rsidRDefault="008B0AC3" w:rsidP="003021EE">
      <w:pPr>
        <w:numPr>
          <w:ilvl w:val="0"/>
          <w:numId w:val="25"/>
        </w:numPr>
        <w:tabs>
          <w:tab w:val="left" w:pos="284"/>
        </w:tabs>
        <w:spacing w:before="60" w:after="60"/>
        <w:ind w:left="0" w:firstLine="0"/>
        <w:contextualSpacing/>
        <w:jc w:val="both"/>
        <w:rPr>
          <w:bCs/>
          <w:iCs/>
          <w:sz w:val="22"/>
          <w:szCs w:val="22"/>
        </w:rPr>
      </w:pPr>
      <w:r w:rsidRPr="00DE659A">
        <w:rPr>
          <w:bCs/>
          <w:iCs/>
          <w:sz w:val="22"/>
          <w:szCs w:val="22"/>
        </w:rPr>
        <w:t xml:space="preserve">Участие на България в Селището на Франкофонията със  щанд и културна програма. </w:t>
      </w:r>
    </w:p>
    <w:p w14:paraId="5F3B91DD" w14:textId="52B4FE27" w:rsidR="00EC4D33" w:rsidRDefault="00EC4D33" w:rsidP="008B0AC3">
      <w:pPr>
        <w:spacing w:before="60" w:after="60"/>
        <w:contextualSpacing/>
        <w:jc w:val="both"/>
        <w:rPr>
          <w:bCs/>
          <w:iCs/>
          <w:sz w:val="22"/>
          <w:szCs w:val="22"/>
        </w:rPr>
      </w:pPr>
    </w:p>
    <w:p w14:paraId="18747638" w14:textId="00696935" w:rsidR="00BA41E2" w:rsidRPr="00BA41E2" w:rsidRDefault="00BA41E2" w:rsidP="00BA41E2">
      <w:pPr>
        <w:numPr>
          <w:ilvl w:val="0"/>
          <w:numId w:val="1"/>
        </w:numPr>
        <w:tabs>
          <w:tab w:val="left" w:pos="540"/>
        </w:tabs>
        <w:spacing w:before="60" w:after="60"/>
        <w:ind w:left="0" w:firstLine="0"/>
        <w:contextualSpacing/>
        <w:jc w:val="both"/>
        <w:rPr>
          <w:b/>
          <w:i/>
          <w:color w:val="833C0B" w:themeColor="accent2" w:themeShade="80"/>
          <w:sz w:val="22"/>
          <w:szCs w:val="22"/>
        </w:rPr>
      </w:pPr>
      <w:r>
        <w:rPr>
          <w:b/>
          <w:i/>
          <w:color w:val="0070C0"/>
          <w:sz w:val="22"/>
          <w:szCs w:val="22"/>
        </w:rPr>
        <w:t>Други участия</w:t>
      </w:r>
    </w:p>
    <w:p w14:paraId="59F1FC2B" w14:textId="77777777" w:rsidR="00BA41E2" w:rsidRPr="00DE659A" w:rsidRDefault="00BA41E2" w:rsidP="00BA41E2">
      <w:pPr>
        <w:jc w:val="both"/>
        <w:rPr>
          <w:bCs/>
          <w:iCs/>
          <w:sz w:val="22"/>
          <w:szCs w:val="22"/>
        </w:rPr>
      </w:pPr>
      <w:r w:rsidRPr="00DE659A">
        <w:rPr>
          <w:bCs/>
          <w:iCs/>
          <w:sz w:val="22"/>
          <w:szCs w:val="22"/>
        </w:rPr>
        <w:t xml:space="preserve">През отчетния период бяха реализирани участия в международни формати, както следва: на министъра на външните работи в Среща на високо ниво, посветена на ситуацията в Газа и прилагането на решението за две държави като път към справедлив и всеобхватен мир, на зам.-министър на външните работи в министерската VIII-а Конференция на ЕС на тема „Подкрепа на бъдещето за Сирия и региона“ (27-30.05), в хуманитарната конференция за Газа в Аман (11.06) и в Кайро (02.12), както и в Международната конференция в подкрепа на Ливан в Париж (25.10). Реализирано бе и участие в Регионалния форум на Съюза за Средиземноморието (на ниво генерален директор „Двустранни отношения“), проведен през м. октомври 2024 г. Барселона. </w:t>
      </w:r>
    </w:p>
    <w:p w14:paraId="4DF0B200" w14:textId="77777777" w:rsidR="00BA41E2" w:rsidRPr="00EC4D33" w:rsidRDefault="00BA41E2" w:rsidP="00BA41E2">
      <w:pPr>
        <w:spacing w:before="60" w:after="60"/>
        <w:contextualSpacing/>
        <w:jc w:val="both"/>
        <w:rPr>
          <w:bCs/>
          <w:iCs/>
          <w:sz w:val="22"/>
          <w:szCs w:val="22"/>
        </w:rPr>
      </w:pPr>
    </w:p>
    <w:p w14:paraId="0B57C426" w14:textId="77777777" w:rsidR="00EC4D33" w:rsidRPr="00EC4D33" w:rsidRDefault="00EC4D33" w:rsidP="00EC4D33">
      <w:pPr>
        <w:numPr>
          <w:ilvl w:val="0"/>
          <w:numId w:val="1"/>
        </w:numPr>
        <w:tabs>
          <w:tab w:val="left" w:pos="540"/>
        </w:tabs>
        <w:spacing w:before="60" w:after="60"/>
        <w:ind w:left="0" w:firstLine="0"/>
        <w:contextualSpacing/>
        <w:jc w:val="both"/>
        <w:rPr>
          <w:b/>
          <w:i/>
          <w:color w:val="833C0B" w:themeColor="accent2" w:themeShade="80"/>
          <w:sz w:val="22"/>
          <w:szCs w:val="22"/>
        </w:rPr>
      </w:pPr>
      <w:r w:rsidRPr="00EC4D33">
        <w:rPr>
          <w:b/>
          <w:i/>
          <w:color w:val="0070C0"/>
          <w:sz w:val="22"/>
          <w:szCs w:val="22"/>
        </w:rPr>
        <w:t>Многостранна икономическа дипломация</w:t>
      </w:r>
    </w:p>
    <w:p w14:paraId="410C98C2" w14:textId="77777777" w:rsidR="00EC4D33" w:rsidRPr="00EC4D33" w:rsidRDefault="00EC4D33" w:rsidP="00EC4D33">
      <w:pPr>
        <w:tabs>
          <w:tab w:val="left" w:pos="540"/>
        </w:tabs>
        <w:spacing w:before="60" w:after="60"/>
        <w:jc w:val="both"/>
        <w:rPr>
          <w:b/>
          <w:i/>
          <w:color w:val="943634"/>
          <w:sz w:val="22"/>
          <w:szCs w:val="22"/>
        </w:rPr>
      </w:pPr>
      <w:r w:rsidRPr="00EC4D33">
        <w:rPr>
          <w:b/>
          <w:i/>
          <w:color w:val="833C0B" w:themeColor="accent2" w:themeShade="80"/>
          <w:sz w:val="22"/>
          <w:szCs w:val="22"/>
        </w:rPr>
        <w:t>Дейности за предоставяне на продукта/услугата. Резултати</w:t>
      </w:r>
      <w:r w:rsidRPr="00EC4D33">
        <w:rPr>
          <w:b/>
          <w:i/>
          <w:color w:val="943634"/>
          <w:sz w:val="22"/>
          <w:szCs w:val="22"/>
        </w:rPr>
        <w:t xml:space="preserve"> от предоставянето на продукта/услугата</w:t>
      </w:r>
    </w:p>
    <w:p w14:paraId="151F7952" w14:textId="77777777" w:rsidR="00A966B7" w:rsidRPr="00DE659A" w:rsidRDefault="00A966B7" w:rsidP="00A966B7">
      <w:pPr>
        <w:tabs>
          <w:tab w:val="left" w:pos="540"/>
        </w:tabs>
        <w:spacing w:before="60" w:after="60"/>
        <w:jc w:val="both"/>
        <w:rPr>
          <w:sz w:val="22"/>
          <w:szCs w:val="22"/>
        </w:rPr>
      </w:pPr>
      <w:r w:rsidRPr="00DE659A">
        <w:rPr>
          <w:sz w:val="22"/>
          <w:szCs w:val="22"/>
        </w:rPr>
        <w:t xml:space="preserve">С интензифицирането на работата по присъединяване на страната ни към Организацията за икономическо сътрудничество и  развитие (ОИСР), на дневен ред бе поставен въпросът за сформиране на екип от командировани представители на българската администрация в Посолството на РБ в Париж. В средносрочен план този екип следва да прерасне в Постоянно представителство на РБ към ОИСР, след като страната ни бъде приета за неин член. Прието бе РМС </w:t>
      </w:r>
      <w:r w:rsidRPr="00DE659A">
        <w:rPr>
          <w:sz w:val="22"/>
          <w:szCs w:val="22"/>
        </w:rPr>
        <w:sym w:font="Times New Roman CYR" w:char="2116"/>
      </w:r>
      <w:r w:rsidRPr="00DE659A">
        <w:rPr>
          <w:sz w:val="22"/>
          <w:szCs w:val="22"/>
        </w:rPr>
        <w:t xml:space="preserve"> 153 от 7 март 2024 г. за определяне състава на екипа, работещ по въпросите на ОИСР в посолството на Република България в Париж.</w:t>
      </w:r>
    </w:p>
    <w:p w14:paraId="737DF7BB" w14:textId="77777777" w:rsidR="00A966B7" w:rsidRPr="00DE659A" w:rsidRDefault="00A966B7" w:rsidP="00A966B7">
      <w:pPr>
        <w:tabs>
          <w:tab w:val="left" w:pos="540"/>
        </w:tabs>
        <w:spacing w:before="60" w:after="60"/>
        <w:jc w:val="both"/>
        <w:rPr>
          <w:sz w:val="22"/>
          <w:szCs w:val="22"/>
        </w:rPr>
      </w:pPr>
      <w:r w:rsidRPr="00DE659A">
        <w:rPr>
          <w:sz w:val="22"/>
          <w:szCs w:val="22"/>
        </w:rPr>
        <w:t>В началото на 2024 г. продължи работата по стартиралия през 2023 г. процес на изработване на Споразумението за привилегии и имунитети между ОИСР и България. През годината бяха проведени координационна среща на ниво директори, вътрешноведомствено и междуведомствено съгласуване с компетентните ресорни министерства, две срещи с техни представители, както и няколко писмени процедури, като към края на годината текстът беше почти напълно финализиран.</w:t>
      </w:r>
    </w:p>
    <w:p w14:paraId="4295C2EF" w14:textId="77777777" w:rsidR="00A966B7" w:rsidRPr="00DE659A" w:rsidRDefault="00A966B7" w:rsidP="00A966B7">
      <w:pPr>
        <w:tabs>
          <w:tab w:val="left" w:pos="540"/>
        </w:tabs>
        <w:spacing w:before="60" w:after="60"/>
        <w:jc w:val="both"/>
        <w:rPr>
          <w:sz w:val="22"/>
          <w:szCs w:val="22"/>
        </w:rPr>
      </w:pPr>
      <w:r w:rsidRPr="00DE659A">
        <w:rPr>
          <w:sz w:val="22"/>
          <w:szCs w:val="22"/>
        </w:rPr>
        <w:t>В първото полугодие на 2024 г. ресорната дирекция в МВнР подготви материали и за участието на вицепремиера и министър на външните работи Мария Габриел на Световния икономически форум в Давос (15-17 януари 2024 г.), както и домакинството на срещата на Виенския икономически форум в София през април 2024 г.</w:t>
      </w:r>
    </w:p>
    <w:p w14:paraId="126E4897" w14:textId="77777777" w:rsidR="00EC4D33" w:rsidRPr="00EC4D33" w:rsidRDefault="00EC4D33" w:rsidP="00EC4D33">
      <w:pPr>
        <w:tabs>
          <w:tab w:val="left" w:pos="540"/>
        </w:tabs>
        <w:spacing w:before="60" w:after="60"/>
        <w:jc w:val="both"/>
        <w:rPr>
          <w:sz w:val="22"/>
          <w:szCs w:val="22"/>
        </w:rPr>
      </w:pPr>
      <w:r w:rsidRPr="00EC4D33">
        <w:rPr>
          <w:sz w:val="22"/>
          <w:szCs w:val="22"/>
        </w:rPr>
        <w:t xml:space="preserve">Като знак за последователната ни подкрепа към регионалните инициативи на ОИСР, България се ангажира с </w:t>
      </w:r>
      <w:r w:rsidRPr="00EC4D33">
        <w:rPr>
          <w:b/>
          <w:sz w:val="22"/>
          <w:szCs w:val="22"/>
        </w:rPr>
        <w:t>финансов принос в размер на 100 000 евро (195 583 лв.)</w:t>
      </w:r>
      <w:r w:rsidRPr="00EC4D33">
        <w:rPr>
          <w:sz w:val="22"/>
          <w:szCs w:val="22"/>
        </w:rPr>
        <w:t xml:space="preserve"> към Регионалната програма на ОИСР за Югоизточна Европа. На 31 януари 2024 г. бе изготвен проект на Решение на Министерския съвет за предложение до Народното събрание за ратифициране на Споразумение за участие на Република България в Регионалната програма на ОИСР за Югоизточна Европа.</w:t>
      </w:r>
    </w:p>
    <w:p w14:paraId="2BE386F9" w14:textId="77777777" w:rsidR="00EC4D33" w:rsidRPr="00EC4D33" w:rsidRDefault="00EC4D33" w:rsidP="00EC4D33">
      <w:pPr>
        <w:tabs>
          <w:tab w:val="left" w:pos="540"/>
        </w:tabs>
        <w:spacing w:before="60" w:after="60"/>
        <w:jc w:val="both"/>
        <w:rPr>
          <w:sz w:val="22"/>
          <w:szCs w:val="22"/>
        </w:rPr>
      </w:pPr>
      <w:r w:rsidRPr="00EC4D33">
        <w:rPr>
          <w:sz w:val="22"/>
          <w:szCs w:val="22"/>
        </w:rPr>
        <w:t xml:space="preserve">На 3-5 април 2024 г. българска парламентарна делегация взе участие във втората сесия на Глобалната парламентарна мрежа на ОИСР. Срещата бе възможност за членовете на националните парламенти и експерти от ОИСР да проведат диалог по споделени предизвикателства и ключови области от работата на </w:t>
      </w:r>
      <w:r w:rsidRPr="00EC4D33">
        <w:rPr>
          <w:sz w:val="22"/>
          <w:szCs w:val="22"/>
        </w:rPr>
        <w:lastRenderedPageBreak/>
        <w:t xml:space="preserve">Организацията, като икономическата перспектива, енергийните пазари, резултатите от PISA, изкуствения интелект, тройната планетарна криза вследствие на климатичните промени, загубата на биоразнообразие и замърсяването, и търговската стратегия на ОИСР. В рамките на паралелно събитие, предназначено за представителите на националните парламенти от страните, преговарящи за членство в ОИСР, от българска страна бе потвърден ангажиментът за скорошно сформиране на специална парламентарна комисия, отговаряща за обсъждането и приемането на законодателство, свързано с процеса на присъединяването ни към Организацията. </w:t>
      </w:r>
    </w:p>
    <w:p w14:paraId="52BDC830" w14:textId="249CBA67" w:rsidR="00EC4D33" w:rsidRPr="00EC4D33" w:rsidRDefault="00EC4D33" w:rsidP="00EC4D33">
      <w:pPr>
        <w:tabs>
          <w:tab w:val="left" w:pos="540"/>
        </w:tabs>
        <w:spacing w:before="60" w:after="60"/>
        <w:jc w:val="both"/>
        <w:rPr>
          <w:sz w:val="22"/>
          <w:szCs w:val="22"/>
        </w:rPr>
      </w:pPr>
      <w:r w:rsidRPr="00EC4D33">
        <w:rPr>
          <w:sz w:val="22"/>
          <w:szCs w:val="22"/>
        </w:rPr>
        <w:t>На 2-3 май 2024 г. в Париж се проведе годишната среща на Съвета на ОИСР на ниво министри, под надслов „Съвместно създаване на потока на промяната: водене на глобални дискусии с обективни и надеждни подходи към устойчив и приобщаващ растеж“. Българската делегация бе ръководена от Димитър Главчев, министър-председател и министър на външните работи, придружен от Мария Ангелиева, зам</w:t>
      </w:r>
      <w:r w:rsidR="007A09C6">
        <w:rPr>
          <w:sz w:val="22"/>
          <w:szCs w:val="22"/>
        </w:rPr>
        <w:t>естник</w:t>
      </w:r>
      <w:r w:rsidRPr="00EC4D33">
        <w:rPr>
          <w:sz w:val="22"/>
          <w:szCs w:val="22"/>
        </w:rPr>
        <w:t>-министър на външните работи, и Николай Павлов, зам</w:t>
      </w:r>
      <w:r w:rsidR="007A09C6">
        <w:rPr>
          <w:sz w:val="22"/>
          <w:szCs w:val="22"/>
        </w:rPr>
        <w:t>естник</w:t>
      </w:r>
      <w:r w:rsidRPr="00EC4D33">
        <w:rPr>
          <w:sz w:val="22"/>
          <w:szCs w:val="22"/>
        </w:rPr>
        <w:t xml:space="preserve">-министър на икономиката и индустрията. Основните теми в дневния ред на срещата бяха повишаването на икономическата устойчивост, основана на споделени ценности, бъдещите хоризонти в развитието на технологиите и иновациите, справяне с възникващите предизвикателства в глобален мащаб и глобалните партньорства на ОИСР. Представен бе новият Икономически преглед на ОИСР за 2024 г. Хоризонтална тема в министерската среща бе равенството между половете и социалната справедливост по отношение на зеления и цифров преход. Бе прието Изявление на Съвета на ОИСР на ниво министри, към което България се присъедини.  </w:t>
      </w:r>
    </w:p>
    <w:p w14:paraId="55B5A916" w14:textId="77777777" w:rsidR="00EC4D33" w:rsidRPr="00EC4D33" w:rsidRDefault="00EC4D33" w:rsidP="00EC4D33">
      <w:pPr>
        <w:tabs>
          <w:tab w:val="left" w:pos="540"/>
        </w:tabs>
        <w:spacing w:before="60" w:after="60"/>
        <w:jc w:val="both"/>
        <w:rPr>
          <w:sz w:val="22"/>
          <w:szCs w:val="22"/>
        </w:rPr>
      </w:pPr>
      <w:r w:rsidRPr="00EC4D33">
        <w:rPr>
          <w:sz w:val="22"/>
          <w:szCs w:val="22"/>
        </w:rPr>
        <w:t xml:space="preserve">Участието на министър-председателя и министър на външните работи Димитър Главчев във форума в Париж демонстрира, че пълноправното членство в ОИСР продължава да е сред основните външнополитически приоритети на страната ни, който се ползва с широка политическа подкрепа и остава неповлиян от динамиката във вътрешнополитически план. </w:t>
      </w:r>
    </w:p>
    <w:p w14:paraId="35248E0E" w14:textId="3F52CCFD" w:rsidR="00EC4D33" w:rsidRPr="00EC4D33" w:rsidRDefault="00EC4D33" w:rsidP="00EC4D33">
      <w:pPr>
        <w:tabs>
          <w:tab w:val="left" w:pos="540"/>
        </w:tabs>
        <w:spacing w:before="60" w:after="60"/>
        <w:jc w:val="both"/>
        <w:rPr>
          <w:sz w:val="22"/>
          <w:szCs w:val="22"/>
        </w:rPr>
      </w:pPr>
      <w:r w:rsidRPr="00EC4D33">
        <w:rPr>
          <w:sz w:val="22"/>
          <w:szCs w:val="22"/>
        </w:rPr>
        <w:t xml:space="preserve">На 26 юни 2024 г., в Париж се проведе Конференция на високо равнище на ОИСР за Югоизточна Европа на тема: „Стимулиране на конкурентоспособността, постигане на конвергенция“. На форума бяха разгледани пътищата за повишаване на икономическото и социално благополучие на страните от Западните Балкани, ускоряването на тяхното социално-икономическо сближаване с ОИСР и ЕС, както и формите на подкрепа за по-устойчиви, проспериращи общества. В рамките на форума бе официално представен прегледът на ОИСР за конкурентоспособността на Западните Балкани. Ръководител на българската делегация бе </w:t>
      </w:r>
      <w:r w:rsidR="007A09C6" w:rsidRPr="00EC4D33">
        <w:rPr>
          <w:sz w:val="22"/>
          <w:szCs w:val="22"/>
        </w:rPr>
        <w:t>извънредн</w:t>
      </w:r>
      <w:r w:rsidR="007A09C6">
        <w:rPr>
          <w:sz w:val="22"/>
          <w:szCs w:val="22"/>
        </w:rPr>
        <w:t>ият</w:t>
      </w:r>
      <w:r w:rsidR="007A09C6" w:rsidRPr="00EC4D33">
        <w:rPr>
          <w:sz w:val="22"/>
          <w:szCs w:val="22"/>
        </w:rPr>
        <w:t xml:space="preserve"> и пълномощен посланик на Република България в Париж </w:t>
      </w:r>
      <w:r w:rsidRPr="00EC4D33">
        <w:rPr>
          <w:sz w:val="22"/>
          <w:szCs w:val="22"/>
        </w:rPr>
        <w:t>Радка Балабанова</w:t>
      </w:r>
      <w:r w:rsidR="007A09C6">
        <w:rPr>
          <w:sz w:val="22"/>
          <w:szCs w:val="22"/>
        </w:rPr>
        <w:t>.</w:t>
      </w:r>
    </w:p>
    <w:p w14:paraId="566A797D" w14:textId="72DE8A68" w:rsidR="00EC4D33" w:rsidRPr="00EC4D33" w:rsidRDefault="00EC4D33" w:rsidP="00EC4D33">
      <w:pPr>
        <w:tabs>
          <w:tab w:val="left" w:pos="540"/>
        </w:tabs>
        <w:spacing w:before="60" w:after="60"/>
        <w:jc w:val="both"/>
        <w:rPr>
          <w:sz w:val="22"/>
          <w:szCs w:val="22"/>
        </w:rPr>
      </w:pPr>
      <w:r w:rsidRPr="00EC4D33">
        <w:rPr>
          <w:sz w:val="22"/>
          <w:szCs w:val="22"/>
        </w:rPr>
        <w:t>Бе подготвено участието на  заместник-министъра на външните работи  Иван Кондов в панел „OECD Dubrovnik Talks Digital and Green SMEs: Accelerating the Twin Transitions in the Western Balkans“, в рамките на Форум „Дубровник “, 28 – 29 юни 2024 г.</w:t>
      </w:r>
    </w:p>
    <w:p w14:paraId="4DC39869" w14:textId="77777777" w:rsidR="00EC4D33" w:rsidRPr="00EC4D33" w:rsidRDefault="00EC4D33" w:rsidP="00EC4D33">
      <w:pPr>
        <w:tabs>
          <w:tab w:val="left" w:pos="540"/>
        </w:tabs>
        <w:spacing w:before="60" w:after="60"/>
        <w:jc w:val="both"/>
        <w:rPr>
          <w:sz w:val="22"/>
          <w:szCs w:val="22"/>
        </w:rPr>
      </w:pPr>
      <w:r w:rsidRPr="00EC4D33">
        <w:rPr>
          <w:sz w:val="22"/>
          <w:szCs w:val="22"/>
        </w:rPr>
        <w:t>В координация с българските дипломатически представителства продължи проучването на опита на страните членки на ОИСР, с оглед идентифициране на възможни области за обмен на добри практики в предстоящия период на разговори за членство.</w:t>
      </w:r>
    </w:p>
    <w:p w14:paraId="69FA00CA" w14:textId="77777777" w:rsidR="00A966B7" w:rsidRPr="00DE659A" w:rsidRDefault="00A966B7" w:rsidP="00A966B7">
      <w:pPr>
        <w:tabs>
          <w:tab w:val="left" w:pos="540"/>
        </w:tabs>
        <w:spacing w:before="60" w:after="60"/>
        <w:jc w:val="both"/>
        <w:rPr>
          <w:sz w:val="22"/>
          <w:szCs w:val="22"/>
        </w:rPr>
      </w:pPr>
      <w:r w:rsidRPr="00DE659A">
        <w:rPr>
          <w:sz w:val="22"/>
          <w:szCs w:val="22"/>
        </w:rPr>
        <w:t xml:space="preserve">През годината бяха проведени 4 заседания на Междуведомствения координационен механизъм /МКМ/ за организация и координация на процеса на разговори и подготвителни дейности за присъединяване на Република България към ОИСР. В последното от тях (на 14 ноември) участие взеха и представителите на дирекция „Правни въпроси“ на ОИСР. По време на посещението си в България (13-15 ноември), координирано от МВнР, те проведоха и работни срещи с представители на отделни министерства. Посещението предостави възможност за задълбочаване на диалога и директен обмен на информация по проблемни теми и въпроси, заложени срокове и процедури на изпълнение.  </w:t>
      </w:r>
    </w:p>
    <w:p w14:paraId="36FD3840" w14:textId="77777777" w:rsidR="00A966B7" w:rsidRPr="00DE659A" w:rsidRDefault="00A966B7" w:rsidP="00A966B7">
      <w:pPr>
        <w:tabs>
          <w:tab w:val="left" w:pos="540"/>
        </w:tabs>
        <w:spacing w:before="60" w:after="60"/>
        <w:jc w:val="both"/>
        <w:rPr>
          <w:sz w:val="22"/>
          <w:szCs w:val="22"/>
        </w:rPr>
      </w:pPr>
      <w:r w:rsidRPr="00DE659A">
        <w:rPr>
          <w:sz w:val="22"/>
          <w:szCs w:val="22"/>
        </w:rPr>
        <w:t xml:space="preserve">В началото на втората половина на 2024 г., с оглед на повишената интензивност на работата по присъединяването към ОИСР, МВнР ( в лицето на зам.-министър М. Ангелиева и генералният директор по глобални въпроси г-жа Генка Георгиева) предприе проактивни действия в областите с незадоволителен до момента прогрес. Проведени бяха двустранни междуведомствени срещи за конкретните комитети, които целяха повишаване на координацията, поставяне на процеса в ясни времеви рамки, активиране на диалога със Секретариата на ОИСР. МВнР подчерта готовността си да съдейства на всеки етап от преговорите със своята експертиза и досегашен опит, както и с възможностите за неформални консултации с други страни членки на ОИСР чрез дипломатическите си представителства. </w:t>
      </w:r>
    </w:p>
    <w:p w14:paraId="2B63B430" w14:textId="77777777" w:rsidR="00A966B7" w:rsidRPr="00DE659A" w:rsidRDefault="00A966B7" w:rsidP="00A966B7">
      <w:pPr>
        <w:tabs>
          <w:tab w:val="left" w:pos="540"/>
        </w:tabs>
        <w:spacing w:before="60" w:after="60"/>
        <w:jc w:val="both"/>
        <w:rPr>
          <w:sz w:val="22"/>
          <w:szCs w:val="22"/>
        </w:rPr>
      </w:pPr>
      <w:r w:rsidRPr="00DE659A">
        <w:rPr>
          <w:sz w:val="22"/>
          <w:szCs w:val="22"/>
        </w:rPr>
        <w:lastRenderedPageBreak/>
        <w:t>В края на септември 2024 г., в рамките на сесията на високо ниво на Общото събрание на ООН в Ню Йорк се проведе среща на министъра на външните работи със заместник-генералния секретар на ОИСР Улрих Кнудсен. Оценката на ОИСР, изразена по време на срещата, е че работата по техническите прегледи по присъединяването върви задоволително и че България би могла да приключи техническата фаза от процеса до края на 2025 г. или началото на 2026 г. Тази оценка е потвърдена и в рамките на работно посещение на представители на Секретариата на ОИСР през ноември 2024 г. в София, както и на последвали срещи на представители на правителството с генералния секретар Матиас Корман.</w:t>
      </w:r>
    </w:p>
    <w:p w14:paraId="11298676" w14:textId="39C4759F" w:rsidR="00EC4D33" w:rsidRDefault="00A966B7" w:rsidP="00A966B7">
      <w:pPr>
        <w:tabs>
          <w:tab w:val="left" w:pos="540"/>
        </w:tabs>
        <w:spacing w:before="60" w:after="60"/>
        <w:jc w:val="both"/>
        <w:rPr>
          <w:sz w:val="22"/>
          <w:szCs w:val="22"/>
        </w:rPr>
      </w:pPr>
      <w:r w:rsidRPr="00DE659A">
        <w:rPr>
          <w:sz w:val="22"/>
          <w:szCs w:val="22"/>
        </w:rPr>
        <w:t>През декември 2024 г., след консултация с всички ангажирани с темата ведомства, представители на НПО и други за координиране на националната позиция, се проведоха консултации между Секретариата на ОИСР и екипа на Министерството на външните работи, в качеството на България на страна кандидат за членство, във връзка с изработване на новата Стратегия на ОИСР за развитие, работата по която продължава и през 2025 г</w:t>
      </w:r>
      <w:r w:rsidR="00EC4D33" w:rsidRPr="00DE659A">
        <w:rPr>
          <w:sz w:val="22"/>
          <w:szCs w:val="22"/>
        </w:rPr>
        <w:t>.</w:t>
      </w:r>
    </w:p>
    <w:p w14:paraId="40E137AB" w14:textId="77777777" w:rsidR="00FF6CBA" w:rsidRPr="00DE659A" w:rsidRDefault="00FF6CBA" w:rsidP="00A966B7">
      <w:pPr>
        <w:tabs>
          <w:tab w:val="left" w:pos="540"/>
        </w:tabs>
        <w:spacing w:before="60" w:after="60"/>
        <w:jc w:val="both"/>
        <w:rPr>
          <w:sz w:val="22"/>
          <w:szCs w:val="22"/>
        </w:rPr>
      </w:pPr>
    </w:p>
    <w:p w14:paraId="0118252D" w14:textId="77777777" w:rsidR="00EC4D33" w:rsidRPr="00EC4D33" w:rsidRDefault="00EC4D33" w:rsidP="00EC4D33">
      <w:pPr>
        <w:numPr>
          <w:ilvl w:val="0"/>
          <w:numId w:val="2"/>
        </w:numPr>
        <w:tabs>
          <w:tab w:val="left" w:pos="540"/>
        </w:tabs>
        <w:autoSpaceDE w:val="0"/>
        <w:autoSpaceDN w:val="0"/>
        <w:adjustRightInd w:val="0"/>
        <w:spacing w:before="60" w:after="60"/>
        <w:ind w:left="0" w:firstLine="0"/>
        <w:jc w:val="both"/>
        <w:rPr>
          <w:b/>
          <w:i/>
          <w:color w:val="0070C0"/>
          <w:sz w:val="22"/>
          <w:szCs w:val="22"/>
        </w:rPr>
      </w:pPr>
      <w:r w:rsidRPr="00EC4D33">
        <w:rPr>
          <w:b/>
          <w:i/>
          <w:color w:val="0070C0"/>
          <w:sz w:val="22"/>
          <w:szCs w:val="22"/>
        </w:rPr>
        <w:t xml:space="preserve">Международно право </w:t>
      </w:r>
    </w:p>
    <w:p w14:paraId="1656EDB1" w14:textId="77777777" w:rsidR="00EC4D33" w:rsidRPr="00EC4D33" w:rsidRDefault="00EC4D33" w:rsidP="00EC4D33">
      <w:pPr>
        <w:tabs>
          <w:tab w:val="left" w:pos="540"/>
        </w:tabs>
        <w:spacing w:before="60" w:after="60"/>
        <w:jc w:val="both"/>
        <w:rPr>
          <w:b/>
          <w:i/>
          <w:color w:val="943634"/>
          <w:sz w:val="22"/>
          <w:szCs w:val="22"/>
        </w:rPr>
      </w:pPr>
      <w:r w:rsidRPr="00EC4D33">
        <w:rPr>
          <w:b/>
          <w:i/>
          <w:color w:val="833C0B" w:themeColor="accent2" w:themeShade="80"/>
          <w:sz w:val="22"/>
          <w:szCs w:val="22"/>
        </w:rPr>
        <w:t>Дейности за предоставяне на продукта/услугата. Резултати</w:t>
      </w:r>
      <w:r w:rsidRPr="00EC4D33">
        <w:rPr>
          <w:b/>
          <w:i/>
          <w:color w:val="943634"/>
          <w:sz w:val="22"/>
          <w:szCs w:val="22"/>
        </w:rPr>
        <w:t xml:space="preserve"> от предоставянето на продукта/услугата</w:t>
      </w:r>
    </w:p>
    <w:p w14:paraId="270FFCCB" w14:textId="77777777" w:rsidR="00AC40EB" w:rsidRPr="00DE659A" w:rsidRDefault="00AC40EB" w:rsidP="00AC40EB">
      <w:pPr>
        <w:shd w:val="clear" w:color="auto" w:fill="DEEAF6"/>
        <w:spacing w:before="60" w:after="60"/>
        <w:jc w:val="both"/>
        <w:rPr>
          <w:b/>
          <w:bCs/>
          <w:sz w:val="22"/>
          <w:szCs w:val="22"/>
        </w:rPr>
      </w:pPr>
      <w:r w:rsidRPr="00DE659A">
        <w:rPr>
          <w:b/>
          <w:bCs/>
          <w:sz w:val="22"/>
          <w:szCs w:val="22"/>
        </w:rPr>
        <w:t>Участие в органи на Съвета на Европейския съюз, действащи в областта на международното право</w:t>
      </w:r>
    </w:p>
    <w:p w14:paraId="2B61AD79" w14:textId="77777777" w:rsidR="00AC40EB" w:rsidRPr="00DE659A" w:rsidRDefault="00AC40EB" w:rsidP="00AC40EB">
      <w:pPr>
        <w:jc w:val="both"/>
        <w:rPr>
          <w:sz w:val="22"/>
          <w:szCs w:val="22"/>
        </w:rPr>
      </w:pPr>
      <w:r w:rsidRPr="00DE659A">
        <w:rPr>
          <w:sz w:val="22"/>
          <w:szCs w:val="22"/>
        </w:rPr>
        <w:t>През отчетния период се проведоха пет заседания (08.02.2024 г., 30.04.2024 г., 06.06.2024 г., 27.09.2024 г. и 27.11.2024 г.) на работната група „Международно публично право” на Съвета на ЕС (COJUR). Основен акцент бе темата за международното право и войната в Украйна, в т.ч. приложимостта на международното хуманитарно право, предприемането на контрамерки и отражението на войната по отношение на многостранните договори, както и на някои двустранни договори. Бяха разгледани възможностите за създаване на Специален трибунал за престъплението агресия срещу Украйна. Беше обсъдено и участието на  ДЧЕС в разглеждането по същество от Международния съд на делото Украйна срещу Руската федерация („Обвинения в геноцид съгласно Конвенцията за предотвратяване и наказване на престъплението геноцид”). Бяха разгледани и други текущи въпроси, свързани с международното публично право. Представители на МВнР взеха участие и в неформални видео-конферентни срещи в рамките на работна група COJUR, състояли се на 01.03.2024 г. и 25.06.2024 г.</w:t>
      </w:r>
    </w:p>
    <w:p w14:paraId="796E444D" w14:textId="5AEF9922" w:rsidR="00AC40EB" w:rsidRPr="00DE659A" w:rsidRDefault="00AC40EB" w:rsidP="00AC40EB">
      <w:pPr>
        <w:jc w:val="both"/>
        <w:rPr>
          <w:sz w:val="22"/>
          <w:szCs w:val="22"/>
        </w:rPr>
      </w:pPr>
      <w:r w:rsidRPr="00DE659A">
        <w:rPr>
          <w:sz w:val="22"/>
          <w:szCs w:val="22"/>
        </w:rPr>
        <w:t xml:space="preserve">През отчетния период се проведоха пет редовни заседания на Работна група „Международно публично право – Международен наказателен съд“ (COJUR-ICC). Сред основните теми на обсъждане бяха възможните изменения на Римския статут, вкл. на разпоредбите по отношение на престъплението агресия, разследването на ситуацията в Украйна от МНС, ратифицирането на РС от Украйна, преглед на МНС и системата на РС, евентуалните санкции на САЩ срещу Съда, както и резултатите от 22-та сесия на Събранието на държавите-страни по РС. Подготвено бе участието на ЕС и ДЧЕС в ежегодната сесия на държавите-страни по Римския статут на МНС и бяха проведени дискусии относно бюджета на Съда за 2025 г.“ Бяха проведени срещи с представители на Съда, вкл. с председателя,  Томоко Акане,  Росарио Салваторе Аитала, първи заместник-председател на МНС, единия от заместник-прокурорите г-н Маме Мандиайе Нианг, Секретаря на МНС, г-н Освалдо Завала Гилер, г-жа Дебора Руиз Вердузко, изпълнителен директор на Доверителния фонд на жертвите към МНС и др. </w:t>
      </w:r>
    </w:p>
    <w:p w14:paraId="163F2BF8" w14:textId="77777777" w:rsidR="00AC40EB" w:rsidRPr="00DE659A" w:rsidRDefault="00AC40EB" w:rsidP="00AC40EB">
      <w:pPr>
        <w:jc w:val="both"/>
        <w:rPr>
          <w:sz w:val="22"/>
          <w:szCs w:val="22"/>
        </w:rPr>
      </w:pPr>
    </w:p>
    <w:p w14:paraId="10869573" w14:textId="4EAF99C0" w:rsidR="00AC40EB" w:rsidRDefault="00AC40EB" w:rsidP="00AC40EB">
      <w:pPr>
        <w:jc w:val="both"/>
        <w:rPr>
          <w:spacing w:val="-4"/>
          <w:sz w:val="22"/>
          <w:szCs w:val="22"/>
        </w:rPr>
      </w:pPr>
      <w:r w:rsidRPr="00DE659A">
        <w:rPr>
          <w:spacing w:val="-4"/>
          <w:sz w:val="22"/>
          <w:szCs w:val="22"/>
        </w:rPr>
        <w:t xml:space="preserve">През отчетния период се проведоха 11 заседания на Работна група „Морско право“ (COMAR) на Съвета на ЕС (18 януари, 15 февруари, 5 и 6 март, 22 април, 23 май, и 19 юни, 4 юли, 11 септември, 10 октомври, 14 и 15 ноември и 4 декември 2024 г.) И през 2024 г. централна тема от дневния ред на РГ COMAR продължи да бъде подготовката на предстоящото влизане в сила на </w:t>
      </w:r>
      <w:r w:rsidRPr="00DE659A">
        <w:rPr>
          <w:iCs/>
          <w:spacing w:val="-4"/>
          <w:sz w:val="22"/>
          <w:szCs w:val="22"/>
        </w:rPr>
        <w:t xml:space="preserve">Споразумението към Конвенцията на ООН по морско право за съхранение и устойчиво използване на морското биологично разнообразие в зоните отвъд национална юрисдикция. </w:t>
      </w:r>
      <w:r w:rsidRPr="00DE659A">
        <w:rPr>
          <w:spacing w:val="-4"/>
          <w:sz w:val="22"/>
          <w:szCs w:val="22"/>
        </w:rPr>
        <w:t xml:space="preserve">Другите теми, които </w:t>
      </w:r>
      <w:r w:rsidRPr="00DE659A">
        <w:rPr>
          <w:spacing w:val="-4"/>
          <w:sz w:val="22"/>
          <w:szCs w:val="22"/>
          <w:lang w:val="en-US"/>
        </w:rPr>
        <w:t>COMAR</w:t>
      </w:r>
      <w:r w:rsidRPr="00DE659A">
        <w:rPr>
          <w:spacing w:val="-4"/>
          <w:sz w:val="22"/>
          <w:szCs w:val="22"/>
        </w:rPr>
        <w:t xml:space="preserve"> проследи през годината бяха: преговорите по изработването на проекта на Всеобхватна резолюция на Общото събрание на ООН за океаните и морското право; въпросите, свързани с Дело № 31 на Международния трибунал по морско право относно </w:t>
      </w:r>
      <w:r w:rsidRPr="00DE659A">
        <w:rPr>
          <w:iCs/>
          <w:spacing w:val="-4"/>
          <w:sz w:val="22"/>
          <w:szCs w:val="22"/>
        </w:rPr>
        <w:t>Искане за съвещателно мнение, отправено от Комисията на малките островни държави по въпросите на изменението на климата и международното право</w:t>
      </w:r>
      <w:r w:rsidRPr="00DE659A">
        <w:rPr>
          <w:spacing w:val="-4"/>
          <w:sz w:val="22"/>
          <w:szCs w:val="22"/>
        </w:rPr>
        <w:t xml:space="preserve">, дейността на годишната среща на държавите страни по Конвенцията на ООН по морско право и др. </w:t>
      </w:r>
    </w:p>
    <w:p w14:paraId="41AA351D" w14:textId="77777777" w:rsidR="00FF6CBA" w:rsidRPr="00DE659A" w:rsidRDefault="00FF6CBA" w:rsidP="00AC40EB">
      <w:pPr>
        <w:jc w:val="both"/>
        <w:rPr>
          <w:spacing w:val="-4"/>
          <w:sz w:val="22"/>
          <w:szCs w:val="22"/>
        </w:rPr>
      </w:pPr>
    </w:p>
    <w:p w14:paraId="162013C7" w14:textId="77777777" w:rsidR="00AC40EB" w:rsidRPr="00DE659A" w:rsidRDefault="00AC40EB" w:rsidP="00AC40EB">
      <w:pPr>
        <w:shd w:val="clear" w:color="auto" w:fill="DEEAF6"/>
        <w:spacing w:before="60" w:after="60"/>
        <w:jc w:val="both"/>
        <w:rPr>
          <w:rFonts w:eastAsiaTheme="minorHAnsi"/>
          <w:b/>
          <w:bCs/>
          <w:sz w:val="22"/>
          <w:szCs w:val="22"/>
          <w:lang w:eastAsia="en-US"/>
        </w:rPr>
      </w:pPr>
      <w:r w:rsidRPr="00DE659A">
        <w:rPr>
          <w:b/>
          <w:bCs/>
          <w:sz w:val="22"/>
          <w:szCs w:val="22"/>
        </w:rPr>
        <w:lastRenderedPageBreak/>
        <w:t>Международен съд на ООН</w:t>
      </w:r>
    </w:p>
    <w:p w14:paraId="67A37934" w14:textId="77777777" w:rsidR="00AC40EB" w:rsidRPr="00DE659A" w:rsidRDefault="00AC40EB" w:rsidP="00AC40EB">
      <w:pPr>
        <w:jc w:val="both"/>
        <w:rPr>
          <w:spacing w:val="-4"/>
          <w:sz w:val="22"/>
          <w:szCs w:val="22"/>
        </w:rPr>
      </w:pPr>
      <w:r w:rsidRPr="00DE659A">
        <w:rPr>
          <w:spacing w:val="-4"/>
          <w:sz w:val="22"/>
          <w:szCs w:val="22"/>
        </w:rPr>
        <w:t xml:space="preserve">Продължи проследяването на развитията на ключовите дела пред Международния съд на ООН, сред които и делото „Обвинения в геноцид съгласно Конвенцията за предотвратяване и наказване на престъплението геноцид” (Украйна срещу Руската федерация). </w:t>
      </w:r>
    </w:p>
    <w:p w14:paraId="056DBDC6" w14:textId="77777777" w:rsidR="00AC40EB" w:rsidRPr="00DE659A" w:rsidRDefault="00AC40EB" w:rsidP="00AC40EB">
      <w:pPr>
        <w:spacing w:before="80"/>
        <w:mirrorIndents/>
        <w:jc w:val="both"/>
        <w:rPr>
          <w:spacing w:val="-4"/>
          <w:sz w:val="22"/>
          <w:szCs w:val="22"/>
        </w:rPr>
      </w:pPr>
      <w:r w:rsidRPr="00DE659A">
        <w:rPr>
          <w:spacing w:val="-4"/>
          <w:sz w:val="22"/>
          <w:szCs w:val="22"/>
        </w:rPr>
        <w:t>С писмо №162412 от 18 юни 2024 г. Секретариатът на Международния съд предостави разяснения относно процедурата за евентуално по-нататъшно участие на държавите в етапа по същество от производството (Украйна срещу РФ). В писмото се посочва, че държавите, които желаят да встъпят в разглеждането на делото по същество, следва да представят нова декларация за встъпване в срок до 2 август 2024 г. На 2 август 2024 г. Република България депозира декларацията за встъпване по делото в етапа по същество по чл. 63 от Статута на Съда. Общо 23 държави продължиха участието си в етапа по същество на производството, като 6 изразиха предпочитание за потвърждаване на първоначалната декларация, 8 избраха да я изменят и допълнят, а 9 държави (сред които и България) подадоха нови декларации за встъпване.</w:t>
      </w:r>
    </w:p>
    <w:p w14:paraId="5E160E66" w14:textId="77777777" w:rsidR="00AC40EB" w:rsidRPr="00DE659A" w:rsidRDefault="00AC40EB" w:rsidP="00AC40EB">
      <w:pPr>
        <w:jc w:val="both"/>
        <w:rPr>
          <w:sz w:val="22"/>
          <w:szCs w:val="22"/>
        </w:rPr>
      </w:pPr>
      <w:r w:rsidRPr="00DE659A">
        <w:rPr>
          <w:spacing w:val="-4"/>
          <w:sz w:val="22"/>
          <w:szCs w:val="22"/>
        </w:rPr>
        <w:t xml:space="preserve"> </w:t>
      </w:r>
    </w:p>
    <w:p w14:paraId="0F33451C" w14:textId="77777777" w:rsidR="00AC40EB" w:rsidRPr="00DE659A" w:rsidRDefault="00AC40EB" w:rsidP="00AC40EB">
      <w:pPr>
        <w:shd w:val="clear" w:color="auto" w:fill="DEEAF6"/>
        <w:spacing w:before="60" w:after="60"/>
        <w:jc w:val="both"/>
        <w:rPr>
          <w:b/>
          <w:bCs/>
          <w:sz w:val="22"/>
          <w:szCs w:val="22"/>
        </w:rPr>
      </w:pPr>
      <w:r w:rsidRPr="00DE659A">
        <w:rPr>
          <w:b/>
          <w:bCs/>
          <w:sz w:val="22"/>
          <w:szCs w:val="22"/>
        </w:rPr>
        <w:t>Участие в рамките на НАТО по въпроси на международното право</w:t>
      </w:r>
    </w:p>
    <w:p w14:paraId="3CEF05C9" w14:textId="77777777" w:rsidR="00AC40EB" w:rsidRPr="00DE659A" w:rsidRDefault="00AC40EB" w:rsidP="00AC40EB">
      <w:pPr>
        <w:jc w:val="both"/>
        <w:rPr>
          <w:sz w:val="22"/>
          <w:szCs w:val="22"/>
          <w:lang w:eastAsia="en-US"/>
        </w:rPr>
      </w:pPr>
      <w:r w:rsidRPr="00DE659A">
        <w:rPr>
          <w:spacing w:val="-4"/>
          <w:sz w:val="22"/>
          <w:szCs w:val="22"/>
        </w:rPr>
        <w:t>МВнР взе участие в Срещата на ръководителите на правните дирекции на министерствата на външните работи и министерствата на отбраната на държавите членки на НАТО, провела се в периода 4 – 5 юни 2024 г. Брюксел, Кралство Белгия. Срещата бе посветена на темата за международноправните аспекти на войната в Украйна през погледа на НАТО.</w:t>
      </w:r>
    </w:p>
    <w:p w14:paraId="38BDB5DA" w14:textId="77777777" w:rsidR="00AC40EB" w:rsidRPr="00DE659A" w:rsidRDefault="00AC40EB" w:rsidP="00AC40EB">
      <w:pPr>
        <w:shd w:val="clear" w:color="auto" w:fill="D9E2F3"/>
        <w:spacing w:before="60" w:after="60"/>
        <w:jc w:val="both"/>
        <w:rPr>
          <w:b/>
          <w:bCs/>
          <w:sz w:val="22"/>
          <w:szCs w:val="22"/>
        </w:rPr>
      </w:pPr>
      <w:r w:rsidRPr="00DE659A">
        <w:rPr>
          <w:b/>
          <w:bCs/>
          <w:sz w:val="22"/>
          <w:szCs w:val="22"/>
        </w:rPr>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14:paraId="60F6511F" w14:textId="77777777" w:rsidR="00AC40EB" w:rsidRPr="00DE659A" w:rsidRDefault="00AC40EB" w:rsidP="00AC40EB">
      <w:pPr>
        <w:jc w:val="both"/>
        <w:rPr>
          <w:spacing w:val="-4"/>
          <w:sz w:val="22"/>
          <w:szCs w:val="22"/>
        </w:rPr>
      </w:pPr>
      <w:r w:rsidRPr="00DE659A">
        <w:rPr>
          <w:spacing w:val="-4"/>
          <w:sz w:val="22"/>
          <w:szCs w:val="22"/>
        </w:rPr>
        <w:t>МВнР взе участие в 34-та среща на държавите-страни по Конвенцията на ООН по морско право (SPLOS), която се проведе в периода 10 – 14 юни 2024 г. в Централата на ООН в Ню Йорк, САЩ. Централна тема на срещата бяха годишните доклади за дейността на Международния трибунал по морско право, Международния орган за морското дъно и Комисията за границите на континенталния шелф.</w:t>
      </w:r>
    </w:p>
    <w:p w14:paraId="649305CD" w14:textId="77777777" w:rsidR="00AC40EB" w:rsidRPr="00DE659A" w:rsidRDefault="00AC40EB" w:rsidP="00AC40EB">
      <w:pPr>
        <w:jc w:val="both"/>
        <w:rPr>
          <w:spacing w:val="-4"/>
          <w:sz w:val="22"/>
          <w:szCs w:val="22"/>
        </w:rPr>
      </w:pPr>
      <w:r w:rsidRPr="00DE659A">
        <w:rPr>
          <w:spacing w:val="-4"/>
          <w:sz w:val="22"/>
          <w:szCs w:val="22"/>
        </w:rPr>
        <w:t>МВнР взе участие в проведената в периода 1-5 и 11 април 2024 г. в Ню Йорк втора Възобновена сесия на Шести комитет на ООН по проекта на Конвенция за предотвратяване и наказателно преследване на Престъпленията срещу човечеството.</w:t>
      </w:r>
    </w:p>
    <w:p w14:paraId="775266C1" w14:textId="77777777" w:rsidR="00AC40EB" w:rsidRPr="00DE659A" w:rsidRDefault="00AC40EB" w:rsidP="00AC40EB">
      <w:pPr>
        <w:jc w:val="both"/>
        <w:rPr>
          <w:spacing w:val="-4"/>
          <w:sz w:val="22"/>
          <w:szCs w:val="22"/>
        </w:rPr>
      </w:pPr>
      <w:r w:rsidRPr="00DE659A">
        <w:rPr>
          <w:spacing w:val="-4"/>
          <w:sz w:val="22"/>
          <w:szCs w:val="22"/>
        </w:rPr>
        <w:t>Българската страна взе участие в заседанията на Шести комитет на Общото събрание на ООН, които се проведоха в периода 2 октомври –  22 ноември 2024 г. Сред разгледаните теми бяха защитата на лица в случай на бедствия, наказателната отговорност на длъжностни лица на ООН и експерти на мисия, администриране на правосъдието в ООН, престъпления против човечеството, цел и прилагане на принципа на универсалната юрисдикция и др. България направи изказвания по трите глави от Доклада на Комисията по международно право.</w:t>
      </w:r>
    </w:p>
    <w:p w14:paraId="2F3CFFC9" w14:textId="77777777" w:rsidR="00AC40EB" w:rsidRPr="00DE659A" w:rsidRDefault="00AC40EB" w:rsidP="00AC40EB">
      <w:pPr>
        <w:jc w:val="both"/>
        <w:rPr>
          <w:spacing w:val="-4"/>
          <w:sz w:val="22"/>
          <w:szCs w:val="22"/>
        </w:rPr>
      </w:pPr>
      <w:r w:rsidRPr="00DE659A">
        <w:rPr>
          <w:spacing w:val="-4"/>
          <w:sz w:val="22"/>
          <w:szCs w:val="22"/>
        </w:rPr>
        <w:t>Представители на МВнР взеха участие и в традиционната неформална среща на работна група „Международно публично право” (COJUR) на Съвета на ЕС с юридическата служба на Държавния департамент на САЩ, провела се на 23 октомври 2024 г.</w:t>
      </w:r>
    </w:p>
    <w:p w14:paraId="522D9DA8" w14:textId="77777777" w:rsidR="00AC40EB" w:rsidRPr="00DE659A" w:rsidRDefault="00AC40EB" w:rsidP="00AC40EB">
      <w:pPr>
        <w:jc w:val="both"/>
        <w:rPr>
          <w:sz w:val="22"/>
          <w:szCs w:val="22"/>
        </w:rPr>
      </w:pPr>
      <w:r w:rsidRPr="00DE659A">
        <w:rPr>
          <w:sz w:val="22"/>
          <w:szCs w:val="22"/>
        </w:rPr>
        <w:t>Дирекция МП координира българската позиция по повод изборите за Генерален секретар на Международния орган за морското дъно (ISA), които се проведоха в началото на м. август 2024 г. в Кингстън, Ямайка, в рамките на 29-та сесия на Събранието на ISA;</w:t>
      </w:r>
    </w:p>
    <w:p w14:paraId="3B06157E" w14:textId="77777777" w:rsidR="00AC40EB" w:rsidRPr="00DE659A" w:rsidRDefault="00AC40EB" w:rsidP="00AC40EB">
      <w:pPr>
        <w:jc w:val="both"/>
        <w:rPr>
          <w:sz w:val="22"/>
          <w:szCs w:val="22"/>
        </w:rPr>
      </w:pPr>
    </w:p>
    <w:p w14:paraId="737345FB" w14:textId="77777777" w:rsidR="00AC40EB" w:rsidRPr="00DE659A" w:rsidRDefault="00AC40EB" w:rsidP="00AC40EB">
      <w:pPr>
        <w:shd w:val="clear" w:color="auto" w:fill="D9E2F3"/>
        <w:spacing w:before="60" w:after="60"/>
        <w:jc w:val="both"/>
        <w:rPr>
          <w:sz w:val="22"/>
          <w:szCs w:val="22"/>
        </w:rPr>
      </w:pPr>
      <w:r w:rsidRPr="00DE659A">
        <w:rPr>
          <w:b/>
          <w:bCs/>
          <w:sz w:val="22"/>
          <w:szCs w:val="22"/>
        </w:rPr>
        <w:t>Участие в рамките на Съвета на Европа по въпроси на международното право</w:t>
      </w:r>
    </w:p>
    <w:p w14:paraId="2850ABC4" w14:textId="77777777" w:rsidR="00AC40EB" w:rsidRPr="00DE659A" w:rsidRDefault="00AC40EB" w:rsidP="00AC40EB">
      <w:pPr>
        <w:jc w:val="both"/>
        <w:rPr>
          <w:spacing w:val="-4"/>
          <w:sz w:val="22"/>
          <w:szCs w:val="22"/>
        </w:rPr>
      </w:pPr>
      <w:r w:rsidRPr="00DE659A">
        <w:rPr>
          <w:spacing w:val="-4"/>
          <w:sz w:val="22"/>
          <w:szCs w:val="22"/>
        </w:rPr>
        <w:t xml:space="preserve">МВнР взе участие в 12-то заседание на Ръководния комитет на Съвета на Европа за превенция на тероризма (Steering Committee on Counter-Terrorism – CDCT), провело се в периода 13 – 14 май 2024 г. в Страсбург, Франция, за изработването на паневропейска дефиниция на понятието „тероризъм“ в рамките на Съвета на Европа. </w:t>
      </w:r>
    </w:p>
    <w:p w14:paraId="39DA422A" w14:textId="77777777" w:rsidR="00AC40EB" w:rsidRPr="00DE659A" w:rsidRDefault="00AC40EB" w:rsidP="00AC40EB">
      <w:pPr>
        <w:jc w:val="both"/>
        <w:rPr>
          <w:spacing w:val="-4"/>
          <w:sz w:val="22"/>
          <w:szCs w:val="22"/>
        </w:rPr>
      </w:pPr>
      <w:r w:rsidRPr="00DE659A">
        <w:rPr>
          <w:spacing w:val="-4"/>
          <w:sz w:val="22"/>
          <w:szCs w:val="22"/>
        </w:rPr>
        <w:t xml:space="preserve">МВнР взе участие и в 9-та Среща на Консултацията на страните по Конвенцията на Съвета на Европа за предотвратяване на тероризма и в 13-тото Заседание на Ръководния комитет на Съвета на Европа за превенция на тероризма, които се проведоха в периода 12 ноември – 14 ноември 2024 г. в Страсбург. В рамките на заседанието на </w:t>
      </w:r>
      <w:r w:rsidRPr="00DE659A">
        <w:rPr>
          <w:spacing w:val="-4"/>
          <w:sz w:val="22"/>
          <w:szCs w:val="22"/>
          <w:lang w:val="en-US"/>
        </w:rPr>
        <w:t>CDCT</w:t>
      </w:r>
      <w:r w:rsidRPr="00DE659A">
        <w:rPr>
          <w:spacing w:val="-4"/>
          <w:sz w:val="22"/>
          <w:szCs w:val="22"/>
        </w:rPr>
        <w:t xml:space="preserve"> бе приет проект на Обяснителен доклад към Протокола за изменение на Конвенцията на Съвета на Европа за предотвратяване на тероризма и Комитетът възложи на Секретариата да изпрати проекта </w:t>
      </w:r>
      <w:r w:rsidRPr="00DE659A">
        <w:rPr>
          <w:spacing w:val="-4"/>
          <w:sz w:val="22"/>
          <w:szCs w:val="22"/>
        </w:rPr>
        <w:lastRenderedPageBreak/>
        <w:t xml:space="preserve">на Протокол за изменение, одобрен през май 2024 г., и проекта на Обяснителен доклад до Комитета на министрите за обсъждане и приемане. </w:t>
      </w:r>
    </w:p>
    <w:p w14:paraId="0529156F" w14:textId="77777777" w:rsidR="00AC40EB" w:rsidRPr="00DE659A" w:rsidRDefault="00AC40EB" w:rsidP="00AC40EB">
      <w:pPr>
        <w:jc w:val="both"/>
        <w:rPr>
          <w:spacing w:val="-4"/>
          <w:sz w:val="22"/>
          <w:szCs w:val="22"/>
        </w:rPr>
      </w:pPr>
      <w:r w:rsidRPr="00DE659A">
        <w:rPr>
          <w:spacing w:val="-4"/>
          <w:sz w:val="22"/>
          <w:szCs w:val="22"/>
        </w:rPr>
        <w:t xml:space="preserve">МВнР взе участие в 66-то заседание на Комитета на правните експерти по международно публично право на Съвета на Европа (CAHDI), което се проведе в Страсбург в периода 11-12 април 2024 г., и </w:t>
      </w:r>
      <w:bookmarkStart w:id="56" w:name="_Hlk194050099"/>
      <w:r w:rsidRPr="00DE659A">
        <w:rPr>
          <w:spacing w:val="-4"/>
          <w:sz w:val="22"/>
          <w:szCs w:val="22"/>
        </w:rPr>
        <w:t>в традиционната преди заседанието неформална среща на работна група „Международно публично право” (COJUR) на Съвета на ЕС с юридическата служба на Държавния департамент на САЩ, провела се на</w:t>
      </w:r>
      <w:bookmarkEnd w:id="56"/>
      <w:r w:rsidRPr="00DE659A">
        <w:rPr>
          <w:spacing w:val="-4"/>
          <w:sz w:val="22"/>
          <w:szCs w:val="22"/>
        </w:rPr>
        <w:t xml:space="preserve"> 10 април 2024 г. На същата дата бе организиран и семинар по въпросите на създаването на Специален трибунал за престъплението агресия срещу Украйна. Представители на МВнР взеха участие и в 67-то заседание на </w:t>
      </w:r>
      <w:r w:rsidRPr="00DE659A">
        <w:rPr>
          <w:spacing w:val="-4"/>
          <w:sz w:val="22"/>
          <w:szCs w:val="22"/>
          <w:lang w:val="en-US"/>
        </w:rPr>
        <w:t>CAHDI</w:t>
      </w:r>
      <w:r w:rsidRPr="00DE659A">
        <w:rPr>
          <w:spacing w:val="-4"/>
          <w:sz w:val="22"/>
          <w:szCs w:val="22"/>
        </w:rPr>
        <w:t>, което се проведе във Виена, Австрия, в периода 19-20 септември 2024 г., както и в организирания на 18 септември 2024 г. от CAHDI, съвместно с Федералното Министерство за европейски и международни въпроси на Република Австрия Семинар относно правно необвързващите инструменти в международното право. Основна тема бе на заседанията на CAHDI беше ситуацията в Украйна. Разгледани бяха и въпросите, свързани с работата на Комисията по международно право на ООН (ILC), международното хуманитарно право, компенсациите съгласно международното право с акцент върху възможностите за принудително изпълнение на плащания, присъдени от международни съдилища по правата на човека, въпроси, свързани с договорното право, както и други текущи въпроси.</w:t>
      </w:r>
    </w:p>
    <w:p w14:paraId="14280471" w14:textId="5B05F067" w:rsidR="00AC40EB" w:rsidRPr="00DE659A" w:rsidRDefault="00AC40EB" w:rsidP="00AC40EB">
      <w:pPr>
        <w:shd w:val="clear" w:color="auto" w:fill="D9E2F3" w:themeFill="accent1" w:themeFillTint="33"/>
        <w:spacing w:before="60" w:after="60"/>
        <w:jc w:val="both"/>
        <w:rPr>
          <w:rFonts w:eastAsiaTheme="minorHAnsi"/>
          <w:b/>
          <w:sz w:val="22"/>
          <w:szCs w:val="22"/>
        </w:rPr>
      </w:pPr>
      <w:r w:rsidRPr="00DE659A">
        <w:rPr>
          <w:b/>
          <w:sz w:val="22"/>
          <w:szCs w:val="22"/>
        </w:rPr>
        <w:t xml:space="preserve">Координация в МВнР и с компетентните български институции на изпълнението на ангажиментите на </w:t>
      </w:r>
      <w:r w:rsidR="003B5B52">
        <w:rPr>
          <w:b/>
          <w:sz w:val="22"/>
          <w:szCs w:val="22"/>
        </w:rPr>
        <w:t>Република България</w:t>
      </w:r>
      <w:r w:rsidRPr="00DE659A">
        <w:rPr>
          <w:b/>
          <w:sz w:val="22"/>
          <w:szCs w:val="22"/>
        </w:rPr>
        <w:t xml:space="preserve"> като страна по Конвенцията на ООН срещу корупцията и Римския статут на Международния наказателен съд</w:t>
      </w:r>
      <w:r w:rsidRPr="00DE659A">
        <w:rPr>
          <w:b/>
          <w:bCs/>
          <w:sz w:val="22"/>
          <w:szCs w:val="22"/>
        </w:rPr>
        <w:t>, както и други инициативи в областта на международното наказателно право</w:t>
      </w:r>
    </w:p>
    <w:p w14:paraId="5E3F109B" w14:textId="77777777" w:rsidR="00AC40EB" w:rsidRPr="00DE659A" w:rsidRDefault="00AC40EB" w:rsidP="00AC40EB">
      <w:pPr>
        <w:jc w:val="both"/>
        <w:rPr>
          <w:spacing w:val="-4"/>
          <w:sz w:val="22"/>
          <w:szCs w:val="22"/>
        </w:rPr>
      </w:pPr>
      <w:r w:rsidRPr="00DE659A">
        <w:rPr>
          <w:spacing w:val="-4"/>
          <w:sz w:val="22"/>
          <w:szCs w:val="22"/>
        </w:rPr>
        <w:t xml:space="preserve">На 21 март 2024 г. Министерският съвет взе решение за предоставяне на официална помощ за развитие чрез целева вноска в Програмата за Грузия на Доверителния фонд за  жертвите към Международния наказателен съд в размер на 39 117 лв. (20 000 евро). Това бе втората вноска на страната ни във фонда. През 2024 г. бе формирана българската позиция за 23-та Сесия на Събранието на държавите-страни по РС, която се проведе в периода 2-7 декември с.г. в Хага. В рамките бяха избрани членове на Комитета по бюджет и финанси, </w:t>
      </w:r>
      <w:bookmarkStart w:id="57" w:name="_Hlk182312406"/>
      <w:r w:rsidRPr="00DE659A">
        <w:rPr>
          <w:spacing w:val="-4"/>
          <w:sz w:val="22"/>
          <w:szCs w:val="22"/>
        </w:rPr>
        <w:t xml:space="preserve">членове на Борда на директорите на Доверителния фонд на жертвите </w:t>
      </w:r>
      <w:bookmarkEnd w:id="57"/>
      <w:r w:rsidRPr="00DE659A">
        <w:rPr>
          <w:spacing w:val="-4"/>
          <w:sz w:val="22"/>
          <w:szCs w:val="22"/>
        </w:rPr>
        <w:t xml:space="preserve">към Международния наказателен съд, и </w:t>
      </w:r>
      <w:bookmarkStart w:id="58" w:name="_Hlk182312511"/>
      <w:r w:rsidRPr="00DE659A">
        <w:rPr>
          <w:spacing w:val="-4"/>
          <w:sz w:val="22"/>
          <w:szCs w:val="22"/>
        </w:rPr>
        <w:t>членове на Консултативния комитет по номинациите на съдии</w:t>
      </w:r>
      <w:bookmarkEnd w:id="58"/>
      <w:r w:rsidRPr="00DE659A">
        <w:rPr>
          <w:spacing w:val="-4"/>
          <w:sz w:val="22"/>
          <w:szCs w:val="22"/>
        </w:rPr>
        <w:t xml:space="preserve"> и бяха приети резолюции относно сътрудничеството, относно прегледа на Съда и системата на РС и др, и бе гласуван бюджетът на МНС за 2025 г. По време на сесията бе взето решение за провеждане на Специална сесия за преглед на измененията от Кампала по отношение на престъплението агресия в Ню Йорк, в периода 7-9 юли 2025 г. </w:t>
      </w:r>
    </w:p>
    <w:p w14:paraId="346CF4EF" w14:textId="77777777" w:rsidR="00AC40EB" w:rsidRPr="00DE659A" w:rsidRDefault="00AC40EB" w:rsidP="00AC40EB">
      <w:pPr>
        <w:jc w:val="both"/>
        <w:rPr>
          <w:spacing w:val="-4"/>
          <w:sz w:val="22"/>
          <w:szCs w:val="22"/>
        </w:rPr>
      </w:pPr>
      <w:r w:rsidRPr="00DE659A">
        <w:rPr>
          <w:spacing w:val="-4"/>
          <w:sz w:val="22"/>
          <w:szCs w:val="22"/>
        </w:rPr>
        <w:t xml:space="preserve">На 14 февруари 2024 г. Република България подписа Любляно-Хагската конвенция за правна помощ при разследването и преследването на престъпленията геноцид, престъпления против човечеството и военни престъпления. </w:t>
      </w:r>
    </w:p>
    <w:p w14:paraId="52FD3A82" w14:textId="77777777" w:rsidR="00AC40EB" w:rsidRPr="00DE659A" w:rsidRDefault="00AC40EB" w:rsidP="00AC40EB">
      <w:pPr>
        <w:jc w:val="both"/>
        <w:rPr>
          <w:spacing w:val="-4"/>
          <w:sz w:val="22"/>
          <w:szCs w:val="22"/>
        </w:rPr>
      </w:pPr>
      <w:r w:rsidRPr="00DE659A">
        <w:rPr>
          <w:spacing w:val="-4"/>
          <w:sz w:val="22"/>
          <w:szCs w:val="22"/>
        </w:rPr>
        <w:t>През отчетния период българската страна взе участие в 6  срещи на Основната група държави за обсъждане на международно правните аспекти на създаването на Специален трибунал за престъплението агресия срещу Украйна.</w:t>
      </w:r>
    </w:p>
    <w:p w14:paraId="57BA6438" w14:textId="77777777" w:rsidR="00AC40EB" w:rsidRPr="00DE659A" w:rsidRDefault="00AC40EB" w:rsidP="00AC40EB">
      <w:pPr>
        <w:jc w:val="both"/>
        <w:rPr>
          <w:spacing w:val="-4"/>
          <w:sz w:val="22"/>
          <w:szCs w:val="22"/>
        </w:rPr>
      </w:pPr>
      <w:r w:rsidRPr="00DE659A">
        <w:rPr>
          <w:spacing w:val="-4"/>
          <w:sz w:val="22"/>
          <w:szCs w:val="22"/>
        </w:rPr>
        <w:t>МВнР координира участието на компетентните български институции в субсидиарните работни формати на Конференцията на държавите - страни по Конвенцията на ООН срещу корупцията (UNCAC), провели се във Виена, Австрия - Петнадесета сесия на Работната група за преглед на прилагането на Конвенцията на ООН срещу корупцията (Implementation Review Group, IRG), 10 – 14 юни 2024 г., Осемнадесета сесия на Междуправителствената работна група в открит състав по възстановяване на активи (Open-ended Intergovernmental Working Group on Asset Recovery), 10 – 14 юни 2024 г. и Тринадесета сесия на Междуправителствената експертна група в открит състав за повишаване на международното сътрудничество (Open-ended Intergovernmental Expert Meeting to Enhance International Cooperation), 12 – 14 юни 2024 г.</w:t>
      </w:r>
    </w:p>
    <w:p w14:paraId="24A38DC4" w14:textId="77777777" w:rsidR="00AC40EB" w:rsidRPr="00DE659A" w:rsidRDefault="00AC40EB" w:rsidP="00AC40EB">
      <w:pPr>
        <w:jc w:val="both"/>
        <w:rPr>
          <w:spacing w:val="-4"/>
          <w:sz w:val="22"/>
          <w:szCs w:val="22"/>
        </w:rPr>
      </w:pPr>
    </w:p>
    <w:p w14:paraId="31824E61" w14:textId="77777777" w:rsidR="00AC40EB" w:rsidRPr="00DE659A" w:rsidRDefault="00AC40EB" w:rsidP="00AC40EB">
      <w:pPr>
        <w:shd w:val="clear" w:color="auto" w:fill="D9E2F3" w:themeFill="accent1" w:themeFillTint="33"/>
        <w:tabs>
          <w:tab w:val="left" w:pos="540"/>
        </w:tabs>
        <w:spacing w:before="60" w:after="60"/>
        <w:jc w:val="both"/>
        <w:rPr>
          <w:b/>
          <w:sz w:val="22"/>
          <w:szCs w:val="22"/>
        </w:rPr>
      </w:pPr>
      <w:r w:rsidRPr="00DE659A">
        <w:rPr>
          <w:b/>
          <w:bCs/>
          <w:sz w:val="22"/>
          <w:szCs w:val="22"/>
        </w:rPr>
        <w:t>Координация и участие в рамките на Международния институт за унификация на частното право (</w:t>
      </w:r>
      <w:r w:rsidRPr="00DE659A">
        <w:rPr>
          <w:b/>
          <w:bCs/>
          <w:sz w:val="22"/>
          <w:szCs w:val="22"/>
          <w:lang w:val="en-US"/>
        </w:rPr>
        <w:t>UNIDROIT</w:t>
      </w:r>
      <w:r w:rsidRPr="00DE659A">
        <w:rPr>
          <w:b/>
          <w:bCs/>
          <w:sz w:val="22"/>
          <w:szCs w:val="22"/>
        </w:rPr>
        <w:t>)</w:t>
      </w:r>
      <w:r w:rsidRPr="00DE659A">
        <w:rPr>
          <w:b/>
          <w:sz w:val="22"/>
          <w:szCs w:val="22"/>
        </w:rPr>
        <w:t xml:space="preserve"> </w:t>
      </w:r>
    </w:p>
    <w:p w14:paraId="6F059F39" w14:textId="1B216BF9" w:rsidR="00AC40EB" w:rsidRDefault="00AC40EB" w:rsidP="00AC40EB">
      <w:pPr>
        <w:jc w:val="both"/>
        <w:rPr>
          <w:spacing w:val="-4"/>
          <w:sz w:val="22"/>
          <w:szCs w:val="22"/>
        </w:rPr>
      </w:pPr>
      <w:r w:rsidRPr="00DE659A">
        <w:rPr>
          <w:spacing w:val="-4"/>
          <w:sz w:val="22"/>
          <w:szCs w:val="22"/>
        </w:rPr>
        <w:t>МВнР координира проведеното на 11 март 2024 г. в Рим извънредно Общо събрание на Международния институт за унификация на частното право. Единствената точка в дневния ред бе „Преназначаване на членовете на Финансовия комитет“, като след проведено поименно гласуване по руската кандидатура, Руската федерация не бе преизбрана за член на Финансовия комитет.</w:t>
      </w:r>
    </w:p>
    <w:p w14:paraId="6C37E28E" w14:textId="77777777" w:rsidR="00FF6CBA" w:rsidRPr="00DE659A" w:rsidRDefault="00FF6CBA" w:rsidP="00AC40EB">
      <w:pPr>
        <w:jc w:val="both"/>
        <w:rPr>
          <w:spacing w:val="-4"/>
          <w:sz w:val="22"/>
          <w:szCs w:val="22"/>
        </w:rPr>
      </w:pPr>
    </w:p>
    <w:p w14:paraId="45BA528E" w14:textId="77777777" w:rsidR="00AC40EB" w:rsidRPr="00DE659A" w:rsidRDefault="00AC40EB" w:rsidP="00AC40EB">
      <w:pPr>
        <w:shd w:val="clear" w:color="auto" w:fill="D9E2F3"/>
        <w:spacing w:before="60" w:after="60"/>
        <w:jc w:val="both"/>
        <w:rPr>
          <w:b/>
          <w:bCs/>
          <w:sz w:val="22"/>
          <w:szCs w:val="22"/>
        </w:rPr>
      </w:pPr>
      <w:r w:rsidRPr="00DE659A">
        <w:rPr>
          <w:b/>
          <w:bCs/>
          <w:sz w:val="22"/>
          <w:szCs w:val="22"/>
        </w:rPr>
        <w:lastRenderedPageBreak/>
        <w:t>Координация и участие на България в Договора за Антарктика</w:t>
      </w:r>
    </w:p>
    <w:p w14:paraId="17FDED60" w14:textId="77777777" w:rsidR="00AC40EB" w:rsidRPr="00DE659A" w:rsidRDefault="00AC40EB" w:rsidP="00AC40EB">
      <w:pPr>
        <w:jc w:val="both"/>
        <w:rPr>
          <w:spacing w:val="-4"/>
          <w:sz w:val="22"/>
          <w:szCs w:val="22"/>
          <w:lang w:eastAsia="en-US"/>
        </w:rPr>
      </w:pPr>
      <w:r w:rsidRPr="00DE659A">
        <w:rPr>
          <w:spacing w:val="-4"/>
          <w:sz w:val="22"/>
          <w:szCs w:val="22"/>
        </w:rPr>
        <w:t xml:space="preserve">МВнР взе участие в работата на 46-то Консултативно съвещание по Договора за Антарктика, с което успоредно се провеждаше и 26-та годишна среща на Комитета за опазване на околната среда, в гр. Кочи, Индия, в периода 20 - 30 май 2024 г., по време на което бяха обсъдени кандидатурите на Канада и Беларус за придобиване на консултативен статут по Договора за Антарктика. </w:t>
      </w:r>
    </w:p>
    <w:p w14:paraId="038842E9" w14:textId="77777777" w:rsidR="00AC40EB" w:rsidRPr="00DE659A" w:rsidRDefault="00AC40EB" w:rsidP="00AC40EB">
      <w:pPr>
        <w:shd w:val="clear" w:color="auto" w:fill="D9E2F3"/>
        <w:spacing w:before="60" w:after="60"/>
        <w:jc w:val="both"/>
        <w:rPr>
          <w:b/>
          <w:bCs/>
          <w:sz w:val="22"/>
          <w:szCs w:val="22"/>
        </w:rPr>
      </w:pPr>
      <w:r w:rsidRPr="00DE659A">
        <w:rPr>
          <w:b/>
          <w:bCs/>
          <w:sz w:val="22"/>
          <w:szCs w:val="22"/>
        </w:rPr>
        <w:t xml:space="preserve">Координация и участие на България в Юридическия подкомитет (LSC) на Комитета на ООН за мирно използване на космическото пространство (COPUOS) </w:t>
      </w:r>
    </w:p>
    <w:p w14:paraId="1D7B9F9E" w14:textId="77777777" w:rsidR="00AC40EB" w:rsidRPr="00DE659A" w:rsidRDefault="00AC40EB" w:rsidP="00AC40EB">
      <w:pPr>
        <w:jc w:val="both"/>
        <w:rPr>
          <w:spacing w:val="-4"/>
          <w:sz w:val="22"/>
          <w:szCs w:val="22"/>
        </w:rPr>
      </w:pPr>
      <w:r w:rsidRPr="00DE659A">
        <w:rPr>
          <w:spacing w:val="-4"/>
          <w:sz w:val="22"/>
          <w:szCs w:val="22"/>
        </w:rPr>
        <w:t xml:space="preserve">МВнР взе участие в 63-та сесия на Юридическия подкомитет (LSC) на Комитета на ООН за мирно използване на космическото пространство (COPUOS), която се проведе в периода 15 – 26 април 2024 г. във Виена.  Обсъдени бяха въпросите по линия на LSC на COPUOS и неговите работни групи, както и на Службата на ООН по космически въпроси (UNOOSA), в това число протичащите консултации и дискусии по разпространените от Секретариата документи. Продължиха дискусиите по актуалния въпрос за изследването, експлоатацията и оползотворяването на космически ресурси, също и в сформираната Работна група по правните аспекти на дейностите с космически ресурси. </w:t>
      </w:r>
    </w:p>
    <w:p w14:paraId="2AA72201" w14:textId="77777777" w:rsidR="00AC40EB" w:rsidRPr="00DE659A" w:rsidRDefault="00AC40EB" w:rsidP="00AC40EB">
      <w:pPr>
        <w:shd w:val="clear" w:color="auto" w:fill="D9E2F3"/>
        <w:spacing w:before="60" w:after="60"/>
        <w:jc w:val="both"/>
        <w:rPr>
          <w:rFonts w:eastAsiaTheme="minorHAnsi"/>
          <w:b/>
          <w:bCs/>
          <w:sz w:val="22"/>
          <w:szCs w:val="22"/>
        </w:rPr>
      </w:pPr>
      <w:r w:rsidRPr="00DE659A">
        <w:rPr>
          <w:b/>
          <w:bCs/>
          <w:sz w:val="22"/>
          <w:szCs w:val="22"/>
        </w:rPr>
        <w:t>Координация и участие в рамките на Дунавската комисия (ДК)</w:t>
      </w:r>
    </w:p>
    <w:p w14:paraId="68D03D47" w14:textId="77777777" w:rsidR="00AC40EB" w:rsidRPr="003021EE" w:rsidRDefault="00AC40EB" w:rsidP="00AC40EB">
      <w:pPr>
        <w:jc w:val="both"/>
        <w:rPr>
          <w:spacing w:val="-4"/>
          <w:sz w:val="22"/>
          <w:szCs w:val="22"/>
        </w:rPr>
      </w:pPr>
      <w:r w:rsidRPr="003021EE">
        <w:rPr>
          <w:spacing w:val="-4"/>
          <w:sz w:val="22"/>
          <w:szCs w:val="22"/>
        </w:rPr>
        <w:t>МВнР взе участие в редовните заседания на Работната група по юридическите и финансовите въпроси към Дунавската комисия (14–15 май 2024 г. и 12-14 ноември 2024 г., гр. Будапеща (онлайн)), в редовните сесии на Дунавската комисия (101-ва сесия - на 13 юни 2024 г. и 102-ра сесия - на 12 декември 2024 г., гр. Будапеща (онлайн)), както и в различни видеоконферентни срещи, организирани от страна на Дунавската комисия. В рамките на горепосочените формати са били разгледани различни юридически, финансови, административни, екологични и други въпроси, сред които е необходимо да бъдат откроени следните по-важни резултати и водещи теми, а именно, както следва: оказаното от МВнР своевременно и пълно съдействие във връзка с избирането на извънредния и пълномощен посланик на Република България в Будапеща и представител на България в Дунавската комисия, г-н Христо Полендаков, на поста Председател на Дунавската комисия; стратегическите насоки на дейността на Дунавската комисия; предстоящата смяна на състава на Секретариата на ДК през месец юни 2025 г.; модернизирането на структурата на Секретариата, както и съпътстващите го административно-технически въпроси; процесът на преразглеждане на Конвенцията за режима на корабоплаване по река Дунав от 1948 г. в рамките на Подготвителния комитет за организиране на дипломатическата конференция относно навигационния режим по река Дунав; проектът на Правилник за прилагане на разпоредбата на чл. 45 от Конвенцията от 1948 г.; международно сътрудничество с Генералната дирекция „Мобилност и транспорт“ към Европейската комисия,</w:t>
      </w:r>
      <w:r w:rsidRPr="003021EE">
        <w:rPr>
          <w:sz w:val="22"/>
          <w:szCs w:val="22"/>
        </w:rPr>
        <w:t xml:space="preserve"> </w:t>
      </w:r>
      <w:r w:rsidRPr="003021EE">
        <w:rPr>
          <w:spacing w:val="-4"/>
          <w:sz w:val="22"/>
          <w:szCs w:val="22"/>
        </w:rPr>
        <w:t>Централната комисия за корабоплаване по река Рейн и Световната асоциация за водна инфраструктура; участието на организацията в различни европроекти; прилагането на европейското законодателство за корабоплаване по р. Дунав; международноправна оценка и финансови задължения на руската страна във връзка с продължаващата война на РФ в Украйна; насърчаването на екологично чистия вътрешен воден транспорт по европейските вътрешни водни пътища, както и безопасността на дунавските пристанища; проектът на План за осигуряване на равенство между половете в ДК; актуализирането на различни актове на ДК; прилагането на правилото за трети флаг при превоз на товари, както и възможността за провеждане на външен одит на организацията.</w:t>
      </w:r>
    </w:p>
    <w:p w14:paraId="17CBC07C" w14:textId="77777777" w:rsidR="00AC40EB" w:rsidRPr="003021EE" w:rsidRDefault="00AC40EB" w:rsidP="00AC40EB">
      <w:pPr>
        <w:jc w:val="both"/>
        <w:rPr>
          <w:spacing w:val="-4"/>
          <w:sz w:val="24"/>
          <w:szCs w:val="24"/>
        </w:rPr>
      </w:pPr>
    </w:p>
    <w:p w14:paraId="7EA419E7" w14:textId="77777777" w:rsidR="00AC40EB" w:rsidRPr="00DE659A" w:rsidRDefault="00AC40EB" w:rsidP="00AC40EB">
      <w:pPr>
        <w:shd w:val="clear" w:color="auto" w:fill="D9E2F3" w:themeFill="accent1" w:themeFillTint="33"/>
        <w:tabs>
          <w:tab w:val="left" w:pos="540"/>
        </w:tabs>
        <w:spacing w:before="60" w:after="60"/>
        <w:jc w:val="both"/>
        <w:rPr>
          <w:b/>
          <w:sz w:val="22"/>
          <w:szCs w:val="22"/>
        </w:rPr>
      </w:pPr>
      <w:r w:rsidRPr="00DE659A">
        <w:rPr>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14:paraId="7882B058" w14:textId="77777777" w:rsidR="00AC40EB" w:rsidRPr="00DE659A" w:rsidRDefault="00AC40EB" w:rsidP="00AC40EB">
      <w:pPr>
        <w:jc w:val="both"/>
        <w:rPr>
          <w:b/>
          <w:spacing w:val="-4"/>
          <w:sz w:val="22"/>
          <w:szCs w:val="22"/>
        </w:rPr>
      </w:pPr>
      <w:r w:rsidRPr="00DE659A">
        <w:rPr>
          <w:spacing w:val="-4"/>
          <w:sz w:val="22"/>
          <w:szCs w:val="22"/>
        </w:rPr>
        <w:t xml:space="preserve">Специфична дейност на МВнР е </w:t>
      </w:r>
      <w:r w:rsidRPr="00DE659A">
        <w:rPr>
          <w:b/>
          <w:spacing w:val="-4"/>
          <w:sz w:val="22"/>
          <w:szCs w:val="22"/>
        </w:rPr>
        <w:t xml:space="preserve">депозитарната функция, както и информационно-правно и техническо обслужване във връзка с участието на България в международни договори и в международни форуми. </w:t>
      </w:r>
    </w:p>
    <w:p w14:paraId="48B422DE" w14:textId="77777777" w:rsidR="00AC40EB" w:rsidRPr="00DE659A" w:rsidRDefault="00AC40EB" w:rsidP="00AC40EB">
      <w:pPr>
        <w:jc w:val="both"/>
        <w:rPr>
          <w:spacing w:val="-4"/>
          <w:sz w:val="22"/>
          <w:szCs w:val="22"/>
        </w:rPr>
      </w:pPr>
      <w:r w:rsidRPr="00DE659A">
        <w:rPr>
          <w:spacing w:val="-4"/>
          <w:sz w:val="22"/>
          <w:szCs w:val="22"/>
        </w:rPr>
        <w:t>През отчетния период бяха осъществени следните дейности: регистриране в картотеките на новопостъпили оригинали на двустранни споразумения (40 бр.) и оригинали, заверени копия и текстове на многостранни договори (30 бр.); въвеждане на свързаните с тях данни в автоматизирана информационната система за управление на документите по международните договори на Република България (АИС УДМРБ); актуализиране на данните за международните договори в картотеките, справките за договорно-правните бази по държави и тематика и в АИС УДМРБ и др.</w:t>
      </w:r>
    </w:p>
    <w:p w14:paraId="41AA8513" w14:textId="140F07FE" w:rsidR="00AC40EB" w:rsidRPr="00DE659A" w:rsidRDefault="00AC40EB" w:rsidP="00AC40EB">
      <w:pPr>
        <w:jc w:val="both"/>
        <w:rPr>
          <w:spacing w:val="-4"/>
          <w:sz w:val="22"/>
          <w:szCs w:val="22"/>
        </w:rPr>
      </w:pPr>
      <w:r w:rsidRPr="00DE659A">
        <w:rPr>
          <w:spacing w:val="-4"/>
          <w:sz w:val="22"/>
          <w:szCs w:val="22"/>
        </w:rPr>
        <w:lastRenderedPageBreak/>
        <w:t xml:space="preserve">МВнР изготви пълномощни за подписване на международни договори и за участие на български делегации в международни форуми (75 бр.) и оказа съдействие в подготовката по подписването на двустранни междудържавни, междуправителствени и междуведомствени договори, предоставянето на българска договорна хартия, официални папки и трикольорна лента, подготовката за размяна на ратификационни документи, изпращането на ноти до акредитираните в София дипломатически представителства и грами до дипломатическите представителства на </w:t>
      </w:r>
      <w:r w:rsidR="003B5B52">
        <w:rPr>
          <w:spacing w:val="-4"/>
          <w:sz w:val="22"/>
          <w:szCs w:val="22"/>
        </w:rPr>
        <w:t>Република България</w:t>
      </w:r>
      <w:r w:rsidRPr="00DE659A">
        <w:rPr>
          <w:spacing w:val="-4"/>
          <w:sz w:val="22"/>
          <w:szCs w:val="22"/>
        </w:rPr>
        <w:t xml:space="preserve"> в чужбина с указания за връчване на ноти във връзка с влизането в сила, прекратяването, поправките, изменението и др. на двустранни международни договори (26 бр.) и изготвянето на съответна кореспонденция с министерствата и ведомствата,  изготвянето и депозирането на ратификационни документи (6 бр.) и уведомления за изпълнени вътрешноправни процедури за влизане в сила на многостранни договори, за оттегляне на резерви и за денонсиране (30 бр.) и съответна кореспонденция с министерствата и ведомствата (52 бр.), подготовката за сключване на многостранен договор чрез размяната на писма, обнародването в „Държавен вестник” на международни договори от компетенцията на МВнР (9бр.), предоставянето на актуализирани справки за договорно-правната база на Република България с други държави с цел подготовка на посещения на ниво президент, председател на Народното събрание, министър-председател, външен министър, заместник-министър на външните работи и др., както и изготвянето на тематични справки за участието на България в многостранни договори и справки за фирми, частни лица, адвокатски бюра и др., получени чрез Приемната на МВнР по установения ред, включително и чрез издаване Заповед за достъп до обществена информация и др.</w:t>
      </w:r>
    </w:p>
    <w:p w14:paraId="68CC8E66" w14:textId="45C00F5B" w:rsidR="00EC4D33" w:rsidRPr="00DE659A" w:rsidRDefault="00AC40EB" w:rsidP="00AC40EB">
      <w:pPr>
        <w:jc w:val="both"/>
        <w:rPr>
          <w:spacing w:val="-4"/>
          <w:sz w:val="22"/>
          <w:szCs w:val="22"/>
        </w:rPr>
      </w:pPr>
      <w:r w:rsidRPr="00DE659A">
        <w:rPr>
          <w:spacing w:val="-4"/>
          <w:sz w:val="22"/>
          <w:szCs w:val="22"/>
        </w:rPr>
        <w:t>Бяха предадени за съхранение в отдел „Дипломатически архив“ 817 бр. оригинали на двустранни протоколи, програми и др. документи, сключени до 1989 г</w:t>
      </w:r>
      <w:r w:rsidR="00EC4D33" w:rsidRPr="00DE659A">
        <w:rPr>
          <w:spacing w:val="-4"/>
          <w:sz w:val="22"/>
          <w:szCs w:val="22"/>
        </w:rPr>
        <w:t>.</w:t>
      </w:r>
    </w:p>
    <w:p w14:paraId="0A7FCE07" w14:textId="77777777" w:rsidR="00EC4D33" w:rsidRPr="00EC4D33" w:rsidRDefault="00EC4D33" w:rsidP="00EC4D33">
      <w:pPr>
        <w:numPr>
          <w:ilvl w:val="0"/>
          <w:numId w:val="2"/>
        </w:numPr>
        <w:tabs>
          <w:tab w:val="left" w:pos="540"/>
        </w:tabs>
        <w:autoSpaceDE w:val="0"/>
        <w:autoSpaceDN w:val="0"/>
        <w:adjustRightInd w:val="0"/>
        <w:spacing w:before="60" w:after="60"/>
        <w:ind w:left="0" w:firstLine="0"/>
        <w:jc w:val="both"/>
        <w:rPr>
          <w:b/>
          <w:i/>
          <w:color w:val="0070C0"/>
          <w:sz w:val="22"/>
          <w:szCs w:val="22"/>
        </w:rPr>
      </w:pPr>
      <w:r w:rsidRPr="00EC4D33">
        <w:rPr>
          <w:b/>
          <w:i/>
          <w:color w:val="0070C0"/>
          <w:sz w:val="22"/>
          <w:szCs w:val="22"/>
        </w:rPr>
        <w:t>Планиране и координация на външнополитическата дейност</w:t>
      </w:r>
      <w:r w:rsidRPr="00EC4D33">
        <w:rPr>
          <w:b/>
          <w:color w:val="C00000"/>
          <w:sz w:val="22"/>
          <w:szCs w:val="22"/>
        </w:rPr>
        <w:t xml:space="preserve"> </w:t>
      </w:r>
    </w:p>
    <w:p w14:paraId="640F9664" w14:textId="77777777" w:rsidR="00EC4D33" w:rsidRPr="00EC4D33" w:rsidRDefault="00EC4D33" w:rsidP="00EC4D33">
      <w:pPr>
        <w:tabs>
          <w:tab w:val="left" w:pos="540"/>
        </w:tabs>
        <w:spacing w:before="60" w:after="60"/>
        <w:rPr>
          <w:b/>
          <w:i/>
          <w:color w:val="861D0C"/>
          <w:sz w:val="22"/>
          <w:szCs w:val="22"/>
        </w:rPr>
      </w:pPr>
      <w:r w:rsidRPr="00EC4D33">
        <w:rPr>
          <w:b/>
          <w:i/>
          <w:color w:val="861D0C"/>
          <w:sz w:val="22"/>
          <w:szCs w:val="22"/>
        </w:rPr>
        <w:t xml:space="preserve">Осъществени дейности/постигнати резултати </w:t>
      </w:r>
    </w:p>
    <w:p w14:paraId="45096ED7" w14:textId="3CF7E311" w:rsidR="00EC4D33" w:rsidRPr="00EC4D33" w:rsidRDefault="00EC4D33" w:rsidP="00EC4D33">
      <w:pPr>
        <w:spacing w:before="60" w:after="60"/>
        <w:jc w:val="both"/>
        <w:rPr>
          <w:sz w:val="22"/>
          <w:szCs w:val="22"/>
        </w:rPr>
      </w:pPr>
      <w:r w:rsidRPr="00EC4D33">
        <w:rPr>
          <w:sz w:val="22"/>
          <w:szCs w:val="22"/>
        </w:rPr>
        <w:t>Дейности, осъществени през 2024 г., допринесли за доброто планиране и координация на външнополитическата дейност:</w:t>
      </w:r>
    </w:p>
    <w:p w14:paraId="66F44898" w14:textId="77777777" w:rsidR="002E70D2" w:rsidRPr="00EC4D33" w:rsidRDefault="002E70D2" w:rsidP="002E70D2">
      <w:pPr>
        <w:numPr>
          <w:ilvl w:val="0"/>
          <w:numId w:val="28"/>
        </w:numPr>
        <w:tabs>
          <w:tab w:val="left" w:pos="284"/>
        </w:tabs>
        <w:spacing w:before="60" w:after="60"/>
        <w:ind w:left="0" w:firstLine="0"/>
        <w:jc w:val="both"/>
        <w:rPr>
          <w:sz w:val="22"/>
          <w:szCs w:val="22"/>
        </w:rPr>
      </w:pPr>
      <w:r w:rsidRPr="00EC4D33">
        <w:rPr>
          <w:sz w:val="22"/>
          <w:szCs w:val="22"/>
        </w:rPr>
        <w:t xml:space="preserve">Изготвени бяха изказвания, приветствия, лекции на министъра на външните работи за участия както в България, така и </w:t>
      </w:r>
      <w:r>
        <w:rPr>
          <w:sz w:val="22"/>
          <w:szCs w:val="22"/>
        </w:rPr>
        <w:t>в</w:t>
      </w:r>
      <w:r w:rsidRPr="00EC4D33">
        <w:rPr>
          <w:sz w:val="22"/>
          <w:szCs w:val="22"/>
        </w:rPr>
        <w:t xml:space="preserve"> международни форуми; редица справочни и аналитични материали и опорни точки за нуждите на различни звена в МВнР, МС и Администрацията на президента по различни поводи</w:t>
      </w:r>
      <w:r>
        <w:rPr>
          <w:sz w:val="22"/>
          <w:szCs w:val="22"/>
        </w:rPr>
        <w:t>.</w:t>
      </w:r>
    </w:p>
    <w:p w14:paraId="2B01FA60" w14:textId="6A17B148" w:rsidR="002E70D2" w:rsidRDefault="002E70D2" w:rsidP="002E70D2">
      <w:pPr>
        <w:numPr>
          <w:ilvl w:val="0"/>
          <w:numId w:val="28"/>
        </w:numPr>
        <w:tabs>
          <w:tab w:val="left" w:pos="284"/>
        </w:tabs>
        <w:spacing w:before="60" w:after="60"/>
        <w:ind w:left="0" w:firstLine="0"/>
        <w:jc w:val="both"/>
        <w:rPr>
          <w:sz w:val="22"/>
          <w:szCs w:val="22"/>
        </w:rPr>
      </w:pPr>
      <w:r w:rsidRPr="00EC4D33">
        <w:rPr>
          <w:sz w:val="22"/>
          <w:szCs w:val="22"/>
        </w:rPr>
        <w:t xml:space="preserve">До </w:t>
      </w:r>
      <w:r w:rsidR="002D3F70">
        <w:rPr>
          <w:sz w:val="22"/>
          <w:szCs w:val="22"/>
        </w:rPr>
        <w:t xml:space="preserve">началото на м. април </w:t>
      </w:r>
      <w:r w:rsidRPr="00EC4D33">
        <w:rPr>
          <w:sz w:val="22"/>
          <w:szCs w:val="22"/>
        </w:rPr>
        <w:t>2024 г. продължи  ежеседмичното обобщаване на информацията за степента на изпълнение на мерките, заложени в правителствената програма на кабинета „Денков – Габриел“ от МВнР</w:t>
      </w:r>
      <w:r>
        <w:rPr>
          <w:sz w:val="22"/>
          <w:szCs w:val="22"/>
        </w:rPr>
        <w:t>.</w:t>
      </w:r>
      <w:r w:rsidRPr="002E70D2">
        <w:rPr>
          <w:sz w:val="22"/>
          <w:szCs w:val="22"/>
        </w:rPr>
        <w:t xml:space="preserve"> </w:t>
      </w:r>
      <w:r w:rsidRPr="00EC4D33">
        <w:rPr>
          <w:sz w:val="22"/>
          <w:szCs w:val="22"/>
        </w:rPr>
        <w:t>В съответствие със заложената цел в Правителствената програма, до края на мандата на кабинета „Денков – Габриел“, дирекцията участва в разработването на проект на Външнополитическа стратегия на Република България</w:t>
      </w:r>
      <w:r>
        <w:rPr>
          <w:sz w:val="22"/>
          <w:szCs w:val="22"/>
        </w:rPr>
        <w:t>.</w:t>
      </w:r>
    </w:p>
    <w:p w14:paraId="71633264" w14:textId="79D6D97D" w:rsidR="002D3F70" w:rsidRPr="002D3F70" w:rsidRDefault="002D3F70" w:rsidP="002D3F70">
      <w:pPr>
        <w:numPr>
          <w:ilvl w:val="0"/>
          <w:numId w:val="28"/>
        </w:numPr>
        <w:tabs>
          <w:tab w:val="left" w:pos="284"/>
        </w:tabs>
        <w:spacing w:before="60" w:after="60"/>
        <w:ind w:left="0" w:firstLine="0"/>
        <w:jc w:val="both"/>
        <w:rPr>
          <w:sz w:val="22"/>
          <w:szCs w:val="22"/>
        </w:rPr>
      </w:pPr>
      <w:r w:rsidRPr="00EC4D33">
        <w:rPr>
          <w:sz w:val="22"/>
          <w:szCs w:val="22"/>
        </w:rPr>
        <w:t>Координирана бе дейността по утвърждаване на плановете за 2024 г. и оценка на отчетите за 2023 г. на задграничните представителства на Република България</w:t>
      </w:r>
      <w:r>
        <w:rPr>
          <w:sz w:val="22"/>
          <w:szCs w:val="22"/>
        </w:rPr>
        <w:t>, като дирекцията изготви анализ на процеса по планирането и отчитането.</w:t>
      </w:r>
    </w:p>
    <w:p w14:paraId="6A4BA2B6" w14:textId="012007B0" w:rsidR="00EC4D33" w:rsidRPr="00EC4D33" w:rsidRDefault="00EC4D33" w:rsidP="003021EE">
      <w:pPr>
        <w:numPr>
          <w:ilvl w:val="0"/>
          <w:numId w:val="28"/>
        </w:numPr>
        <w:tabs>
          <w:tab w:val="left" w:pos="284"/>
        </w:tabs>
        <w:spacing w:before="60" w:after="60"/>
        <w:ind w:left="0" w:firstLine="0"/>
        <w:jc w:val="both"/>
        <w:rPr>
          <w:sz w:val="22"/>
          <w:szCs w:val="22"/>
        </w:rPr>
      </w:pPr>
      <w:r w:rsidRPr="00EC4D33">
        <w:rPr>
          <w:sz w:val="22"/>
          <w:szCs w:val="22"/>
        </w:rPr>
        <w:t>През периода продължи регулярното изпращане</w:t>
      </w:r>
      <w:r w:rsidR="007A09C6">
        <w:rPr>
          <w:sz w:val="22"/>
          <w:szCs w:val="22"/>
        </w:rPr>
        <w:t xml:space="preserve"> </w:t>
      </w:r>
      <w:r w:rsidRPr="00EC4D33">
        <w:rPr>
          <w:sz w:val="22"/>
          <w:szCs w:val="22"/>
        </w:rPr>
        <w:t>до задграничните представителства и структурите на ведомството, както и други органи на държавната администрация на аналитични материали, изготвени от дирекцията и от други източници;</w:t>
      </w:r>
    </w:p>
    <w:p w14:paraId="72AE009F" w14:textId="349D09CD" w:rsidR="00EC4D33" w:rsidRPr="00EC4D33" w:rsidRDefault="00EC4D33" w:rsidP="003021EE">
      <w:pPr>
        <w:numPr>
          <w:ilvl w:val="0"/>
          <w:numId w:val="28"/>
        </w:numPr>
        <w:tabs>
          <w:tab w:val="left" w:pos="284"/>
        </w:tabs>
        <w:spacing w:before="60" w:after="60"/>
        <w:ind w:left="0" w:firstLine="0"/>
        <w:jc w:val="both"/>
        <w:rPr>
          <w:sz w:val="22"/>
          <w:szCs w:val="22"/>
        </w:rPr>
      </w:pPr>
      <w:r w:rsidRPr="00EC4D33">
        <w:rPr>
          <w:sz w:val="22"/>
          <w:szCs w:val="22"/>
        </w:rPr>
        <w:t>Бе осъществено участие</w:t>
      </w:r>
      <w:r w:rsidR="003021EE">
        <w:rPr>
          <w:sz w:val="22"/>
          <w:szCs w:val="22"/>
        </w:rPr>
        <w:t>то</w:t>
      </w:r>
      <w:r w:rsidRPr="00EC4D33">
        <w:rPr>
          <w:sz w:val="22"/>
          <w:szCs w:val="22"/>
        </w:rPr>
        <w:t xml:space="preserve"> на </w:t>
      </w:r>
      <w:r w:rsidR="006D4E75">
        <w:rPr>
          <w:sz w:val="22"/>
          <w:szCs w:val="22"/>
        </w:rPr>
        <w:t>представител</w:t>
      </w:r>
      <w:r w:rsidRPr="00EC4D33">
        <w:rPr>
          <w:sz w:val="22"/>
          <w:szCs w:val="22"/>
        </w:rPr>
        <w:t xml:space="preserve"> на дирекцията в срещи на ръководителите на звената по външнополитическо планиране на </w:t>
      </w:r>
      <w:r w:rsidR="003B5B52">
        <w:rPr>
          <w:sz w:val="22"/>
          <w:szCs w:val="22"/>
        </w:rPr>
        <w:t>държавите членки</w:t>
      </w:r>
      <w:r w:rsidRPr="00EC4D33">
        <w:rPr>
          <w:sz w:val="22"/>
          <w:szCs w:val="22"/>
        </w:rPr>
        <w:t xml:space="preserve"> на ЕС, проведени на: 16</w:t>
      </w:r>
      <w:r w:rsidR="003021EE">
        <w:rPr>
          <w:sz w:val="22"/>
          <w:szCs w:val="22"/>
        </w:rPr>
        <w:t>-</w:t>
      </w:r>
      <w:r w:rsidRPr="00EC4D33">
        <w:rPr>
          <w:sz w:val="22"/>
          <w:szCs w:val="22"/>
        </w:rPr>
        <w:t>18 януари, 19</w:t>
      </w:r>
      <w:r w:rsidR="003021EE">
        <w:rPr>
          <w:sz w:val="22"/>
          <w:szCs w:val="22"/>
        </w:rPr>
        <w:t>-</w:t>
      </w:r>
      <w:r w:rsidRPr="00EC4D33">
        <w:rPr>
          <w:sz w:val="22"/>
          <w:szCs w:val="22"/>
        </w:rPr>
        <w:t>20 март, 3</w:t>
      </w:r>
      <w:r w:rsidR="003021EE">
        <w:rPr>
          <w:sz w:val="22"/>
          <w:szCs w:val="22"/>
        </w:rPr>
        <w:t>-</w:t>
      </w:r>
      <w:r w:rsidRPr="00EC4D33">
        <w:rPr>
          <w:sz w:val="22"/>
          <w:szCs w:val="22"/>
        </w:rPr>
        <w:t>4 юни</w:t>
      </w:r>
      <w:r w:rsidR="006D4E75">
        <w:rPr>
          <w:sz w:val="22"/>
          <w:szCs w:val="22"/>
        </w:rPr>
        <w:t>, 10</w:t>
      </w:r>
      <w:r w:rsidR="003021EE">
        <w:rPr>
          <w:sz w:val="22"/>
          <w:szCs w:val="22"/>
        </w:rPr>
        <w:t>-</w:t>
      </w:r>
      <w:r w:rsidR="006D4E75">
        <w:rPr>
          <w:sz w:val="22"/>
          <w:szCs w:val="22"/>
        </w:rPr>
        <w:t>11 октомври</w:t>
      </w:r>
      <w:r w:rsidRPr="00EC4D33">
        <w:rPr>
          <w:sz w:val="22"/>
          <w:szCs w:val="22"/>
        </w:rPr>
        <w:t xml:space="preserve"> в Брюксел; както и в Годишната конференция на Института на ЕС за изследвания в областта на сигурността (EUISS) на 11 юни 2024 г. в Брюксел; бе осъществено и участието на Димитър Михайлов, посланик за специални поръчения по културно-исторически и религиозни въпроси, във Втората среща на съветниците по въпросите на религията и дипломацията в МВнР на ДЧЕС, организирана от дирекцията за стратегическо планиране на ЕСВД – STRATPOL (Брюксел, 29 февруари-1 март 2024 г.);</w:t>
      </w:r>
    </w:p>
    <w:p w14:paraId="701E372A" w14:textId="77777777" w:rsidR="002E70D2" w:rsidRDefault="002E70D2" w:rsidP="002E70D2">
      <w:pPr>
        <w:numPr>
          <w:ilvl w:val="0"/>
          <w:numId w:val="28"/>
        </w:numPr>
        <w:tabs>
          <w:tab w:val="left" w:pos="284"/>
        </w:tabs>
        <w:spacing w:before="60" w:after="60"/>
        <w:ind w:left="0" w:firstLine="0"/>
        <w:jc w:val="both"/>
        <w:rPr>
          <w:sz w:val="22"/>
          <w:szCs w:val="22"/>
        </w:rPr>
      </w:pPr>
      <w:r>
        <w:rPr>
          <w:sz w:val="22"/>
          <w:szCs w:val="22"/>
        </w:rPr>
        <w:t>П</w:t>
      </w:r>
      <w:r w:rsidR="00EC4D33" w:rsidRPr="00EC4D33">
        <w:rPr>
          <w:sz w:val="22"/>
          <w:szCs w:val="22"/>
        </w:rPr>
        <w:t xml:space="preserve">осланиците за специални поръчения в дирекцията – </w:t>
      </w:r>
      <w:r w:rsidR="007A09C6">
        <w:rPr>
          <w:sz w:val="22"/>
          <w:szCs w:val="22"/>
        </w:rPr>
        <w:t>посланик</w:t>
      </w:r>
      <w:r w:rsidR="00EC4D33" w:rsidRPr="00EC4D33">
        <w:rPr>
          <w:sz w:val="22"/>
          <w:szCs w:val="22"/>
        </w:rPr>
        <w:t xml:space="preserve"> Ангел Орбецов и </w:t>
      </w:r>
      <w:r w:rsidR="006F2229">
        <w:rPr>
          <w:sz w:val="22"/>
          <w:szCs w:val="22"/>
        </w:rPr>
        <w:t>посланик</w:t>
      </w:r>
      <w:r w:rsidR="00EC4D33" w:rsidRPr="00EC4D33">
        <w:rPr>
          <w:sz w:val="22"/>
          <w:szCs w:val="22"/>
        </w:rPr>
        <w:t xml:space="preserve"> Димитър Михайлов, </w:t>
      </w:r>
      <w:r>
        <w:rPr>
          <w:sz w:val="22"/>
          <w:szCs w:val="22"/>
        </w:rPr>
        <w:t xml:space="preserve">инициираха </w:t>
      </w:r>
      <w:r w:rsidRPr="00EC4D33">
        <w:rPr>
          <w:sz w:val="22"/>
          <w:szCs w:val="22"/>
        </w:rPr>
        <w:t>сформиран</w:t>
      </w:r>
      <w:r>
        <w:rPr>
          <w:sz w:val="22"/>
          <w:szCs w:val="22"/>
        </w:rPr>
        <w:t>ето</w:t>
      </w:r>
      <w:r w:rsidRPr="00EC4D33">
        <w:rPr>
          <w:sz w:val="22"/>
          <w:szCs w:val="22"/>
        </w:rPr>
        <w:t xml:space="preserve"> </w:t>
      </w:r>
      <w:r w:rsidR="00EC4D33" w:rsidRPr="00EC4D33">
        <w:rPr>
          <w:sz w:val="22"/>
          <w:szCs w:val="22"/>
        </w:rPr>
        <w:t xml:space="preserve">в рамките на МВнР </w:t>
      </w:r>
      <w:r>
        <w:rPr>
          <w:sz w:val="22"/>
          <w:szCs w:val="22"/>
        </w:rPr>
        <w:t>на</w:t>
      </w:r>
      <w:r w:rsidR="00EC4D33" w:rsidRPr="00EC4D33">
        <w:rPr>
          <w:sz w:val="22"/>
          <w:szCs w:val="22"/>
        </w:rPr>
        <w:t xml:space="preserve"> </w:t>
      </w:r>
      <w:r w:rsidR="00EC4D33" w:rsidRPr="00EC4D33">
        <w:rPr>
          <w:sz w:val="22"/>
          <w:szCs w:val="22"/>
          <w:lang w:val="en-US"/>
        </w:rPr>
        <w:t>ad</w:t>
      </w:r>
      <w:r w:rsidR="00EC4D33" w:rsidRPr="00EC4D33">
        <w:rPr>
          <w:sz w:val="22"/>
          <w:szCs w:val="22"/>
        </w:rPr>
        <w:t xml:space="preserve"> </w:t>
      </w:r>
      <w:r w:rsidR="00EC4D33" w:rsidRPr="00EC4D33">
        <w:rPr>
          <w:sz w:val="22"/>
          <w:szCs w:val="22"/>
          <w:lang w:val="en-US"/>
        </w:rPr>
        <w:t>hoc</w:t>
      </w:r>
      <w:r w:rsidR="00EC4D33" w:rsidRPr="00EC4D33">
        <w:rPr>
          <w:sz w:val="22"/>
          <w:szCs w:val="22"/>
        </w:rPr>
        <w:t xml:space="preserve"> работна група по религиите и дипломацията</w:t>
      </w:r>
      <w:r>
        <w:rPr>
          <w:sz w:val="22"/>
          <w:szCs w:val="22"/>
        </w:rPr>
        <w:t xml:space="preserve"> п</w:t>
      </w:r>
      <w:r w:rsidRPr="00EC4D33">
        <w:rPr>
          <w:sz w:val="22"/>
          <w:szCs w:val="22"/>
        </w:rPr>
        <w:t>од ръководството на генерал</w:t>
      </w:r>
      <w:r>
        <w:rPr>
          <w:sz w:val="22"/>
          <w:szCs w:val="22"/>
        </w:rPr>
        <w:t>н</w:t>
      </w:r>
      <w:r w:rsidRPr="002E70D2">
        <w:rPr>
          <w:sz w:val="22"/>
          <w:szCs w:val="22"/>
        </w:rPr>
        <w:t>ия директор по политическите въпроси Гергана Караджова</w:t>
      </w:r>
      <w:r w:rsidR="00EC4D33" w:rsidRPr="002E70D2">
        <w:rPr>
          <w:sz w:val="22"/>
          <w:szCs w:val="22"/>
        </w:rPr>
        <w:t xml:space="preserve">. Бяха проведени срещи </w:t>
      </w:r>
      <w:r w:rsidRPr="002E70D2">
        <w:rPr>
          <w:sz w:val="22"/>
          <w:szCs w:val="22"/>
        </w:rPr>
        <w:t>по темата „Религия и дипломация”</w:t>
      </w:r>
      <w:r>
        <w:rPr>
          <w:sz w:val="22"/>
          <w:szCs w:val="22"/>
        </w:rPr>
        <w:t xml:space="preserve"> </w:t>
      </w:r>
      <w:r w:rsidR="00EC4D33" w:rsidRPr="002E70D2">
        <w:rPr>
          <w:sz w:val="22"/>
          <w:szCs w:val="22"/>
        </w:rPr>
        <w:t xml:space="preserve">с: Емил Велинов, завеждащ отдел „Протокол” към Св. Синод на БПЦ (18.01.); ръководството на ОЕБ „Шалом“ и Централния израилтянски духовен съвет (21.01.); д-р Георги Кръстев, директор на дирекция „Вероизповедания“ при Министерския съвет </w:t>
      </w:r>
      <w:r w:rsidR="00EC4D33" w:rsidRPr="002E70D2">
        <w:rPr>
          <w:sz w:val="22"/>
          <w:szCs w:val="22"/>
        </w:rPr>
        <w:lastRenderedPageBreak/>
        <w:t>(06.02.); епископ Христо Пройков, председател на Епископската конференция на Католическата църква в България и епископ на Католическата епархия „Св. Йоан XXIII“, епископ Страхил Каваленов, епископ на Католическа Никополска епархия; доц. Румяна Христиди, преподавател по съвременна българска история и ръководител на специалност „Хебраистика“ към СУ, и доц. Кирил Карталов от БАН, преподавател в Миланския католически университет, член-кореспондент на Папския комитет за исторически науки във Ватикана (13.02.); с  Роберт Джераси – председател на Националния съвет на религиозните общности в България (НСРОБ), Максим Делчев – изпълнителен директор на ОЕБ „Шалом“ и председател на Централния израилтянски духовен съвет и Юлия Гавазова – административен директор на Софийската синагога (15.02.); представители на Университета по библиотекознание и информационни технологии (УниБИТ) – дългогодишния ректор проф. Стоян Денчев и проф. Жоржета Назърска (06.03.)</w:t>
      </w:r>
      <w:r w:rsidR="006D4E75" w:rsidRPr="002E70D2">
        <w:rPr>
          <w:sz w:val="22"/>
          <w:szCs w:val="22"/>
        </w:rPr>
        <w:t xml:space="preserve">. </w:t>
      </w:r>
    </w:p>
    <w:p w14:paraId="185AD22B" w14:textId="45945EF4" w:rsidR="00EC4D33" w:rsidRPr="002E70D2" w:rsidRDefault="002E70D2" w:rsidP="002E70D2">
      <w:pPr>
        <w:tabs>
          <w:tab w:val="left" w:pos="284"/>
        </w:tabs>
        <w:spacing w:before="60" w:after="60"/>
        <w:jc w:val="both"/>
        <w:rPr>
          <w:sz w:val="22"/>
          <w:szCs w:val="22"/>
        </w:rPr>
      </w:pPr>
      <w:r>
        <w:rPr>
          <w:sz w:val="22"/>
          <w:szCs w:val="22"/>
        </w:rPr>
        <w:t xml:space="preserve">В изпълнение на проект по </w:t>
      </w:r>
      <w:r w:rsidRPr="002E70D2">
        <w:rPr>
          <w:sz w:val="22"/>
          <w:szCs w:val="22"/>
        </w:rPr>
        <w:t>П</w:t>
      </w:r>
      <w:r w:rsidRPr="002E70D2">
        <w:rPr>
          <w:rStyle w:val="highlight"/>
          <w:sz w:val="22"/>
          <w:szCs w:val="22"/>
        </w:rPr>
        <w:t>лан-програмата</w:t>
      </w:r>
      <w:r w:rsidRPr="002E70D2">
        <w:rPr>
          <w:sz w:val="22"/>
          <w:szCs w:val="22"/>
        </w:rPr>
        <w:t xml:space="preserve">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r w:rsidR="002E4CB1">
        <w:rPr>
          <w:sz w:val="22"/>
          <w:szCs w:val="22"/>
        </w:rPr>
        <w:t>.</w:t>
      </w:r>
      <w:r>
        <w:rPr>
          <w:sz w:val="22"/>
          <w:szCs w:val="22"/>
        </w:rPr>
        <w:t>, н</w:t>
      </w:r>
      <w:r w:rsidR="006D4E75" w:rsidRPr="002E70D2">
        <w:rPr>
          <w:sz w:val="22"/>
          <w:szCs w:val="22"/>
        </w:rPr>
        <w:t xml:space="preserve">а 30.10.2024 г. бе проведен </w:t>
      </w:r>
      <w:r w:rsidR="002E4CB1">
        <w:rPr>
          <w:sz w:val="22"/>
          <w:szCs w:val="22"/>
        </w:rPr>
        <w:t xml:space="preserve">първият по рода си </w:t>
      </w:r>
      <w:r w:rsidR="006D4E75" w:rsidRPr="002E70D2">
        <w:rPr>
          <w:sz w:val="22"/>
          <w:szCs w:val="22"/>
        </w:rPr>
        <w:t>семинар на тема „Заедност на религиите и общностите в България: измерения на публичност и дипломация с универсална приложимост“</w:t>
      </w:r>
      <w:r>
        <w:rPr>
          <w:sz w:val="22"/>
          <w:szCs w:val="22"/>
        </w:rPr>
        <w:t>.</w:t>
      </w:r>
      <w:r w:rsidR="006D4E75" w:rsidRPr="002E70D2">
        <w:rPr>
          <w:sz w:val="22"/>
          <w:szCs w:val="22"/>
        </w:rPr>
        <w:t xml:space="preserve"> </w:t>
      </w:r>
      <w:r>
        <w:rPr>
          <w:sz w:val="22"/>
          <w:szCs w:val="22"/>
        </w:rPr>
        <w:t>В</w:t>
      </w:r>
      <w:r w:rsidR="006D4E75" w:rsidRPr="002E70D2">
        <w:rPr>
          <w:sz w:val="22"/>
          <w:szCs w:val="22"/>
        </w:rPr>
        <w:t xml:space="preserve"> събитието взеха участие</w:t>
      </w:r>
      <w:r w:rsidR="006D4E75" w:rsidRPr="006D4E75">
        <w:t xml:space="preserve"> </w:t>
      </w:r>
      <w:r w:rsidR="006D4E75" w:rsidRPr="002E70D2">
        <w:rPr>
          <w:sz w:val="22"/>
          <w:szCs w:val="22"/>
        </w:rPr>
        <w:t>представители на религиозните общности в България</w:t>
      </w:r>
      <w:r>
        <w:rPr>
          <w:sz w:val="22"/>
          <w:szCs w:val="22"/>
        </w:rPr>
        <w:t>, които</w:t>
      </w:r>
      <w:r w:rsidR="006D4E75" w:rsidRPr="002E70D2">
        <w:rPr>
          <w:sz w:val="22"/>
          <w:szCs w:val="22"/>
        </w:rPr>
        <w:t xml:space="preserve"> </w:t>
      </w:r>
      <w:r>
        <w:rPr>
          <w:sz w:val="22"/>
          <w:szCs w:val="22"/>
        </w:rPr>
        <w:t xml:space="preserve">проведоха дискусия относно </w:t>
      </w:r>
      <w:r w:rsidR="006D4E75" w:rsidRPr="002E70D2">
        <w:rPr>
          <w:sz w:val="22"/>
          <w:szCs w:val="22"/>
        </w:rPr>
        <w:t>важността на междурелигиозния диалог и социалната хармония като основа за стабилност и единство в българското общество</w:t>
      </w:r>
      <w:r>
        <w:rPr>
          <w:sz w:val="22"/>
          <w:szCs w:val="22"/>
        </w:rPr>
        <w:t>. Докладите от семинара ще бъдат издадени в сборник.</w:t>
      </w:r>
    </w:p>
    <w:p w14:paraId="6F3D7F94" w14:textId="10B7CC80" w:rsidR="00EC4D33" w:rsidRPr="00EC4D33" w:rsidRDefault="00EC4D33" w:rsidP="003021EE">
      <w:pPr>
        <w:numPr>
          <w:ilvl w:val="0"/>
          <w:numId w:val="28"/>
        </w:numPr>
        <w:tabs>
          <w:tab w:val="left" w:pos="284"/>
        </w:tabs>
        <w:spacing w:before="60" w:after="60"/>
        <w:ind w:left="0" w:firstLine="0"/>
        <w:jc w:val="both"/>
        <w:rPr>
          <w:sz w:val="22"/>
          <w:szCs w:val="22"/>
        </w:rPr>
      </w:pPr>
      <w:r w:rsidRPr="00EC4D33">
        <w:rPr>
          <w:sz w:val="22"/>
          <w:szCs w:val="22"/>
        </w:rPr>
        <w:t>На 19 юни, съвместно с Дипломатическия институт, бе организирана закрита дискусия с участието на д-р Лорънс Вайнбаум по темата „Israel Quo Vadis: the future of Israeli-Palestinian arena and the “Smaller” Middle East“, в която участие взе и заместник-министър</w:t>
      </w:r>
      <w:r w:rsidR="002E70D2">
        <w:rPr>
          <w:sz w:val="22"/>
          <w:szCs w:val="22"/>
        </w:rPr>
        <w:t>ът</w:t>
      </w:r>
      <w:r w:rsidRPr="00EC4D33">
        <w:rPr>
          <w:sz w:val="22"/>
          <w:szCs w:val="22"/>
        </w:rPr>
        <w:t xml:space="preserve"> на външните работи Невяна Митева. </w:t>
      </w:r>
    </w:p>
    <w:p w14:paraId="2CC5EAEB" w14:textId="77777777" w:rsidR="002E70D2" w:rsidRPr="00EC4D33" w:rsidRDefault="002E70D2" w:rsidP="002E70D2">
      <w:pPr>
        <w:numPr>
          <w:ilvl w:val="0"/>
          <w:numId w:val="28"/>
        </w:numPr>
        <w:tabs>
          <w:tab w:val="left" w:pos="284"/>
        </w:tabs>
        <w:spacing w:before="60" w:after="60"/>
        <w:ind w:left="0" w:firstLine="0"/>
        <w:jc w:val="both"/>
        <w:rPr>
          <w:sz w:val="22"/>
          <w:szCs w:val="22"/>
        </w:rPr>
      </w:pPr>
      <w:r w:rsidRPr="00EC4D33">
        <w:rPr>
          <w:sz w:val="22"/>
          <w:szCs w:val="22"/>
        </w:rPr>
        <w:t>Осъществена бе координация по отношение на планирането и отчитането на дейността на МВнР, като бяха изготвени:</w:t>
      </w:r>
      <w:r>
        <w:rPr>
          <w:sz w:val="22"/>
          <w:szCs w:val="22"/>
        </w:rPr>
        <w:t xml:space="preserve"> актуализирана</w:t>
      </w:r>
      <w:r w:rsidRPr="00EC4D33">
        <w:rPr>
          <w:sz w:val="22"/>
          <w:szCs w:val="22"/>
        </w:rPr>
        <w:t xml:space="preserve"> Бюджетна прогноза за периода 2025 – 202</w:t>
      </w:r>
      <w:r>
        <w:rPr>
          <w:sz w:val="22"/>
          <w:szCs w:val="22"/>
        </w:rPr>
        <w:t>8</w:t>
      </w:r>
      <w:r w:rsidRPr="00EC4D33">
        <w:rPr>
          <w:sz w:val="22"/>
          <w:szCs w:val="22"/>
        </w:rPr>
        <w:t xml:space="preserve"> г.; Отчет за изпълнение на програмния бюджет на МВнР за 2023 г.</w:t>
      </w:r>
      <w:r>
        <w:rPr>
          <w:sz w:val="22"/>
          <w:szCs w:val="22"/>
        </w:rPr>
        <w:t xml:space="preserve"> и първото полугодие на 2024 г.</w:t>
      </w:r>
      <w:r w:rsidRPr="00EC4D33">
        <w:rPr>
          <w:sz w:val="22"/>
          <w:szCs w:val="22"/>
        </w:rPr>
        <w:t xml:space="preserve">; таблица с годишните цели на МВнР за 2024 г. и отчет за изпълнението на целите за 2023 г.; работни календари с предстоящи важни за България външнополитически форуми, ангажименти и събития за 2024 г.; </w:t>
      </w:r>
    </w:p>
    <w:p w14:paraId="2D403C9A" w14:textId="1885608F" w:rsidR="00EC4D33" w:rsidRPr="002E70D2" w:rsidRDefault="00EC4D33" w:rsidP="002E70D2">
      <w:pPr>
        <w:numPr>
          <w:ilvl w:val="0"/>
          <w:numId w:val="28"/>
        </w:numPr>
        <w:tabs>
          <w:tab w:val="left" w:pos="284"/>
        </w:tabs>
        <w:spacing w:before="60" w:after="60"/>
        <w:ind w:left="0" w:firstLine="0"/>
        <w:jc w:val="both"/>
        <w:rPr>
          <w:sz w:val="22"/>
          <w:szCs w:val="22"/>
        </w:rPr>
      </w:pPr>
      <w:r w:rsidRPr="00EC4D33">
        <w:rPr>
          <w:sz w:val="22"/>
          <w:szCs w:val="22"/>
        </w:rPr>
        <w:t xml:space="preserve">През м. </w:t>
      </w:r>
      <w:r w:rsidR="002E70D2">
        <w:rPr>
          <w:sz w:val="22"/>
          <w:szCs w:val="22"/>
        </w:rPr>
        <w:t>декември</w:t>
      </w:r>
      <w:r w:rsidRPr="00EC4D33">
        <w:rPr>
          <w:sz w:val="22"/>
          <w:szCs w:val="22"/>
        </w:rPr>
        <w:t xml:space="preserve"> бе актуализиран Справочникът с позиции на Република България по актуални международни въпроси, к</w:t>
      </w:r>
      <w:r w:rsidR="002E70D2">
        <w:rPr>
          <w:sz w:val="22"/>
          <w:szCs w:val="22"/>
        </w:rPr>
        <w:t>ой</w:t>
      </w:r>
      <w:r w:rsidRPr="00EC4D33">
        <w:rPr>
          <w:sz w:val="22"/>
          <w:szCs w:val="22"/>
        </w:rPr>
        <w:t>то бе разпространен до структурите на ЦУ на МВнР, задграничните представителства и държавни институции</w:t>
      </w:r>
      <w:r w:rsidR="002E70D2">
        <w:rPr>
          <w:sz w:val="22"/>
          <w:szCs w:val="22"/>
        </w:rPr>
        <w:t>.</w:t>
      </w:r>
    </w:p>
    <w:p w14:paraId="7FEF792D" w14:textId="25D7201F" w:rsidR="00B713FC" w:rsidRPr="00EC4D33" w:rsidRDefault="00E70AB5" w:rsidP="003021EE">
      <w:pPr>
        <w:numPr>
          <w:ilvl w:val="0"/>
          <w:numId w:val="28"/>
        </w:numPr>
        <w:tabs>
          <w:tab w:val="left" w:pos="284"/>
        </w:tabs>
        <w:spacing w:before="60" w:after="60"/>
        <w:ind w:left="0" w:firstLine="0"/>
        <w:jc w:val="both"/>
        <w:rPr>
          <w:sz w:val="22"/>
          <w:szCs w:val="22"/>
        </w:rPr>
      </w:pPr>
      <w:r>
        <w:rPr>
          <w:sz w:val="22"/>
          <w:szCs w:val="22"/>
        </w:rPr>
        <w:t>П</w:t>
      </w:r>
      <w:r w:rsidR="002E70D2">
        <w:rPr>
          <w:sz w:val="22"/>
          <w:szCs w:val="22"/>
        </w:rPr>
        <w:t>рез м. декември бе п</w:t>
      </w:r>
      <w:r>
        <w:rPr>
          <w:sz w:val="22"/>
          <w:szCs w:val="22"/>
        </w:rPr>
        <w:t>одписан Меморандум за сътрудничество  между МВнР и Софийския форум за сигурност</w:t>
      </w:r>
      <w:r w:rsidR="002E70D2">
        <w:rPr>
          <w:sz w:val="22"/>
          <w:szCs w:val="22"/>
        </w:rPr>
        <w:t>.</w:t>
      </w:r>
    </w:p>
    <w:p w14:paraId="6A2B0267" w14:textId="07C71238" w:rsidR="00EC4D33" w:rsidRPr="00EC4D33" w:rsidRDefault="00EC4D33" w:rsidP="003021EE">
      <w:pPr>
        <w:numPr>
          <w:ilvl w:val="0"/>
          <w:numId w:val="28"/>
        </w:numPr>
        <w:tabs>
          <w:tab w:val="left" w:pos="284"/>
        </w:tabs>
        <w:spacing w:before="60" w:after="60"/>
        <w:ind w:left="0" w:firstLine="0"/>
        <w:jc w:val="both"/>
        <w:rPr>
          <w:sz w:val="22"/>
          <w:szCs w:val="22"/>
        </w:rPr>
      </w:pPr>
      <w:r w:rsidRPr="00EC4D33">
        <w:rPr>
          <w:sz w:val="22"/>
          <w:szCs w:val="22"/>
        </w:rPr>
        <w:t xml:space="preserve">Изготвени бяха над </w:t>
      </w:r>
      <w:r w:rsidR="006D4E75">
        <w:rPr>
          <w:sz w:val="22"/>
          <w:szCs w:val="22"/>
        </w:rPr>
        <w:t xml:space="preserve">48 </w:t>
      </w:r>
      <w:r w:rsidRPr="00EC4D33">
        <w:rPr>
          <w:sz w:val="22"/>
          <w:szCs w:val="22"/>
        </w:rPr>
        <w:t>издания на подборния обзор на външнополитически събития от открити телеграми от дипломатическите представителства на Република България;</w:t>
      </w:r>
    </w:p>
    <w:p w14:paraId="0F08225B" w14:textId="7C75D89D" w:rsidR="00EC4D33" w:rsidRPr="00EC4D33" w:rsidRDefault="00EC4D33" w:rsidP="003021EE">
      <w:pPr>
        <w:numPr>
          <w:ilvl w:val="0"/>
          <w:numId w:val="28"/>
        </w:numPr>
        <w:tabs>
          <w:tab w:val="left" w:pos="284"/>
        </w:tabs>
        <w:spacing w:before="60" w:after="60"/>
        <w:ind w:left="0" w:firstLine="0"/>
        <w:jc w:val="both"/>
        <w:rPr>
          <w:sz w:val="22"/>
          <w:szCs w:val="22"/>
        </w:rPr>
      </w:pPr>
      <w:r w:rsidRPr="00EC4D33">
        <w:rPr>
          <w:sz w:val="22"/>
          <w:szCs w:val="22"/>
        </w:rPr>
        <w:t xml:space="preserve">Дирекция „Външнополитическо планиране, информация и координация“ на МВнР участва в подготовката на курсистите и стажант-аташетата на МВнР чрез провеждането на консултации, специализирани лекции, практически семинари и изготвянето на рецензии на експертните доклади на обучаемите, което </w:t>
      </w:r>
      <w:r w:rsidR="002D3F70">
        <w:rPr>
          <w:sz w:val="22"/>
          <w:szCs w:val="22"/>
        </w:rPr>
        <w:t>затвърди отличното</w:t>
      </w:r>
      <w:r w:rsidRPr="00EC4D33">
        <w:rPr>
          <w:sz w:val="22"/>
          <w:szCs w:val="22"/>
        </w:rPr>
        <w:t xml:space="preserve"> ниво на сътрудничество и приемственост с Дипломатическия институт към министъра на външните работи на Република България.</w:t>
      </w:r>
    </w:p>
    <w:p w14:paraId="461AB6FA" w14:textId="5003EA2F" w:rsidR="00EC4D33" w:rsidRPr="00EC4D33" w:rsidRDefault="00EC4D33" w:rsidP="003021EE">
      <w:pPr>
        <w:numPr>
          <w:ilvl w:val="0"/>
          <w:numId w:val="28"/>
        </w:numPr>
        <w:tabs>
          <w:tab w:val="left" w:pos="284"/>
        </w:tabs>
        <w:spacing w:before="60" w:after="60"/>
        <w:ind w:left="0" w:firstLine="0"/>
        <w:jc w:val="both"/>
        <w:rPr>
          <w:sz w:val="22"/>
          <w:szCs w:val="22"/>
        </w:rPr>
      </w:pPr>
      <w:r w:rsidRPr="00EC4D33">
        <w:rPr>
          <w:sz w:val="22"/>
          <w:szCs w:val="22"/>
        </w:rPr>
        <w:t xml:space="preserve">Дирекция </w:t>
      </w:r>
      <w:r w:rsidR="002D3F70">
        <w:rPr>
          <w:sz w:val="22"/>
          <w:szCs w:val="22"/>
        </w:rPr>
        <w:t>„</w:t>
      </w:r>
      <w:r w:rsidRPr="00EC4D33">
        <w:rPr>
          <w:sz w:val="22"/>
          <w:szCs w:val="22"/>
        </w:rPr>
        <w:t>Външнополитическо планиране, информация и координация“ на МВнР участва и в работните формати и обучения, проведени под шапката на дирекция „Стратегическо планиране“ към Министерски съвет.</w:t>
      </w:r>
    </w:p>
    <w:p w14:paraId="09EA7E53" w14:textId="77777777" w:rsidR="00EC4D33" w:rsidRPr="00EC4D33" w:rsidRDefault="00EC4D33" w:rsidP="00EC4D33">
      <w:pPr>
        <w:tabs>
          <w:tab w:val="left" w:pos="540"/>
        </w:tabs>
        <w:spacing w:before="60" w:after="60"/>
        <w:jc w:val="both"/>
        <w:rPr>
          <w:b/>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12"/>
        <w:gridCol w:w="710"/>
        <w:gridCol w:w="1378"/>
        <w:gridCol w:w="1701"/>
      </w:tblGrid>
      <w:tr w:rsidR="00EC4D33" w:rsidRPr="00EC4D33" w14:paraId="00CDE749" w14:textId="77777777" w:rsidTr="00EC4D33">
        <w:trPr>
          <w:trHeight w:val="452"/>
        </w:trPr>
        <w:tc>
          <w:tcPr>
            <w:tcW w:w="7122" w:type="dxa"/>
            <w:gridSpan w:val="2"/>
            <w:shd w:val="clear" w:color="auto" w:fill="FFCC99"/>
            <w:vAlign w:val="center"/>
          </w:tcPr>
          <w:p w14:paraId="03FCE00B" w14:textId="77777777" w:rsidR="00EC4D33" w:rsidRPr="00EC4D33" w:rsidRDefault="00EC4D33" w:rsidP="00EC4D33">
            <w:pPr>
              <w:jc w:val="center"/>
              <w:rPr>
                <w:b/>
                <w:bCs/>
                <w:sz w:val="18"/>
                <w:szCs w:val="18"/>
              </w:rPr>
            </w:pPr>
            <w:r w:rsidRPr="00EC4D33">
              <w:rPr>
                <w:b/>
                <w:bCs/>
                <w:sz w:val="18"/>
                <w:szCs w:val="18"/>
              </w:rPr>
              <w:t>ЦЕЛЕВИ СТОЙНОСТИ ПО ПОКАЗАТЕЛИТЕ ЗА ИЗПЪЛНЕНИЕ</w:t>
            </w:r>
          </w:p>
        </w:tc>
        <w:tc>
          <w:tcPr>
            <w:tcW w:w="3079" w:type="dxa"/>
            <w:gridSpan w:val="2"/>
            <w:shd w:val="clear" w:color="auto" w:fill="FFCC99"/>
            <w:vAlign w:val="center"/>
          </w:tcPr>
          <w:p w14:paraId="172BA7B7" w14:textId="77777777" w:rsidR="00EC4D33" w:rsidRPr="00EC4D33" w:rsidRDefault="00EC4D33" w:rsidP="00EC4D33">
            <w:pPr>
              <w:jc w:val="center"/>
              <w:rPr>
                <w:b/>
                <w:bCs/>
                <w:sz w:val="18"/>
                <w:szCs w:val="18"/>
              </w:rPr>
            </w:pPr>
            <w:r w:rsidRPr="00EC4D33">
              <w:rPr>
                <w:b/>
                <w:bCs/>
                <w:sz w:val="18"/>
                <w:szCs w:val="18"/>
              </w:rPr>
              <w:t>Целева стойност</w:t>
            </w:r>
          </w:p>
        </w:tc>
      </w:tr>
      <w:tr w:rsidR="00EC4D33" w:rsidRPr="00EC4D33" w14:paraId="10168D62" w14:textId="77777777" w:rsidTr="00EC4D33">
        <w:trPr>
          <w:trHeight w:val="206"/>
        </w:trPr>
        <w:tc>
          <w:tcPr>
            <w:tcW w:w="6412" w:type="dxa"/>
            <w:shd w:val="clear" w:color="auto" w:fill="FFCC99"/>
            <w:vAlign w:val="center"/>
          </w:tcPr>
          <w:p w14:paraId="762E79CA" w14:textId="77777777" w:rsidR="00EC4D33" w:rsidRPr="00EC4D33" w:rsidRDefault="00EC4D33" w:rsidP="00EC4D33">
            <w:pPr>
              <w:jc w:val="center"/>
              <w:rPr>
                <w:b/>
                <w:bCs/>
                <w:sz w:val="18"/>
                <w:szCs w:val="18"/>
              </w:rPr>
            </w:pPr>
            <w:r w:rsidRPr="00EC4D33">
              <w:rPr>
                <w:b/>
                <w:bCs/>
                <w:sz w:val="18"/>
                <w:szCs w:val="18"/>
              </w:rPr>
              <w:t>Програма 1100.01.03</w:t>
            </w:r>
          </w:p>
        </w:tc>
        <w:tc>
          <w:tcPr>
            <w:tcW w:w="710" w:type="dxa"/>
            <w:shd w:val="clear" w:color="auto" w:fill="FFCC99"/>
          </w:tcPr>
          <w:p w14:paraId="700322E8" w14:textId="77777777" w:rsidR="00EC4D33" w:rsidRPr="00EC4D33" w:rsidRDefault="00EC4D33" w:rsidP="00EC4D33">
            <w:pPr>
              <w:jc w:val="center"/>
              <w:rPr>
                <w:b/>
                <w:bCs/>
                <w:sz w:val="18"/>
                <w:szCs w:val="18"/>
              </w:rPr>
            </w:pPr>
            <w:r w:rsidRPr="00EC4D33">
              <w:rPr>
                <w:b/>
                <w:bCs/>
                <w:sz w:val="18"/>
                <w:szCs w:val="18"/>
              </w:rPr>
              <w:t>Мерна единица</w:t>
            </w:r>
          </w:p>
        </w:tc>
        <w:tc>
          <w:tcPr>
            <w:tcW w:w="1378" w:type="dxa"/>
            <w:shd w:val="clear" w:color="auto" w:fill="FFCC99"/>
            <w:vAlign w:val="center"/>
          </w:tcPr>
          <w:p w14:paraId="435F12A5" w14:textId="77777777" w:rsidR="00EC4D33" w:rsidRPr="00EC4D33" w:rsidRDefault="00EC4D33" w:rsidP="00EC4D33">
            <w:pPr>
              <w:jc w:val="center"/>
              <w:rPr>
                <w:b/>
                <w:bCs/>
                <w:sz w:val="18"/>
                <w:szCs w:val="18"/>
              </w:rPr>
            </w:pPr>
            <w:r w:rsidRPr="00EC4D33">
              <w:rPr>
                <w:b/>
                <w:bCs/>
                <w:sz w:val="18"/>
                <w:szCs w:val="18"/>
              </w:rPr>
              <w:t>Прогноза 2024 г.</w:t>
            </w:r>
          </w:p>
        </w:tc>
        <w:tc>
          <w:tcPr>
            <w:tcW w:w="1701" w:type="dxa"/>
            <w:shd w:val="clear" w:color="auto" w:fill="FFCC99"/>
            <w:vAlign w:val="center"/>
          </w:tcPr>
          <w:p w14:paraId="315B213A" w14:textId="5D7D23F4" w:rsidR="00EC4D33" w:rsidRPr="00EC4D33" w:rsidRDefault="00DE659A" w:rsidP="00EC4D33">
            <w:pPr>
              <w:jc w:val="center"/>
              <w:rPr>
                <w:b/>
                <w:bCs/>
                <w:sz w:val="18"/>
                <w:szCs w:val="18"/>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EC4D33" w:rsidRPr="00EC4D33" w14:paraId="7C90D7C0" w14:textId="77777777" w:rsidTr="00EC4D33">
        <w:trPr>
          <w:trHeight w:val="232"/>
        </w:trPr>
        <w:tc>
          <w:tcPr>
            <w:tcW w:w="6412" w:type="dxa"/>
            <w:vAlign w:val="center"/>
          </w:tcPr>
          <w:p w14:paraId="4C3A9DE0" w14:textId="77777777" w:rsidR="00EC4D33" w:rsidRPr="00EC4D33" w:rsidRDefault="00EC4D33" w:rsidP="00EC4D33">
            <w:pPr>
              <w:autoSpaceDE w:val="0"/>
              <w:autoSpaceDN w:val="0"/>
              <w:adjustRightInd w:val="0"/>
              <w:ind w:left="24"/>
            </w:pPr>
            <w:r w:rsidRPr="00EC4D33">
              <w:t xml:space="preserve">Участие в конференции за приемане на текста на договора в резултат на работата на сесиите на Междуправителствената дипломатическа конференция по изработване на </w:t>
            </w:r>
            <w:r w:rsidRPr="00EC4D33">
              <w:rPr>
                <w:bCs/>
                <w:noProof/>
              </w:rPr>
              <w:t xml:space="preserve">правно обвързващ инструмент по Конвенцията на ООН по морско право от 1982 г. за съхранение и </w:t>
            </w:r>
            <w:r w:rsidRPr="00EC4D33">
              <w:rPr>
                <w:bCs/>
                <w:noProof/>
              </w:rPr>
              <w:lastRenderedPageBreak/>
              <w:t>устойчиво използване на морското биологично разнообразие в зоните отвъд национална юрисдикция</w:t>
            </w:r>
          </w:p>
        </w:tc>
        <w:tc>
          <w:tcPr>
            <w:tcW w:w="710" w:type="dxa"/>
            <w:vAlign w:val="center"/>
          </w:tcPr>
          <w:p w14:paraId="7FC779D4" w14:textId="77777777" w:rsidR="00EC4D33" w:rsidRPr="00EC4D33" w:rsidRDefault="00EC4D33" w:rsidP="00EC4D33">
            <w:pPr>
              <w:autoSpaceDE w:val="0"/>
              <w:autoSpaceDN w:val="0"/>
              <w:adjustRightInd w:val="0"/>
              <w:jc w:val="center"/>
            </w:pPr>
            <w:r w:rsidRPr="00EC4D33">
              <w:lastRenderedPageBreak/>
              <w:t>Брой сесии</w:t>
            </w:r>
          </w:p>
        </w:tc>
        <w:tc>
          <w:tcPr>
            <w:tcW w:w="1378" w:type="dxa"/>
            <w:vAlign w:val="center"/>
          </w:tcPr>
          <w:p w14:paraId="2299C9F4" w14:textId="77777777" w:rsidR="00EC4D33" w:rsidRPr="00EC4D33" w:rsidRDefault="00EC4D33" w:rsidP="00EC4D33">
            <w:pPr>
              <w:jc w:val="center"/>
            </w:pPr>
            <w:r w:rsidRPr="00EC4D33">
              <w:rPr>
                <w:iCs/>
              </w:rPr>
              <w:t>2</w:t>
            </w:r>
          </w:p>
        </w:tc>
        <w:tc>
          <w:tcPr>
            <w:tcW w:w="1701" w:type="dxa"/>
            <w:vAlign w:val="center"/>
          </w:tcPr>
          <w:p w14:paraId="00E56CF0" w14:textId="77777777" w:rsidR="00EC4D33" w:rsidRPr="00DE659A" w:rsidRDefault="00EC4D33" w:rsidP="00EC4D33">
            <w:pPr>
              <w:jc w:val="center"/>
            </w:pPr>
          </w:p>
        </w:tc>
      </w:tr>
      <w:tr w:rsidR="00EC4D33" w:rsidRPr="00EC4D33" w14:paraId="4228E570" w14:textId="77777777" w:rsidTr="00EC4D33">
        <w:trPr>
          <w:trHeight w:val="232"/>
        </w:trPr>
        <w:tc>
          <w:tcPr>
            <w:tcW w:w="6412" w:type="dxa"/>
            <w:vAlign w:val="center"/>
          </w:tcPr>
          <w:p w14:paraId="5BB1D32A" w14:textId="77777777" w:rsidR="00EC4D33" w:rsidRPr="00EC4D33" w:rsidRDefault="00EC4D33" w:rsidP="00EC4D33">
            <w:pPr>
              <w:autoSpaceDE w:val="0"/>
              <w:autoSpaceDN w:val="0"/>
              <w:adjustRightInd w:val="0"/>
              <w:ind w:left="24"/>
            </w:pPr>
            <w:r w:rsidRPr="00EC4D33">
              <w:t>Участие в срещи на високо равнище на Конференцията по разоръжаване /министър на външните работи/</w:t>
            </w:r>
          </w:p>
        </w:tc>
        <w:tc>
          <w:tcPr>
            <w:tcW w:w="710" w:type="dxa"/>
            <w:vAlign w:val="center"/>
          </w:tcPr>
          <w:p w14:paraId="4FFEE5B9"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00BFC087" w14:textId="77777777" w:rsidR="00EC4D33" w:rsidRPr="00EC4D33" w:rsidRDefault="00EC4D33" w:rsidP="00EC4D33">
            <w:pPr>
              <w:autoSpaceDE w:val="0"/>
              <w:autoSpaceDN w:val="0"/>
              <w:adjustRightInd w:val="0"/>
              <w:jc w:val="center"/>
            </w:pPr>
            <w:r w:rsidRPr="00EC4D33">
              <w:t>1</w:t>
            </w:r>
          </w:p>
        </w:tc>
        <w:tc>
          <w:tcPr>
            <w:tcW w:w="1701" w:type="dxa"/>
            <w:vAlign w:val="center"/>
          </w:tcPr>
          <w:p w14:paraId="5749B81C" w14:textId="77777777" w:rsidR="00EC4D33" w:rsidRPr="00DE659A" w:rsidRDefault="00EC4D33" w:rsidP="00EC4D33">
            <w:pPr>
              <w:autoSpaceDE w:val="0"/>
              <w:autoSpaceDN w:val="0"/>
              <w:adjustRightInd w:val="0"/>
              <w:jc w:val="center"/>
            </w:pPr>
            <w:r w:rsidRPr="00DE659A">
              <w:t>1</w:t>
            </w:r>
          </w:p>
        </w:tc>
      </w:tr>
      <w:tr w:rsidR="00EC4D33" w:rsidRPr="00EC4D33" w14:paraId="376AEE76" w14:textId="77777777" w:rsidTr="00EC4D33">
        <w:trPr>
          <w:trHeight w:val="232"/>
        </w:trPr>
        <w:tc>
          <w:tcPr>
            <w:tcW w:w="6412" w:type="dxa"/>
            <w:vAlign w:val="center"/>
          </w:tcPr>
          <w:p w14:paraId="35F6C1C5" w14:textId="77777777" w:rsidR="00EC4D33" w:rsidRPr="00EC4D33" w:rsidRDefault="00EC4D33" w:rsidP="00EC4D33">
            <w:pPr>
              <w:autoSpaceDE w:val="0"/>
              <w:autoSpaceDN w:val="0"/>
              <w:adjustRightInd w:val="0"/>
              <w:ind w:left="24"/>
              <w:rPr>
                <w:i/>
                <w:iCs/>
              </w:rPr>
            </w:pPr>
            <w:r w:rsidRPr="00EC4D33">
              <w:t>Участия на експертно ниво в многостранни и двустранни споразумения и инициативи за неразпространение на ОМУ и експортен контрол на оръжия, изделия и технологии с двойна употреба</w:t>
            </w:r>
          </w:p>
        </w:tc>
        <w:tc>
          <w:tcPr>
            <w:tcW w:w="710" w:type="dxa"/>
            <w:vAlign w:val="center"/>
          </w:tcPr>
          <w:p w14:paraId="5674725D" w14:textId="77777777" w:rsidR="00EC4D33" w:rsidRPr="00EC4D33" w:rsidRDefault="00EC4D33" w:rsidP="00EC4D33">
            <w:pPr>
              <w:autoSpaceDE w:val="0"/>
              <w:autoSpaceDN w:val="0"/>
              <w:adjustRightInd w:val="0"/>
              <w:jc w:val="center"/>
              <w:rPr>
                <w:i/>
                <w:iCs/>
              </w:rPr>
            </w:pPr>
            <w:r w:rsidRPr="00EC4D33">
              <w:t>Брой</w:t>
            </w:r>
          </w:p>
        </w:tc>
        <w:tc>
          <w:tcPr>
            <w:tcW w:w="1378" w:type="dxa"/>
            <w:vAlign w:val="center"/>
          </w:tcPr>
          <w:p w14:paraId="4C5444C8" w14:textId="77777777" w:rsidR="00EC4D33" w:rsidRPr="00EC4D33" w:rsidRDefault="00EC4D33" w:rsidP="00EC4D33">
            <w:pPr>
              <w:autoSpaceDE w:val="0"/>
              <w:autoSpaceDN w:val="0"/>
              <w:adjustRightInd w:val="0"/>
              <w:jc w:val="center"/>
              <w:rPr>
                <w:iCs/>
              </w:rPr>
            </w:pPr>
            <w:r w:rsidRPr="00EC4D33">
              <w:rPr>
                <w:iCs/>
              </w:rPr>
              <w:t>79</w:t>
            </w:r>
          </w:p>
        </w:tc>
        <w:tc>
          <w:tcPr>
            <w:tcW w:w="1701" w:type="dxa"/>
            <w:vAlign w:val="center"/>
          </w:tcPr>
          <w:p w14:paraId="57DF952E" w14:textId="77777777" w:rsidR="00EC4D33" w:rsidRPr="00DE659A" w:rsidRDefault="00EC4D33" w:rsidP="00EC4D33">
            <w:pPr>
              <w:autoSpaceDE w:val="0"/>
              <w:autoSpaceDN w:val="0"/>
              <w:adjustRightInd w:val="0"/>
              <w:jc w:val="center"/>
              <w:rPr>
                <w:iCs/>
              </w:rPr>
            </w:pPr>
            <w:r w:rsidRPr="00DE659A">
              <w:rPr>
                <w:iCs/>
              </w:rPr>
              <w:t>38</w:t>
            </w:r>
          </w:p>
        </w:tc>
      </w:tr>
      <w:tr w:rsidR="00EC4D33" w:rsidRPr="00EC4D33" w14:paraId="2DCC78EC" w14:textId="77777777" w:rsidTr="00EC4D33">
        <w:trPr>
          <w:trHeight w:val="232"/>
        </w:trPr>
        <w:tc>
          <w:tcPr>
            <w:tcW w:w="6412" w:type="dxa"/>
            <w:vAlign w:val="center"/>
          </w:tcPr>
          <w:p w14:paraId="1C4AFC29" w14:textId="77777777" w:rsidR="00EC4D33" w:rsidRPr="00EC4D33" w:rsidRDefault="00EC4D33" w:rsidP="00EC4D33">
            <w:pPr>
              <w:autoSpaceDE w:val="0"/>
              <w:autoSpaceDN w:val="0"/>
              <w:adjustRightInd w:val="0"/>
              <w:ind w:left="24"/>
            </w:pPr>
            <w:r w:rsidRPr="00EC4D33">
              <w:t>Участие в заседания на работни групи на ЕС по линия на права на човека</w:t>
            </w:r>
          </w:p>
        </w:tc>
        <w:tc>
          <w:tcPr>
            <w:tcW w:w="710" w:type="dxa"/>
            <w:vAlign w:val="center"/>
          </w:tcPr>
          <w:p w14:paraId="03B87BD4" w14:textId="77777777" w:rsidR="00EC4D33" w:rsidRPr="00EC4D33" w:rsidRDefault="00EC4D33" w:rsidP="00EC4D33">
            <w:pPr>
              <w:autoSpaceDE w:val="0"/>
              <w:autoSpaceDN w:val="0"/>
              <w:adjustRightInd w:val="0"/>
              <w:jc w:val="center"/>
              <w:rPr>
                <w:i/>
                <w:iCs/>
              </w:rPr>
            </w:pPr>
            <w:r w:rsidRPr="00EC4D33">
              <w:t>Брой</w:t>
            </w:r>
          </w:p>
        </w:tc>
        <w:tc>
          <w:tcPr>
            <w:tcW w:w="1378" w:type="dxa"/>
            <w:vAlign w:val="center"/>
          </w:tcPr>
          <w:p w14:paraId="577319B4" w14:textId="77777777" w:rsidR="00EC4D33" w:rsidRPr="00EC4D33" w:rsidRDefault="00EC4D33" w:rsidP="00EC4D33">
            <w:pPr>
              <w:autoSpaceDE w:val="0"/>
              <w:autoSpaceDN w:val="0"/>
              <w:adjustRightInd w:val="0"/>
              <w:jc w:val="center"/>
              <w:rPr>
                <w:iCs/>
              </w:rPr>
            </w:pPr>
            <w:r w:rsidRPr="00EC4D33">
              <w:rPr>
                <w:iCs/>
              </w:rPr>
              <w:t>28</w:t>
            </w:r>
          </w:p>
        </w:tc>
        <w:tc>
          <w:tcPr>
            <w:tcW w:w="1701" w:type="dxa"/>
            <w:vAlign w:val="center"/>
          </w:tcPr>
          <w:p w14:paraId="75ADF63D" w14:textId="77777777" w:rsidR="00EC4D33" w:rsidRPr="00DE659A" w:rsidRDefault="00EC4D33" w:rsidP="00EC4D33">
            <w:pPr>
              <w:autoSpaceDE w:val="0"/>
              <w:autoSpaceDN w:val="0"/>
              <w:adjustRightInd w:val="0"/>
              <w:jc w:val="center"/>
              <w:rPr>
                <w:iCs/>
              </w:rPr>
            </w:pPr>
          </w:p>
        </w:tc>
      </w:tr>
      <w:tr w:rsidR="00EC4D33" w:rsidRPr="00EC4D33" w14:paraId="0FEEDA43" w14:textId="77777777" w:rsidTr="00EC4D33">
        <w:trPr>
          <w:trHeight w:val="232"/>
        </w:trPr>
        <w:tc>
          <w:tcPr>
            <w:tcW w:w="6412" w:type="dxa"/>
            <w:vAlign w:val="center"/>
          </w:tcPr>
          <w:p w14:paraId="1847CBD4" w14:textId="77777777" w:rsidR="00EC4D33" w:rsidRPr="00EC4D33" w:rsidRDefault="00EC4D33" w:rsidP="00EC4D33">
            <w:pPr>
              <w:tabs>
                <w:tab w:val="left" w:pos="240"/>
              </w:tabs>
              <w:autoSpaceDE w:val="0"/>
              <w:autoSpaceDN w:val="0"/>
              <w:adjustRightInd w:val="0"/>
            </w:pPr>
            <w:r w:rsidRPr="00EC4D33">
              <w:t xml:space="preserve">Участие в заседания на работни групи на ЕС в областта на международното право </w:t>
            </w:r>
          </w:p>
        </w:tc>
        <w:tc>
          <w:tcPr>
            <w:tcW w:w="710" w:type="dxa"/>
            <w:vAlign w:val="center"/>
          </w:tcPr>
          <w:p w14:paraId="1563528B" w14:textId="77777777" w:rsidR="00EC4D33" w:rsidRPr="00EC4D33" w:rsidRDefault="00EC4D33" w:rsidP="00EC4D33">
            <w:pPr>
              <w:jc w:val="center"/>
            </w:pPr>
            <w:r w:rsidRPr="00EC4D33">
              <w:t>Брой</w:t>
            </w:r>
          </w:p>
        </w:tc>
        <w:tc>
          <w:tcPr>
            <w:tcW w:w="1378" w:type="dxa"/>
            <w:vAlign w:val="center"/>
          </w:tcPr>
          <w:p w14:paraId="1E625FC3" w14:textId="77777777" w:rsidR="00EC4D33" w:rsidRPr="00EC4D33" w:rsidRDefault="00EC4D33" w:rsidP="00EC4D33">
            <w:pPr>
              <w:jc w:val="center"/>
            </w:pPr>
            <w:r w:rsidRPr="00EC4D33">
              <w:t>16</w:t>
            </w:r>
          </w:p>
        </w:tc>
        <w:tc>
          <w:tcPr>
            <w:tcW w:w="1701" w:type="dxa"/>
            <w:vAlign w:val="center"/>
          </w:tcPr>
          <w:p w14:paraId="3F007755" w14:textId="2DF78C68" w:rsidR="00EC4D33" w:rsidRPr="00DE659A" w:rsidRDefault="00AC40EB" w:rsidP="00EC4D33">
            <w:pPr>
              <w:jc w:val="center"/>
            </w:pPr>
            <w:r w:rsidRPr="00DE659A">
              <w:t>15</w:t>
            </w:r>
          </w:p>
        </w:tc>
      </w:tr>
      <w:tr w:rsidR="00EC4D33" w:rsidRPr="00EC4D33" w14:paraId="001107B0" w14:textId="77777777" w:rsidTr="00EC4D33">
        <w:trPr>
          <w:trHeight w:val="232"/>
        </w:trPr>
        <w:tc>
          <w:tcPr>
            <w:tcW w:w="6412" w:type="dxa"/>
            <w:vAlign w:val="center"/>
          </w:tcPr>
          <w:p w14:paraId="593802C5" w14:textId="77777777" w:rsidR="00EC4D33" w:rsidRPr="00EC4D33" w:rsidRDefault="00EC4D33" w:rsidP="00EC4D33">
            <w:pPr>
              <w:tabs>
                <w:tab w:val="left" w:pos="240"/>
              </w:tabs>
              <w:autoSpaceDE w:val="0"/>
              <w:autoSpaceDN w:val="0"/>
              <w:adjustRightInd w:val="0"/>
            </w:pPr>
            <w:r w:rsidRPr="00EC4D33">
              <w:t>Участие в заседания на РГ „Съд“</w:t>
            </w:r>
          </w:p>
        </w:tc>
        <w:tc>
          <w:tcPr>
            <w:tcW w:w="710" w:type="dxa"/>
            <w:vAlign w:val="center"/>
          </w:tcPr>
          <w:p w14:paraId="54CF35E1" w14:textId="77777777" w:rsidR="00EC4D33" w:rsidRPr="00EC4D33" w:rsidRDefault="00EC4D33" w:rsidP="00EC4D33">
            <w:pPr>
              <w:jc w:val="center"/>
            </w:pPr>
            <w:r w:rsidRPr="00EC4D33">
              <w:t>Брой</w:t>
            </w:r>
          </w:p>
        </w:tc>
        <w:tc>
          <w:tcPr>
            <w:tcW w:w="1378" w:type="dxa"/>
            <w:vAlign w:val="center"/>
          </w:tcPr>
          <w:p w14:paraId="2C52CB50" w14:textId="77777777" w:rsidR="00EC4D33" w:rsidRPr="00EC4D33" w:rsidRDefault="00EC4D33" w:rsidP="00EC4D33">
            <w:pPr>
              <w:jc w:val="center"/>
            </w:pPr>
            <w:r w:rsidRPr="00EC4D33">
              <w:t>8</w:t>
            </w:r>
          </w:p>
        </w:tc>
        <w:tc>
          <w:tcPr>
            <w:tcW w:w="1701" w:type="dxa"/>
            <w:vAlign w:val="center"/>
          </w:tcPr>
          <w:p w14:paraId="7F4E75FB" w14:textId="77777777" w:rsidR="00EC4D33" w:rsidRPr="00DE659A" w:rsidRDefault="00EC4D33" w:rsidP="00EC4D33">
            <w:pPr>
              <w:jc w:val="center"/>
            </w:pPr>
          </w:p>
        </w:tc>
      </w:tr>
      <w:tr w:rsidR="00EC4D33" w:rsidRPr="00EC4D33" w14:paraId="7ED5E241" w14:textId="77777777" w:rsidTr="00EC4D33">
        <w:trPr>
          <w:trHeight w:val="232"/>
        </w:trPr>
        <w:tc>
          <w:tcPr>
            <w:tcW w:w="6412" w:type="dxa"/>
            <w:vAlign w:val="center"/>
          </w:tcPr>
          <w:p w14:paraId="286094D3" w14:textId="77777777" w:rsidR="00EC4D33" w:rsidRPr="00EC4D33" w:rsidRDefault="00EC4D33" w:rsidP="00EC4D33">
            <w:pPr>
              <w:autoSpaceDE w:val="0"/>
              <w:autoSpaceDN w:val="0"/>
              <w:adjustRightInd w:val="0"/>
              <w:ind w:left="24"/>
            </w:pPr>
            <w:r w:rsidRPr="00EC4D33">
              <w:t>Участие в заседания на работна група на Съвета на ЕС по въпросите на ООН (CONUN)</w:t>
            </w:r>
          </w:p>
        </w:tc>
        <w:tc>
          <w:tcPr>
            <w:tcW w:w="710" w:type="dxa"/>
            <w:vAlign w:val="center"/>
          </w:tcPr>
          <w:p w14:paraId="1C3A2ABD" w14:textId="77777777" w:rsidR="00EC4D33" w:rsidRPr="00EC4D33" w:rsidRDefault="00EC4D33" w:rsidP="00EC4D33">
            <w:pPr>
              <w:autoSpaceDE w:val="0"/>
              <w:autoSpaceDN w:val="0"/>
              <w:adjustRightInd w:val="0"/>
              <w:jc w:val="center"/>
            </w:pPr>
            <w:r w:rsidRPr="00EC4D33">
              <w:rPr>
                <w:lang w:eastAsia="en-US"/>
              </w:rPr>
              <w:t>Брой</w:t>
            </w:r>
          </w:p>
        </w:tc>
        <w:tc>
          <w:tcPr>
            <w:tcW w:w="1378" w:type="dxa"/>
            <w:vAlign w:val="center"/>
          </w:tcPr>
          <w:p w14:paraId="7E864BBB" w14:textId="77777777" w:rsidR="00EC4D33" w:rsidRPr="00EC4D33" w:rsidRDefault="00EC4D33" w:rsidP="00EC4D33">
            <w:pPr>
              <w:autoSpaceDE w:val="0"/>
              <w:autoSpaceDN w:val="0"/>
              <w:adjustRightInd w:val="0"/>
              <w:jc w:val="center"/>
            </w:pPr>
            <w:r w:rsidRPr="00EC4D33">
              <w:rPr>
                <w:lang w:eastAsia="en-US"/>
              </w:rPr>
              <w:t>12</w:t>
            </w:r>
          </w:p>
        </w:tc>
        <w:tc>
          <w:tcPr>
            <w:tcW w:w="1701" w:type="dxa"/>
            <w:vAlign w:val="center"/>
          </w:tcPr>
          <w:p w14:paraId="0114322F" w14:textId="77777777" w:rsidR="00EC4D33" w:rsidRPr="00DE659A" w:rsidRDefault="00EC4D33" w:rsidP="00EC4D33">
            <w:pPr>
              <w:autoSpaceDE w:val="0"/>
              <w:autoSpaceDN w:val="0"/>
              <w:adjustRightInd w:val="0"/>
              <w:jc w:val="center"/>
              <w:rPr>
                <w:iCs/>
                <w:lang w:val="en-US"/>
              </w:rPr>
            </w:pPr>
            <w:r w:rsidRPr="00DE659A">
              <w:rPr>
                <w:iCs/>
                <w:lang w:val="en-US"/>
              </w:rPr>
              <w:t>6</w:t>
            </w:r>
          </w:p>
        </w:tc>
      </w:tr>
      <w:tr w:rsidR="00EC4D33" w:rsidRPr="00EC4D33" w14:paraId="65A56062" w14:textId="77777777" w:rsidTr="00EC4D33">
        <w:trPr>
          <w:trHeight w:val="232"/>
        </w:trPr>
        <w:tc>
          <w:tcPr>
            <w:tcW w:w="6412" w:type="dxa"/>
            <w:vAlign w:val="center"/>
          </w:tcPr>
          <w:p w14:paraId="6E55C5C2" w14:textId="77777777" w:rsidR="00EC4D33" w:rsidRPr="00EC4D33" w:rsidRDefault="00EC4D33" w:rsidP="00EC4D33">
            <w:pPr>
              <w:autoSpaceDE w:val="0"/>
              <w:autoSpaceDN w:val="0"/>
              <w:adjustRightInd w:val="0"/>
              <w:ind w:left="24"/>
            </w:pPr>
            <w:r w:rsidRPr="00EC4D33">
              <w:t>Участие в заседания на Европейската мрежа по зелена дипломация и на Неформални срещи на ГДГВ по въпросите на климатичната и икономическата дипломация</w:t>
            </w:r>
          </w:p>
        </w:tc>
        <w:tc>
          <w:tcPr>
            <w:tcW w:w="710" w:type="dxa"/>
            <w:vAlign w:val="center"/>
          </w:tcPr>
          <w:p w14:paraId="6B90894D" w14:textId="77777777" w:rsidR="00EC4D33" w:rsidRPr="00EC4D33" w:rsidRDefault="00EC4D33" w:rsidP="00EC4D33">
            <w:pPr>
              <w:autoSpaceDE w:val="0"/>
              <w:autoSpaceDN w:val="0"/>
              <w:adjustRightInd w:val="0"/>
              <w:jc w:val="center"/>
              <w:rPr>
                <w:lang w:eastAsia="en-US"/>
              </w:rPr>
            </w:pPr>
            <w:r w:rsidRPr="00EC4D33">
              <w:rPr>
                <w:lang w:eastAsia="en-US"/>
              </w:rPr>
              <w:t>Брой</w:t>
            </w:r>
          </w:p>
        </w:tc>
        <w:tc>
          <w:tcPr>
            <w:tcW w:w="1378" w:type="dxa"/>
            <w:vAlign w:val="center"/>
          </w:tcPr>
          <w:p w14:paraId="22F0497C" w14:textId="77777777" w:rsidR="00EC4D33" w:rsidRPr="00EC4D33" w:rsidRDefault="00EC4D33" w:rsidP="00EC4D33">
            <w:pPr>
              <w:autoSpaceDE w:val="0"/>
              <w:autoSpaceDN w:val="0"/>
              <w:adjustRightInd w:val="0"/>
              <w:jc w:val="center"/>
              <w:rPr>
                <w:i/>
                <w:lang w:eastAsia="en-US"/>
              </w:rPr>
            </w:pPr>
            <w:r w:rsidRPr="00EC4D33">
              <w:rPr>
                <w:lang w:eastAsia="en-US"/>
              </w:rPr>
              <w:t>4</w:t>
            </w:r>
          </w:p>
        </w:tc>
        <w:tc>
          <w:tcPr>
            <w:tcW w:w="1701" w:type="dxa"/>
            <w:vAlign w:val="center"/>
          </w:tcPr>
          <w:p w14:paraId="773FCCEC" w14:textId="77777777" w:rsidR="00EC4D33" w:rsidRPr="00DE659A" w:rsidRDefault="00EC4D33" w:rsidP="00EC4D33">
            <w:pPr>
              <w:autoSpaceDE w:val="0"/>
              <w:autoSpaceDN w:val="0"/>
              <w:adjustRightInd w:val="0"/>
              <w:jc w:val="center"/>
              <w:rPr>
                <w:i/>
                <w:lang w:eastAsia="en-US"/>
              </w:rPr>
            </w:pPr>
          </w:p>
        </w:tc>
      </w:tr>
      <w:tr w:rsidR="00EC4D33" w:rsidRPr="00EC4D33" w14:paraId="6B44A7D5" w14:textId="77777777" w:rsidTr="00EC4D33">
        <w:trPr>
          <w:trHeight w:val="232"/>
        </w:trPr>
        <w:tc>
          <w:tcPr>
            <w:tcW w:w="6412" w:type="dxa"/>
            <w:vAlign w:val="center"/>
          </w:tcPr>
          <w:p w14:paraId="146F8A1D" w14:textId="77777777" w:rsidR="00EC4D33" w:rsidRPr="00EC4D33" w:rsidRDefault="00EC4D33" w:rsidP="00EC4D33">
            <w:pPr>
              <w:autoSpaceDE w:val="0"/>
              <w:autoSpaceDN w:val="0"/>
              <w:adjustRightInd w:val="0"/>
              <w:ind w:left="24"/>
            </w:pPr>
            <w:r w:rsidRPr="00EC4D33">
              <w:t>Участие в работна група на Съвета на ЕС „Дневен ред 2030 на ООН за устойчиво развитие“</w:t>
            </w:r>
          </w:p>
        </w:tc>
        <w:tc>
          <w:tcPr>
            <w:tcW w:w="710" w:type="dxa"/>
            <w:vAlign w:val="center"/>
          </w:tcPr>
          <w:p w14:paraId="16122D57" w14:textId="77777777" w:rsidR="00EC4D33" w:rsidRPr="00EC4D33" w:rsidRDefault="00EC4D33" w:rsidP="00EC4D33">
            <w:pPr>
              <w:autoSpaceDE w:val="0"/>
              <w:autoSpaceDN w:val="0"/>
              <w:adjustRightInd w:val="0"/>
              <w:jc w:val="center"/>
              <w:rPr>
                <w:lang w:eastAsia="en-US"/>
              </w:rPr>
            </w:pPr>
            <w:r w:rsidRPr="00EC4D33">
              <w:rPr>
                <w:lang w:eastAsia="en-US"/>
              </w:rPr>
              <w:t>Брой</w:t>
            </w:r>
          </w:p>
        </w:tc>
        <w:tc>
          <w:tcPr>
            <w:tcW w:w="1378" w:type="dxa"/>
            <w:vAlign w:val="center"/>
          </w:tcPr>
          <w:p w14:paraId="52621BED" w14:textId="77777777" w:rsidR="00EC4D33" w:rsidRPr="00EC4D33" w:rsidRDefault="00EC4D33" w:rsidP="00EC4D33">
            <w:pPr>
              <w:autoSpaceDE w:val="0"/>
              <w:autoSpaceDN w:val="0"/>
              <w:adjustRightInd w:val="0"/>
              <w:jc w:val="center"/>
              <w:rPr>
                <w:i/>
                <w:lang w:eastAsia="en-US"/>
              </w:rPr>
            </w:pPr>
            <w:r w:rsidRPr="00EC4D33">
              <w:rPr>
                <w:lang w:eastAsia="en-US"/>
              </w:rPr>
              <w:t>8</w:t>
            </w:r>
          </w:p>
        </w:tc>
        <w:tc>
          <w:tcPr>
            <w:tcW w:w="1701" w:type="dxa"/>
            <w:vAlign w:val="center"/>
          </w:tcPr>
          <w:p w14:paraId="18D62B37" w14:textId="77777777" w:rsidR="00EC4D33" w:rsidRPr="00DE659A" w:rsidRDefault="00EC4D33" w:rsidP="00EC4D33">
            <w:pPr>
              <w:autoSpaceDE w:val="0"/>
              <w:autoSpaceDN w:val="0"/>
              <w:adjustRightInd w:val="0"/>
              <w:jc w:val="center"/>
              <w:rPr>
                <w:i/>
                <w:lang w:eastAsia="en-US"/>
              </w:rPr>
            </w:pPr>
          </w:p>
        </w:tc>
      </w:tr>
      <w:tr w:rsidR="00EC4D33" w:rsidRPr="00EC4D33" w14:paraId="50A7DF56" w14:textId="77777777" w:rsidTr="00EC4D33">
        <w:trPr>
          <w:trHeight w:val="232"/>
        </w:trPr>
        <w:tc>
          <w:tcPr>
            <w:tcW w:w="6412" w:type="dxa"/>
            <w:vAlign w:val="center"/>
          </w:tcPr>
          <w:p w14:paraId="3239129A" w14:textId="77777777" w:rsidR="00EC4D33" w:rsidRPr="00EC4D33" w:rsidRDefault="00EC4D33" w:rsidP="00EC4D33">
            <w:pPr>
              <w:tabs>
                <w:tab w:val="left" w:pos="240"/>
              </w:tabs>
              <w:autoSpaceDE w:val="0"/>
              <w:autoSpaceDN w:val="0"/>
              <w:adjustRightInd w:val="0"/>
            </w:pPr>
            <w:r w:rsidRPr="00EC4D33">
              <w:t>Участие в курсове по международно право и право на ЕС</w:t>
            </w:r>
          </w:p>
        </w:tc>
        <w:tc>
          <w:tcPr>
            <w:tcW w:w="710" w:type="dxa"/>
            <w:vAlign w:val="center"/>
          </w:tcPr>
          <w:p w14:paraId="528B67D3" w14:textId="77777777" w:rsidR="00EC4D33" w:rsidRPr="00EC4D33" w:rsidRDefault="00EC4D33" w:rsidP="00EC4D33">
            <w:pPr>
              <w:jc w:val="center"/>
            </w:pPr>
            <w:r w:rsidRPr="00EC4D33">
              <w:t>Брой</w:t>
            </w:r>
          </w:p>
        </w:tc>
        <w:tc>
          <w:tcPr>
            <w:tcW w:w="1378" w:type="dxa"/>
            <w:vAlign w:val="center"/>
          </w:tcPr>
          <w:p w14:paraId="491AE73D" w14:textId="77777777" w:rsidR="00EC4D33" w:rsidRPr="00EC4D33" w:rsidRDefault="00EC4D33" w:rsidP="00EC4D33">
            <w:pPr>
              <w:jc w:val="center"/>
            </w:pPr>
            <w:r w:rsidRPr="00EC4D33">
              <w:t>3</w:t>
            </w:r>
          </w:p>
        </w:tc>
        <w:tc>
          <w:tcPr>
            <w:tcW w:w="1701" w:type="dxa"/>
            <w:vAlign w:val="center"/>
          </w:tcPr>
          <w:p w14:paraId="2825E3FB" w14:textId="0CD2421C" w:rsidR="00EC4D33" w:rsidRPr="00DE659A" w:rsidRDefault="00AC40EB" w:rsidP="00EC4D33">
            <w:pPr>
              <w:jc w:val="center"/>
            </w:pPr>
            <w:r w:rsidRPr="00DE659A">
              <w:t>1</w:t>
            </w:r>
          </w:p>
        </w:tc>
      </w:tr>
      <w:tr w:rsidR="00EC4D33" w:rsidRPr="00EC4D33" w14:paraId="3B687EE6" w14:textId="77777777" w:rsidTr="00EC4D33">
        <w:trPr>
          <w:trHeight w:val="232"/>
        </w:trPr>
        <w:tc>
          <w:tcPr>
            <w:tcW w:w="6412" w:type="dxa"/>
            <w:vAlign w:val="center"/>
          </w:tcPr>
          <w:p w14:paraId="532FC733" w14:textId="77777777" w:rsidR="00EC4D33" w:rsidRPr="00EC4D33" w:rsidRDefault="00EC4D33" w:rsidP="00EC4D33">
            <w:pPr>
              <w:autoSpaceDE w:val="0"/>
              <w:autoSpaceDN w:val="0"/>
              <w:adjustRightInd w:val="0"/>
              <w:ind w:left="24"/>
            </w:pPr>
            <w:r w:rsidRPr="00EC4D33">
              <w:t>Участия в заседания, сесии и форуми на експертно ниво в ООН, ОССЕ, СЕ, НАТО, ЮНЕСКО, МОФ и други международни правителствени организации</w:t>
            </w:r>
          </w:p>
        </w:tc>
        <w:tc>
          <w:tcPr>
            <w:tcW w:w="710" w:type="dxa"/>
            <w:vAlign w:val="center"/>
          </w:tcPr>
          <w:p w14:paraId="6AF9CB03"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0BEE29FB" w14:textId="77777777" w:rsidR="00EC4D33" w:rsidRPr="00EC4D33" w:rsidRDefault="00EC4D33" w:rsidP="00EC4D33">
            <w:pPr>
              <w:autoSpaceDE w:val="0"/>
              <w:autoSpaceDN w:val="0"/>
              <w:adjustRightInd w:val="0"/>
              <w:jc w:val="center"/>
            </w:pPr>
            <w:r w:rsidRPr="00EC4D33">
              <w:t>136</w:t>
            </w:r>
          </w:p>
        </w:tc>
        <w:tc>
          <w:tcPr>
            <w:tcW w:w="1701" w:type="dxa"/>
            <w:vAlign w:val="center"/>
          </w:tcPr>
          <w:p w14:paraId="4ACD2746" w14:textId="77777777" w:rsidR="00EC4D33" w:rsidRPr="00DE659A" w:rsidRDefault="00EC4D33" w:rsidP="00EC4D33">
            <w:pPr>
              <w:autoSpaceDE w:val="0"/>
              <w:autoSpaceDN w:val="0"/>
              <w:adjustRightInd w:val="0"/>
              <w:jc w:val="center"/>
            </w:pPr>
            <w:r w:rsidRPr="00DE659A">
              <w:t>11</w:t>
            </w:r>
          </w:p>
        </w:tc>
      </w:tr>
      <w:tr w:rsidR="00EC4D33" w:rsidRPr="00EC4D33" w14:paraId="72B37817" w14:textId="77777777" w:rsidTr="00EC4D33">
        <w:trPr>
          <w:trHeight w:val="232"/>
        </w:trPr>
        <w:tc>
          <w:tcPr>
            <w:tcW w:w="6412" w:type="dxa"/>
            <w:vAlign w:val="center"/>
          </w:tcPr>
          <w:p w14:paraId="32D9088F" w14:textId="77777777" w:rsidR="00EC4D33" w:rsidRPr="00EC4D33" w:rsidRDefault="00EC4D33" w:rsidP="00EC4D33">
            <w:pPr>
              <w:autoSpaceDE w:val="0"/>
              <w:autoSpaceDN w:val="0"/>
              <w:adjustRightInd w:val="0"/>
              <w:ind w:left="24"/>
            </w:pPr>
            <w:r w:rsidRPr="00EC4D33">
              <w:t>Участие в работата на Генералната конференция, Изпълнителния съвет на ЮНЕСКО и техни работни органи , както и в Комитета за световно наследство и работните му групи</w:t>
            </w:r>
          </w:p>
        </w:tc>
        <w:tc>
          <w:tcPr>
            <w:tcW w:w="710" w:type="dxa"/>
            <w:vAlign w:val="center"/>
          </w:tcPr>
          <w:p w14:paraId="4B2A28F8"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2B7295D3" w14:textId="77777777" w:rsidR="00EC4D33" w:rsidRPr="00EC4D33" w:rsidRDefault="00EC4D33" w:rsidP="00EC4D33">
            <w:pPr>
              <w:autoSpaceDE w:val="0"/>
              <w:autoSpaceDN w:val="0"/>
              <w:adjustRightInd w:val="0"/>
              <w:jc w:val="center"/>
            </w:pPr>
            <w:r w:rsidRPr="00EC4D33">
              <w:t>7</w:t>
            </w:r>
          </w:p>
        </w:tc>
        <w:tc>
          <w:tcPr>
            <w:tcW w:w="1701" w:type="dxa"/>
            <w:vAlign w:val="center"/>
          </w:tcPr>
          <w:p w14:paraId="65EA906C" w14:textId="1DD1AC0A" w:rsidR="00EC4D33" w:rsidRPr="00DE659A" w:rsidRDefault="008B0AC3" w:rsidP="00EC4D33">
            <w:pPr>
              <w:tabs>
                <w:tab w:val="left" w:pos="330"/>
                <w:tab w:val="center" w:pos="390"/>
              </w:tabs>
              <w:autoSpaceDE w:val="0"/>
              <w:autoSpaceDN w:val="0"/>
              <w:adjustRightInd w:val="0"/>
              <w:jc w:val="center"/>
            </w:pPr>
            <w:r w:rsidRPr="00DE659A">
              <w:t>10</w:t>
            </w:r>
          </w:p>
        </w:tc>
      </w:tr>
      <w:tr w:rsidR="00EC4D33" w:rsidRPr="00EC4D33" w14:paraId="361F529A" w14:textId="77777777" w:rsidTr="00EC4D33">
        <w:trPr>
          <w:trHeight w:val="232"/>
        </w:trPr>
        <w:tc>
          <w:tcPr>
            <w:tcW w:w="6412" w:type="dxa"/>
            <w:vAlign w:val="center"/>
          </w:tcPr>
          <w:p w14:paraId="6A130A08" w14:textId="77777777" w:rsidR="00EC4D33" w:rsidRPr="00EC4D33" w:rsidRDefault="00EC4D33" w:rsidP="00EC4D33">
            <w:pPr>
              <w:autoSpaceDE w:val="0"/>
              <w:autoSpaceDN w:val="0"/>
              <w:adjustRightInd w:val="0"/>
              <w:ind w:left="24"/>
            </w:pPr>
            <w:r w:rsidRPr="00EC4D33">
              <w:t>Участие по линия на Франкофонията в Постоянен съвет, Министерска конференция и Среща на върха на франкофонията</w:t>
            </w:r>
          </w:p>
        </w:tc>
        <w:tc>
          <w:tcPr>
            <w:tcW w:w="710" w:type="dxa"/>
            <w:vAlign w:val="center"/>
          </w:tcPr>
          <w:p w14:paraId="7774C286"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555784EA" w14:textId="77777777" w:rsidR="00EC4D33" w:rsidRPr="00EC4D33" w:rsidRDefault="00EC4D33" w:rsidP="00EC4D33">
            <w:pPr>
              <w:autoSpaceDE w:val="0"/>
              <w:autoSpaceDN w:val="0"/>
              <w:adjustRightInd w:val="0"/>
              <w:jc w:val="center"/>
            </w:pPr>
            <w:r w:rsidRPr="00EC4D33">
              <w:t>4</w:t>
            </w:r>
          </w:p>
        </w:tc>
        <w:tc>
          <w:tcPr>
            <w:tcW w:w="1701" w:type="dxa"/>
            <w:vAlign w:val="center"/>
          </w:tcPr>
          <w:p w14:paraId="1992F720" w14:textId="18F0E299" w:rsidR="00EC4D33" w:rsidRPr="00DE659A" w:rsidRDefault="008B0AC3" w:rsidP="00EC4D33">
            <w:pPr>
              <w:autoSpaceDE w:val="0"/>
              <w:autoSpaceDN w:val="0"/>
              <w:adjustRightInd w:val="0"/>
              <w:jc w:val="center"/>
            </w:pPr>
            <w:r w:rsidRPr="00DE659A">
              <w:t>12</w:t>
            </w:r>
          </w:p>
        </w:tc>
      </w:tr>
      <w:tr w:rsidR="00EC4D33" w:rsidRPr="00EC4D33" w14:paraId="793B4D7A" w14:textId="77777777" w:rsidTr="00EC4D33">
        <w:trPr>
          <w:trHeight w:val="232"/>
        </w:trPr>
        <w:tc>
          <w:tcPr>
            <w:tcW w:w="6412" w:type="dxa"/>
            <w:vAlign w:val="center"/>
          </w:tcPr>
          <w:p w14:paraId="6AB0BED3" w14:textId="77777777" w:rsidR="00EC4D33" w:rsidRPr="00EC4D33" w:rsidRDefault="00EC4D33" w:rsidP="00EC4D33">
            <w:pPr>
              <w:autoSpaceDE w:val="0"/>
              <w:autoSpaceDN w:val="0"/>
              <w:adjustRightInd w:val="0"/>
              <w:ind w:left="24"/>
            </w:pPr>
            <w:r w:rsidRPr="00EC4D33">
              <w:t>Участия в заседания на работните групи по ОВППС и в управлението на Механизма за бежанците в Турция и на Европейския фонд за развитие</w:t>
            </w:r>
          </w:p>
        </w:tc>
        <w:tc>
          <w:tcPr>
            <w:tcW w:w="710" w:type="dxa"/>
            <w:vAlign w:val="center"/>
          </w:tcPr>
          <w:p w14:paraId="19959F8A" w14:textId="77777777" w:rsidR="00EC4D33" w:rsidRPr="00EC4D33" w:rsidRDefault="00EC4D33" w:rsidP="00EC4D33">
            <w:pPr>
              <w:autoSpaceDE w:val="0"/>
              <w:autoSpaceDN w:val="0"/>
              <w:adjustRightInd w:val="0"/>
              <w:jc w:val="center"/>
              <w:rPr>
                <w:iCs/>
              </w:rPr>
            </w:pPr>
            <w:r w:rsidRPr="00EC4D33">
              <w:t>Брой</w:t>
            </w:r>
          </w:p>
        </w:tc>
        <w:tc>
          <w:tcPr>
            <w:tcW w:w="1378" w:type="dxa"/>
            <w:vAlign w:val="center"/>
          </w:tcPr>
          <w:p w14:paraId="1C16206A" w14:textId="77777777" w:rsidR="00EC4D33" w:rsidRPr="00EC4D33" w:rsidRDefault="00EC4D33" w:rsidP="00EC4D33">
            <w:pPr>
              <w:autoSpaceDE w:val="0"/>
              <w:autoSpaceDN w:val="0"/>
              <w:adjustRightInd w:val="0"/>
              <w:jc w:val="center"/>
            </w:pPr>
            <w:r w:rsidRPr="00EC4D33">
              <w:t>38</w:t>
            </w:r>
          </w:p>
        </w:tc>
        <w:tc>
          <w:tcPr>
            <w:tcW w:w="1701" w:type="dxa"/>
            <w:vAlign w:val="center"/>
          </w:tcPr>
          <w:p w14:paraId="17E64D97" w14:textId="77777777" w:rsidR="00EC4D33" w:rsidRPr="00DE659A" w:rsidRDefault="00EC4D33" w:rsidP="00EC4D33">
            <w:pPr>
              <w:autoSpaceDE w:val="0"/>
              <w:autoSpaceDN w:val="0"/>
              <w:adjustRightInd w:val="0"/>
              <w:jc w:val="center"/>
              <w:rPr>
                <w:iCs/>
              </w:rPr>
            </w:pPr>
          </w:p>
        </w:tc>
      </w:tr>
      <w:tr w:rsidR="00EC4D33" w:rsidRPr="00EC4D33" w14:paraId="49E5E866" w14:textId="77777777" w:rsidTr="00EC4D33">
        <w:trPr>
          <w:trHeight w:val="232"/>
        </w:trPr>
        <w:tc>
          <w:tcPr>
            <w:tcW w:w="6412" w:type="dxa"/>
            <w:vAlign w:val="center"/>
          </w:tcPr>
          <w:p w14:paraId="7318474A" w14:textId="77777777" w:rsidR="00EC4D33" w:rsidRPr="00EC4D33" w:rsidRDefault="00EC4D33" w:rsidP="00EC4D33">
            <w:pPr>
              <w:ind w:left="24"/>
            </w:pPr>
            <w:r w:rsidRPr="00EC4D33">
              <w:t>Участие в международни срещи и форуми на експертно ниво в органите, програмите и фондовете на ООН, специализираните агенции към ООН и др. международни организации в икономически, социални, екологични и хуманитарни въпроси</w:t>
            </w:r>
          </w:p>
        </w:tc>
        <w:tc>
          <w:tcPr>
            <w:tcW w:w="710" w:type="dxa"/>
            <w:vAlign w:val="center"/>
          </w:tcPr>
          <w:p w14:paraId="0573D966" w14:textId="77777777" w:rsidR="00EC4D33" w:rsidRPr="00EC4D33" w:rsidRDefault="00EC4D33" w:rsidP="00EC4D33">
            <w:pPr>
              <w:jc w:val="center"/>
            </w:pPr>
            <w:r w:rsidRPr="00EC4D33">
              <w:t>Брой</w:t>
            </w:r>
          </w:p>
        </w:tc>
        <w:tc>
          <w:tcPr>
            <w:tcW w:w="1378" w:type="dxa"/>
            <w:vAlign w:val="center"/>
          </w:tcPr>
          <w:p w14:paraId="4867C6BE" w14:textId="77777777" w:rsidR="00EC4D33" w:rsidRPr="00EC4D33" w:rsidRDefault="00EC4D33" w:rsidP="00EC4D33">
            <w:pPr>
              <w:jc w:val="center"/>
              <w:rPr>
                <w:iCs/>
              </w:rPr>
            </w:pPr>
            <w:r w:rsidRPr="00EC4D33">
              <w:rPr>
                <w:iCs/>
              </w:rPr>
              <w:t>81</w:t>
            </w:r>
          </w:p>
        </w:tc>
        <w:tc>
          <w:tcPr>
            <w:tcW w:w="1701" w:type="dxa"/>
            <w:vAlign w:val="center"/>
          </w:tcPr>
          <w:p w14:paraId="504032B3" w14:textId="77777777" w:rsidR="00EC4D33" w:rsidRPr="00DE659A" w:rsidRDefault="00EC4D33" w:rsidP="00EC4D33">
            <w:pPr>
              <w:jc w:val="center"/>
              <w:rPr>
                <w:iCs/>
              </w:rPr>
            </w:pPr>
          </w:p>
        </w:tc>
      </w:tr>
      <w:tr w:rsidR="00EC4D33" w:rsidRPr="00EC4D33" w14:paraId="2751D061" w14:textId="77777777" w:rsidTr="00EC4D33">
        <w:trPr>
          <w:trHeight w:val="232"/>
        </w:trPr>
        <w:tc>
          <w:tcPr>
            <w:tcW w:w="6412" w:type="dxa"/>
            <w:vAlign w:val="center"/>
          </w:tcPr>
          <w:p w14:paraId="14117610" w14:textId="77777777" w:rsidR="00EC4D33" w:rsidRPr="00EC4D33" w:rsidRDefault="00EC4D33" w:rsidP="00EC4D33">
            <w:pPr>
              <w:ind w:left="24"/>
            </w:pPr>
            <w:r w:rsidRPr="00EC4D33">
              <w:t>Български граждани, работещи в международните секретариати на ООН и специализираните агенции, НАТО, ОССЕ и СЕ</w:t>
            </w:r>
          </w:p>
        </w:tc>
        <w:tc>
          <w:tcPr>
            <w:tcW w:w="710" w:type="dxa"/>
            <w:vAlign w:val="center"/>
          </w:tcPr>
          <w:p w14:paraId="7CEAF197" w14:textId="77777777" w:rsidR="00EC4D33" w:rsidRPr="00EC4D33" w:rsidRDefault="00EC4D33" w:rsidP="00EC4D33">
            <w:pPr>
              <w:jc w:val="center"/>
            </w:pPr>
            <w:r w:rsidRPr="00EC4D33">
              <w:t>Брой</w:t>
            </w:r>
          </w:p>
        </w:tc>
        <w:tc>
          <w:tcPr>
            <w:tcW w:w="1378" w:type="dxa"/>
            <w:vAlign w:val="center"/>
          </w:tcPr>
          <w:p w14:paraId="5C432D62" w14:textId="77777777" w:rsidR="00EC4D33" w:rsidRPr="00EC4D33" w:rsidRDefault="00EC4D33" w:rsidP="00EC4D33">
            <w:pPr>
              <w:jc w:val="center"/>
            </w:pPr>
            <w:r w:rsidRPr="00EC4D33">
              <w:t>29</w:t>
            </w:r>
          </w:p>
        </w:tc>
        <w:tc>
          <w:tcPr>
            <w:tcW w:w="1701" w:type="dxa"/>
            <w:vAlign w:val="center"/>
          </w:tcPr>
          <w:p w14:paraId="1830E870" w14:textId="77777777" w:rsidR="00EC4D33" w:rsidRPr="00DE659A" w:rsidRDefault="00EC4D33" w:rsidP="00EC4D33">
            <w:pPr>
              <w:jc w:val="center"/>
            </w:pPr>
          </w:p>
        </w:tc>
      </w:tr>
      <w:tr w:rsidR="00EC4D33" w:rsidRPr="00EC4D33" w14:paraId="67C8E181" w14:textId="77777777" w:rsidTr="00EC4D33">
        <w:trPr>
          <w:trHeight w:val="266"/>
        </w:trPr>
        <w:tc>
          <w:tcPr>
            <w:tcW w:w="6412" w:type="dxa"/>
            <w:vAlign w:val="center"/>
          </w:tcPr>
          <w:p w14:paraId="08B3DBDA" w14:textId="77777777" w:rsidR="00EC4D33" w:rsidRPr="00EC4D33" w:rsidRDefault="00EC4D33" w:rsidP="00EC4D33">
            <w:pPr>
              <w:ind w:left="24"/>
            </w:pPr>
            <w:r w:rsidRPr="00EC4D33">
              <w:t>Избрани български граждани в международни правораздавателни органи</w:t>
            </w:r>
          </w:p>
        </w:tc>
        <w:tc>
          <w:tcPr>
            <w:tcW w:w="710" w:type="dxa"/>
            <w:vAlign w:val="center"/>
          </w:tcPr>
          <w:p w14:paraId="77060007" w14:textId="77777777" w:rsidR="00EC4D33" w:rsidRPr="00EC4D33" w:rsidRDefault="00EC4D33" w:rsidP="00EC4D33">
            <w:pPr>
              <w:jc w:val="center"/>
            </w:pPr>
            <w:r w:rsidRPr="00EC4D33">
              <w:t>Брой</w:t>
            </w:r>
          </w:p>
        </w:tc>
        <w:tc>
          <w:tcPr>
            <w:tcW w:w="1378" w:type="dxa"/>
            <w:vAlign w:val="center"/>
          </w:tcPr>
          <w:p w14:paraId="3C3BF179" w14:textId="77777777" w:rsidR="00EC4D33" w:rsidRPr="00EC4D33" w:rsidRDefault="00EC4D33" w:rsidP="00EC4D33">
            <w:pPr>
              <w:jc w:val="center"/>
            </w:pPr>
            <w:r w:rsidRPr="00EC4D33">
              <w:t>0</w:t>
            </w:r>
          </w:p>
        </w:tc>
        <w:tc>
          <w:tcPr>
            <w:tcW w:w="1701" w:type="dxa"/>
            <w:vAlign w:val="center"/>
          </w:tcPr>
          <w:p w14:paraId="62AB7C35" w14:textId="77777777" w:rsidR="00EC4D33" w:rsidRPr="00DE659A" w:rsidRDefault="00EC4D33" w:rsidP="00EC4D33">
            <w:pPr>
              <w:jc w:val="center"/>
            </w:pPr>
          </w:p>
        </w:tc>
      </w:tr>
      <w:tr w:rsidR="00EC4D33" w:rsidRPr="00EC4D33" w14:paraId="0A19EA2B" w14:textId="77777777" w:rsidTr="00EC4D33">
        <w:trPr>
          <w:trHeight w:val="232"/>
        </w:trPr>
        <w:tc>
          <w:tcPr>
            <w:tcW w:w="6412" w:type="dxa"/>
            <w:vAlign w:val="center"/>
          </w:tcPr>
          <w:p w14:paraId="2080136B" w14:textId="77777777" w:rsidR="00EC4D33" w:rsidRPr="00EC4D33" w:rsidRDefault="00EC4D33" w:rsidP="00EC4D33">
            <w:pPr>
              <w:autoSpaceDE w:val="0"/>
              <w:autoSpaceDN w:val="0"/>
              <w:adjustRightInd w:val="0"/>
              <w:ind w:left="24"/>
            </w:pPr>
            <w:r w:rsidRPr="00EC4D33">
              <w:t>Подготвени участия в заседания, сесии и форуми на ООН на най-високо и високо ниво</w:t>
            </w:r>
          </w:p>
        </w:tc>
        <w:tc>
          <w:tcPr>
            <w:tcW w:w="710" w:type="dxa"/>
            <w:vAlign w:val="center"/>
          </w:tcPr>
          <w:p w14:paraId="6C75A584"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785BBB40" w14:textId="77777777" w:rsidR="00EC4D33" w:rsidRPr="00EC4D33" w:rsidRDefault="00EC4D33" w:rsidP="00EC4D33">
            <w:pPr>
              <w:autoSpaceDE w:val="0"/>
              <w:autoSpaceDN w:val="0"/>
              <w:adjustRightInd w:val="0"/>
              <w:jc w:val="center"/>
              <w:rPr>
                <w:iCs/>
              </w:rPr>
            </w:pPr>
            <w:r w:rsidRPr="00EC4D33">
              <w:rPr>
                <w:iCs/>
              </w:rPr>
              <w:t>6</w:t>
            </w:r>
          </w:p>
        </w:tc>
        <w:tc>
          <w:tcPr>
            <w:tcW w:w="1701" w:type="dxa"/>
            <w:vAlign w:val="center"/>
          </w:tcPr>
          <w:p w14:paraId="722B81A7" w14:textId="77777777" w:rsidR="00EC4D33" w:rsidRPr="00DE659A" w:rsidRDefault="00EC4D33" w:rsidP="00EC4D33">
            <w:pPr>
              <w:autoSpaceDE w:val="0"/>
              <w:autoSpaceDN w:val="0"/>
              <w:adjustRightInd w:val="0"/>
              <w:jc w:val="center"/>
              <w:rPr>
                <w:iCs/>
              </w:rPr>
            </w:pPr>
          </w:p>
        </w:tc>
      </w:tr>
      <w:tr w:rsidR="00EC4D33" w:rsidRPr="00EC4D33" w14:paraId="036F59D7" w14:textId="77777777" w:rsidTr="00EC4D33">
        <w:trPr>
          <w:trHeight w:val="232"/>
        </w:trPr>
        <w:tc>
          <w:tcPr>
            <w:tcW w:w="6412" w:type="dxa"/>
            <w:vAlign w:val="center"/>
          </w:tcPr>
          <w:p w14:paraId="1F3928E6" w14:textId="77777777" w:rsidR="00EC4D33" w:rsidRPr="00EC4D33" w:rsidRDefault="00EC4D33" w:rsidP="00EC4D33">
            <w:pPr>
              <w:autoSpaceDE w:val="0"/>
              <w:autoSpaceDN w:val="0"/>
              <w:adjustRightInd w:val="0"/>
              <w:ind w:left="24"/>
            </w:pPr>
            <w:r w:rsidRPr="00EC4D33">
              <w:t>Подготвени участия в заседания, сесии и форуми на най-високо и високо ниво в областта на правата на човека</w:t>
            </w:r>
          </w:p>
        </w:tc>
        <w:tc>
          <w:tcPr>
            <w:tcW w:w="710" w:type="dxa"/>
            <w:vAlign w:val="center"/>
          </w:tcPr>
          <w:p w14:paraId="6EE2B8A6"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0AD2A1E2" w14:textId="77777777" w:rsidR="00EC4D33" w:rsidRPr="00EC4D33" w:rsidRDefault="00EC4D33" w:rsidP="00EC4D33">
            <w:pPr>
              <w:autoSpaceDE w:val="0"/>
              <w:autoSpaceDN w:val="0"/>
              <w:adjustRightInd w:val="0"/>
              <w:jc w:val="center"/>
            </w:pPr>
            <w:r w:rsidRPr="00EC4D33">
              <w:t>3</w:t>
            </w:r>
          </w:p>
        </w:tc>
        <w:tc>
          <w:tcPr>
            <w:tcW w:w="1701" w:type="dxa"/>
            <w:vAlign w:val="center"/>
          </w:tcPr>
          <w:p w14:paraId="4D990C07" w14:textId="77777777" w:rsidR="00EC4D33" w:rsidRPr="00DE659A" w:rsidRDefault="00EC4D33" w:rsidP="00EC4D33">
            <w:pPr>
              <w:autoSpaceDE w:val="0"/>
              <w:autoSpaceDN w:val="0"/>
              <w:adjustRightInd w:val="0"/>
              <w:jc w:val="center"/>
            </w:pPr>
          </w:p>
        </w:tc>
      </w:tr>
      <w:tr w:rsidR="00EC4D33" w:rsidRPr="00EC4D33" w14:paraId="45C30F51" w14:textId="77777777" w:rsidTr="00EC4D33">
        <w:trPr>
          <w:trHeight w:val="232"/>
        </w:trPr>
        <w:tc>
          <w:tcPr>
            <w:tcW w:w="6412" w:type="dxa"/>
            <w:vAlign w:val="center"/>
          </w:tcPr>
          <w:p w14:paraId="61D632CB" w14:textId="77777777" w:rsidR="00EC4D33" w:rsidRPr="00EC4D33" w:rsidRDefault="00EC4D33" w:rsidP="00EC4D33">
            <w:pPr>
              <w:autoSpaceDE w:val="0"/>
              <w:autoSpaceDN w:val="0"/>
              <w:adjustRightInd w:val="0"/>
              <w:ind w:left="24"/>
            </w:pPr>
            <w:r w:rsidRPr="00EC4D33">
              <w:t>Спечелени избори за български кандидатури за органи и организации от системата на ООН</w:t>
            </w:r>
          </w:p>
        </w:tc>
        <w:tc>
          <w:tcPr>
            <w:tcW w:w="710" w:type="dxa"/>
            <w:vAlign w:val="center"/>
          </w:tcPr>
          <w:p w14:paraId="71677D98"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2A4A26FB" w14:textId="77777777" w:rsidR="00EC4D33" w:rsidRPr="00EC4D33" w:rsidRDefault="00EC4D33" w:rsidP="00EC4D33">
            <w:pPr>
              <w:autoSpaceDE w:val="0"/>
              <w:autoSpaceDN w:val="0"/>
              <w:adjustRightInd w:val="0"/>
              <w:jc w:val="center"/>
            </w:pPr>
            <w:r w:rsidRPr="00EC4D33">
              <w:t>2</w:t>
            </w:r>
          </w:p>
        </w:tc>
        <w:tc>
          <w:tcPr>
            <w:tcW w:w="1701" w:type="dxa"/>
            <w:vAlign w:val="center"/>
          </w:tcPr>
          <w:p w14:paraId="79C64146" w14:textId="77777777" w:rsidR="00EC4D33" w:rsidRPr="00DE659A" w:rsidRDefault="00EC4D33" w:rsidP="00EC4D33">
            <w:pPr>
              <w:autoSpaceDE w:val="0"/>
              <w:autoSpaceDN w:val="0"/>
              <w:adjustRightInd w:val="0"/>
              <w:jc w:val="center"/>
            </w:pPr>
          </w:p>
        </w:tc>
      </w:tr>
      <w:tr w:rsidR="0022773B" w:rsidRPr="00EC4D33" w14:paraId="42551E1C" w14:textId="77777777" w:rsidTr="00EC4D33">
        <w:trPr>
          <w:trHeight w:val="386"/>
        </w:trPr>
        <w:tc>
          <w:tcPr>
            <w:tcW w:w="6412" w:type="dxa"/>
            <w:vAlign w:val="center"/>
          </w:tcPr>
          <w:p w14:paraId="672F7E0D" w14:textId="77777777" w:rsidR="0022773B" w:rsidRPr="00EC4D33" w:rsidRDefault="0022773B" w:rsidP="0022773B">
            <w:pPr>
              <w:autoSpaceDE w:val="0"/>
              <w:autoSpaceDN w:val="0"/>
              <w:adjustRightInd w:val="0"/>
              <w:ind w:left="24"/>
            </w:pPr>
            <w:r w:rsidRPr="00EC4D33">
              <w:t>Подготвени участия в международни многостранни форуми на високо и най-високо равнище Близък изток и Африка</w:t>
            </w:r>
          </w:p>
        </w:tc>
        <w:tc>
          <w:tcPr>
            <w:tcW w:w="710" w:type="dxa"/>
            <w:vAlign w:val="center"/>
          </w:tcPr>
          <w:p w14:paraId="24039A95" w14:textId="77777777" w:rsidR="0022773B" w:rsidRPr="00EC4D33" w:rsidRDefault="0022773B" w:rsidP="0022773B">
            <w:pPr>
              <w:autoSpaceDE w:val="0"/>
              <w:autoSpaceDN w:val="0"/>
              <w:adjustRightInd w:val="0"/>
              <w:jc w:val="center"/>
            </w:pPr>
            <w:r w:rsidRPr="00EC4D33">
              <w:t>Брой</w:t>
            </w:r>
          </w:p>
        </w:tc>
        <w:tc>
          <w:tcPr>
            <w:tcW w:w="1378" w:type="dxa"/>
            <w:vAlign w:val="center"/>
          </w:tcPr>
          <w:p w14:paraId="394E0226" w14:textId="77777777" w:rsidR="0022773B" w:rsidRPr="00EC4D33" w:rsidRDefault="0022773B" w:rsidP="0022773B">
            <w:pPr>
              <w:autoSpaceDE w:val="0"/>
              <w:autoSpaceDN w:val="0"/>
              <w:adjustRightInd w:val="0"/>
              <w:jc w:val="center"/>
            </w:pPr>
            <w:r w:rsidRPr="00EC4D33">
              <w:t>4</w:t>
            </w:r>
          </w:p>
        </w:tc>
        <w:tc>
          <w:tcPr>
            <w:tcW w:w="1701" w:type="dxa"/>
            <w:vAlign w:val="center"/>
          </w:tcPr>
          <w:p w14:paraId="00B5323E" w14:textId="405901BB" w:rsidR="0022773B" w:rsidRPr="00DE659A" w:rsidRDefault="0022773B" w:rsidP="0022773B">
            <w:pPr>
              <w:autoSpaceDE w:val="0"/>
              <w:autoSpaceDN w:val="0"/>
              <w:adjustRightInd w:val="0"/>
              <w:jc w:val="center"/>
            </w:pPr>
            <w:r w:rsidRPr="00DE659A">
              <w:t>5</w:t>
            </w:r>
          </w:p>
        </w:tc>
      </w:tr>
      <w:tr w:rsidR="0022773B" w:rsidRPr="00EC4D33" w14:paraId="23736C61" w14:textId="77777777" w:rsidTr="00EC4D33">
        <w:trPr>
          <w:trHeight w:val="232"/>
        </w:trPr>
        <w:tc>
          <w:tcPr>
            <w:tcW w:w="6412" w:type="dxa"/>
            <w:vAlign w:val="center"/>
          </w:tcPr>
          <w:p w14:paraId="5670EABE" w14:textId="77777777" w:rsidR="0022773B" w:rsidRPr="00EC4D33" w:rsidRDefault="0022773B" w:rsidP="0022773B">
            <w:pPr>
              <w:autoSpaceDE w:val="0"/>
              <w:autoSpaceDN w:val="0"/>
              <w:adjustRightInd w:val="0"/>
              <w:ind w:left="24"/>
            </w:pPr>
            <w:r w:rsidRPr="00EC4D33">
              <w:t>Редовна сесия на  Смесения съвет – ЕС-ССЗ</w:t>
            </w:r>
          </w:p>
        </w:tc>
        <w:tc>
          <w:tcPr>
            <w:tcW w:w="710" w:type="dxa"/>
            <w:vAlign w:val="center"/>
          </w:tcPr>
          <w:p w14:paraId="44EA66C5" w14:textId="77777777" w:rsidR="0022773B" w:rsidRPr="00EC4D33" w:rsidRDefault="0022773B" w:rsidP="0022773B">
            <w:pPr>
              <w:autoSpaceDE w:val="0"/>
              <w:autoSpaceDN w:val="0"/>
              <w:adjustRightInd w:val="0"/>
              <w:jc w:val="center"/>
            </w:pPr>
            <w:r w:rsidRPr="00EC4D33">
              <w:t>Брой</w:t>
            </w:r>
          </w:p>
        </w:tc>
        <w:tc>
          <w:tcPr>
            <w:tcW w:w="1378" w:type="dxa"/>
            <w:vAlign w:val="center"/>
          </w:tcPr>
          <w:p w14:paraId="6F75750C" w14:textId="77777777" w:rsidR="0022773B" w:rsidRPr="00EC4D33" w:rsidRDefault="0022773B" w:rsidP="0022773B">
            <w:pPr>
              <w:autoSpaceDE w:val="0"/>
              <w:autoSpaceDN w:val="0"/>
              <w:adjustRightInd w:val="0"/>
              <w:jc w:val="center"/>
            </w:pPr>
            <w:r w:rsidRPr="00EC4D33">
              <w:t>1</w:t>
            </w:r>
          </w:p>
        </w:tc>
        <w:tc>
          <w:tcPr>
            <w:tcW w:w="1701" w:type="dxa"/>
            <w:vAlign w:val="center"/>
          </w:tcPr>
          <w:p w14:paraId="08183344" w14:textId="04F00747" w:rsidR="0022773B" w:rsidRPr="00DE659A" w:rsidRDefault="0022773B" w:rsidP="0022773B">
            <w:pPr>
              <w:autoSpaceDE w:val="0"/>
              <w:autoSpaceDN w:val="0"/>
              <w:adjustRightInd w:val="0"/>
              <w:jc w:val="center"/>
            </w:pPr>
            <w:r w:rsidRPr="00DE659A">
              <w:t>0</w:t>
            </w:r>
          </w:p>
        </w:tc>
      </w:tr>
      <w:tr w:rsidR="00EC4D33" w:rsidRPr="00EC4D33" w14:paraId="7F942517" w14:textId="77777777" w:rsidTr="00EC4D33">
        <w:trPr>
          <w:trHeight w:val="232"/>
        </w:trPr>
        <w:tc>
          <w:tcPr>
            <w:tcW w:w="6412" w:type="dxa"/>
            <w:vAlign w:val="center"/>
          </w:tcPr>
          <w:p w14:paraId="1E119351" w14:textId="77777777" w:rsidR="00EC4D33" w:rsidRPr="00EC4D33" w:rsidRDefault="00EC4D33" w:rsidP="00EC4D33">
            <w:pPr>
              <w:autoSpaceDE w:val="0"/>
              <w:autoSpaceDN w:val="0"/>
              <w:adjustRightInd w:val="0"/>
              <w:ind w:left="24"/>
            </w:pPr>
            <w:r w:rsidRPr="00EC4D33">
              <w:t>Среща на старшите служители на Съюза за Средиземноморието</w:t>
            </w:r>
          </w:p>
        </w:tc>
        <w:tc>
          <w:tcPr>
            <w:tcW w:w="710" w:type="dxa"/>
            <w:vAlign w:val="center"/>
          </w:tcPr>
          <w:p w14:paraId="234D483E" w14:textId="77777777" w:rsidR="00EC4D33" w:rsidRPr="00EC4D33" w:rsidRDefault="00EC4D33" w:rsidP="00EC4D33">
            <w:pPr>
              <w:autoSpaceDE w:val="0"/>
              <w:autoSpaceDN w:val="0"/>
              <w:adjustRightInd w:val="0"/>
              <w:jc w:val="center"/>
            </w:pPr>
            <w:r w:rsidRPr="00EC4D33">
              <w:t>Брой</w:t>
            </w:r>
          </w:p>
        </w:tc>
        <w:tc>
          <w:tcPr>
            <w:tcW w:w="1378" w:type="dxa"/>
            <w:vAlign w:val="center"/>
          </w:tcPr>
          <w:p w14:paraId="66D946BE" w14:textId="77777777" w:rsidR="00EC4D33" w:rsidRPr="00EC4D33" w:rsidRDefault="00EC4D33" w:rsidP="00EC4D33">
            <w:pPr>
              <w:autoSpaceDE w:val="0"/>
              <w:autoSpaceDN w:val="0"/>
              <w:adjustRightInd w:val="0"/>
              <w:jc w:val="center"/>
            </w:pPr>
            <w:r w:rsidRPr="00EC4D33">
              <w:t>4</w:t>
            </w:r>
          </w:p>
        </w:tc>
        <w:tc>
          <w:tcPr>
            <w:tcW w:w="1701" w:type="dxa"/>
            <w:vAlign w:val="center"/>
          </w:tcPr>
          <w:p w14:paraId="387BC728" w14:textId="77777777" w:rsidR="00EC4D33" w:rsidRPr="00DE659A" w:rsidRDefault="00EC4D33" w:rsidP="00EC4D33">
            <w:pPr>
              <w:autoSpaceDE w:val="0"/>
              <w:autoSpaceDN w:val="0"/>
              <w:adjustRightInd w:val="0"/>
              <w:jc w:val="center"/>
            </w:pPr>
            <w:r w:rsidRPr="00DE659A">
              <w:t>2</w:t>
            </w:r>
          </w:p>
        </w:tc>
      </w:tr>
      <w:tr w:rsidR="0022773B" w:rsidRPr="00EC4D33" w14:paraId="5FCF34E5" w14:textId="77777777" w:rsidTr="00EC4D33">
        <w:trPr>
          <w:trHeight w:val="232"/>
        </w:trPr>
        <w:tc>
          <w:tcPr>
            <w:tcW w:w="6412" w:type="dxa"/>
            <w:vAlign w:val="center"/>
          </w:tcPr>
          <w:p w14:paraId="715FE235" w14:textId="77777777" w:rsidR="0022773B" w:rsidRPr="00EC4D33" w:rsidRDefault="0022773B" w:rsidP="0022773B">
            <w:pPr>
              <w:contextualSpacing/>
            </w:pPr>
            <w:r w:rsidRPr="00EC4D33">
              <w:rPr>
                <w:sz w:val="18"/>
                <w:szCs w:val="18"/>
              </w:rPr>
              <w:t>Среща на управителния борд на Фондацията за евро-средиземноморски междукултурен диалог „Анна Линд“</w:t>
            </w:r>
          </w:p>
        </w:tc>
        <w:tc>
          <w:tcPr>
            <w:tcW w:w="710" w:type="dxa"/>
            <w:vAlign w:val="center"/>
          </w:tcPr>
          <w:p w14:paraId="0675F907" w14:textId="77777777" w:rsidR="0022773B" w:rsidRPr="00EC4D33" w:rsidRDefault="0022773B" w:rsidP="0022773B">
            <w:pPr>
              <w:contextualSpacing/>
              <w:jc w:val="center"/>
            </w:pPr>
            <w:r w:rsidRPr="00EC4D33">
              <w:rPr>
                <w:sz w:val="18"/>
                <w:szCs w:val="18"/>
              </w:rPr>
              <w:t>Брой</w:t>
            </w:r>
          </w:p>
        </w:tc>
        <w:tc>
          <w:tcPr>
            <w:tcW w:w="1378" w:type="dxa"/>
            <w:vAlign w:val="center"/>
          </w:tcPr>
          <w:p w14:paraId="76DF3910" w14:textId="77777777" w:rsidR="0022773B" w:rsidRPr="00EC4D33" w:rsidRDefault="0022773B" w:rsidP="0022773B">
            <w:pPr>
              <w:contextualSpacing/>
              <w:jc w:val="center"/>
            </w:pPr>
            <w:r w:rsidRPr="00EC4D33">
              <w:rPr>
                <w:sz w:val="18"/>
                <w:szCs w:val="18"/>
              </w:rPr>
              <w:t>1</w:t>
            </w:r>
          </w:p>
        </w:tc>
        <w:tc>
          <w:tcPr>
            <w:tcW w:w="1701" w:type="dxa"/>
            <w:vAlign w:val="center"/>
          </w:tcPr>
          <w:p w14:paraId="6C9D0B81" w14:textId="1BE49864" w:rsidR="0022773B" w:rsidRPr="00DE659A" w:rsidRDefault="0022773B" w:rsidP="0022773B">
            <w:pPr>
              <w:contextualSpacing/>
              <w:jc w:val="center"/>
            </w:pPr>
            <w:r w:rsidRPr="00DE659A">
              <w:t>0</w:t>
            </w:r>
          </w:p>
        </w:tc>
      </w:tr>
      <w:tr w:rsidR="0022773B" w:rsidRPr="00EC4D33" w14:paraId="270E42E8" w14:textId="77777777" w:rsidTr="00EC4D33">
        <w:trPr>
          <w:trHeight w:val="232"/>
        </w:trPr>
        <w:tc>
          <w:tcPr>
            <w:tcW w:w="6412" w:type="dxa"/>
            <w:vAlign w:val="center"/>
          </w:tcPr>
          <w:p w14:paraId="2B2D17B9" w14:textId="77777777" w:rsidR="0022773B" w:rsidRPr="00EC4D33" w:rsidRDefault="0022773B" w:rsidP="0022773B">
            <w:pPr>
              <w:contextualSpacing/>
            </w:pPr>
            <w:r w:rsidRPr="00EC4D33">
              <w:rPr>
                <w:sz w:val="18"/>
                <w:szCs w:val="18"/>
              </w:rPr>
              <w:t>Ежегоден регионален форум на ниво „министър на външните работи“ в рамките на Съюза за Средиземноморието</w:t>
            </w:r>
          </w:p>
        </w:tc>
        <w:tc>
          <w:tcPr>
            <w:tcW w:w="710" w:type="dxa"/>
            <w:vAlign w:val="center"/>
          </w:tcPr>
          <w:p w14:paraId="7BF3E893" w14:textId="77777777" w:rsidR="0022773B" w:rsidRPr="00EC4D33" w:rsidRDefault="0022773B" w:rsidP="0022773B">
            <w:pPr>
              <w:contextualSpacing/>
              <w:jc w:val="center"/>
            </w:pPr>
            <w:r w:rsidRPr="00EC4D33">
              <w:rPr>
                <w:sz w:val="18"/>
                <w:szCs w:val="18"/>
              </w:rPr>
              <w:t>Брой</w:t>
            </w:r>
          </w:p>
        </w:tc>
        <w:tc>
          <w:tcPr>
            <w:tcW w:w="1378" w:type="dxa"/>
            <w:vAlign w:val="center"/>
          </w:tcPr>
          <w:p w14:paraId="572E3D79" w14:textId="77777777" w:rsidR="0022773B" w:rsidRPr="00EC4D33" w:rsidRDefault="0022773B" w:rsidP="0022773B">
            <w:pPr>
              <w:contextualSpacing/>
              <w:jc w:val="center"/>
            </w:pPr>
            <w:r w:rsidRPr="00EC4D33">
              <w:rPr>
                <w:sz w:val="18"/>
                <w:szCs w:val="18"/>
              </w:rPr>
              <w:t>1</w:t>
            </w:r>
          </w:p>
        </w:tc>
        <w:tc>
          <w:tcPr>
            <w:tcW w:w="1701" w:type="dxa"/>
            <w:vAlign w:val="center"/>
          </w:tcPr>
          <w:p w14:paraId="23F91E5B" w14:textId="25DB997F" w:rsidR="0022773B" w:rsidRPr="00DE659A" w:rsidRDefault="0022773B" w:rsidP="0022773B">
            <w:pPr>
              <w:contextualSpacing/>
              <w:jc w:val="center"/>
            </w:pPr>
            <w:r w:rsidRPr="00DE659A">
              <w:t>1</w:t>
            </w:r>
          </w:p>
        </w:tc>
      </w:tr>
      <w:tr w:rsidR="00E96CFD" w:rsidRPr="00EC4D33" w14:paraId="7213B2C1" w14:textId="77777777" w:rsidTr="00EC4D33">
        <w:trPr>
          <w:trHeight w:val="110"/>
        </w:trPr>
        <w:tc>
          <w:tcPr>
            <w:tcW w:w="6412" w:type="dxa"/>
            <w:vAlign w:val="center"/>
          </w:tcPr>
          <w:p w14:paraId="69297A72" w14:textId="77777777" w:rsidR="00E96CFD" w:rsidRPr="00EC4D33" w:rsidRDefault="00E96CFD" w:rsidP="00E96CFD">
            <w:pPr>
              <w:contextualSpacing/>
            </w:pPr>
            <w:r w:rsidRPr="00EC4D33">
              <w:t>Участия в срещи на високо равнище, заседания, сесии и форуми в рамките на ОИСР.</w:t>
            </w:r>
          </w:p>
        </w:tc>
        <w:tc>
          <w:tcPr>
            <w:tcW w:w="710" w:type="dxa"/>
            <w:vAlign w:val="center"/>
          </w:tcPr>
          <w:p w14:paraId="774B6225" w14:textId="77777777" w:rsidR="00E96CFD" w:rsidRPr="00EC4D33" w:rsidRDefault="00E96CFD" w:rsidP="00E96CFD">
            <w:pPr>
              <w:contextualSpacing/>
              <w:jc w:val="center"/>
            </w:pPr>
            <w:r w:rsidRPr="00EC4D33">
              <w:t>Брой</w:t>
            </w:r>
          </w:p>
        </w:tc>
        <w:tc>
          <w:tcPr>
            <w:tcW w:w="1378" w:type="dxa"/>
            <w:vAlign w:val="center"/>
          </w:tcPr>
          <w:p w14:paraId="22011383" w14:textId="77777777" w:rsidR="00E96CFD" w:rsidRPr="00EC4D33" w:rsidRDefault="00E96CFD" w:rsidP="00E96CFD">
            <w:pPr>
              <w:contextualSpacing/>
              <w:jc w:val="center"/>
            </w:pPr>
            <w:r w:rsidRPr="00EC4D33">
              <w:t>15</w:t>
            </w:r>
          </w:p>
        </w:tc>
        <w:tc>
          <w:tcPr>
            <w:tcW w:w="1701" w:type="dxa"/>
            <w:vAlign w:val="center"/>
          </w:tcPr>
          <w:p w14:paraId="1E565BFD" w14:textId="2B109FFD" w:rsidR="00E96CFD" w:rsidRPr="00DE659A" w:rsidRDefault="00E96CFD" w:rsidP="00E96CFD">
            <w:pPr>
              <w:contextualSpacing/>
              <w:jc w:val="center"/>
            </w:pPr>
            <w:r w:rsidRPr="00DE659A">
              <w:t>15</w:t>
            </w:r>
          </w:p>
        </w:tc>
      </w:tr>
      <w:tr w:rsidR="00E96CFD" w:rsidRPr="00EC4D33" w14:paraId="35FC31CC" w14:textId="77777777" w:rsidTr="00EC4D33">
        <w:trPr>
          <w:trHeight w:val="232"/>
        </w:trPr>
        <w:tc>
          <w:tcPr>
            <w:tcW w:w="6412" w:type="dxa"/>
            <w:vAlign w:val="center"/>
          </w:tcPr>
          <w:p w14:paraId="78BD78A4" w14:textId="77777777" w:rsidR="00E96CFD" w:rsidRPr="00EC4D33" w:rsidRDefault="00E96CFD" w:rsidP="00E96CFD">
            <w:pPr>
              <w:contextualSpacing/>
            </w:pPr>
            <w:r w:rsidRPr="00EC4D33">
              <w:t>Срещи със Секретариата на ОИСР в разширен експертен формат</w:t>
            </w:r>
          </w:p>
        </w:tc>
        <w:tc>
          <w:tcPr>
            <w:tcW w:w="710" w:type="dxa"/>
            <w:vAlign w:val="center"/>
          </w:tcPr>
          <w:p w14:paraId="17CA2663" w14:textId="77777777" w:rsidR="00E96CFD" w:rsidRPr="00EC4D33" w:rsidRDefault="00E96CFD" w:rsidP="00E96CFD">
            <w:pPr>
              <w:contextualSpacing/>
              <w:jc w:val="center"/>
            </w:pPr>
            <w:r w:rsidRPr="00EC4D33">
              <w:t>Брой</w:t>
            </w:r>
          </w:p>
        </w:tc>
        <w:tc>
          <w:tcPr>
            <w:tcW w:w="1378" w:type="dxa"/>
            <w:vAlign w:val="center"/>
          </w:tcPr>
          <w:p w14:paraId="412F72B7" w14:textId="77777777" w:rsidR="00E96CFD" w:rsidRPr="00EC4D33" w:rsidRDefault="00E96CFD" w:rsidP="00E96CFD">
            <w:pPr>
              <w:contextualSpacing/>
              <w:jc w:val="center"/>
              <w:rPr>
                <w:lang w:val="en-US"/>
              </w:rPr>
            </w:pPr>
            <w:r w:rsidRPr="00EC4D33">
              <w:rPr>
                <w:lang w:val="en-US"/>
              </w:rPr>
              <w:t>10</w:t>
            </w:r>
          </w:p>
        </w:tc>
        <w:tc>
          <w:tcPr>
            <w:tcW w:w="1701" w:type="dxa"/>
            <w:vAlign w:val="center"/>
          </w:tcPr>
          <w:p w14:paraId="5450ACA6" w14:textId="3A8C55FA" w:rsidR="00E96CFD" w:rsidRPr="00DE659A" w:rsidRDefault="00E96CFD" w:rsidP="00E96CFD">
            <w:pPr>
              <w:contextualSpacing/>
              <w:jc w:val="center"/>
              <w:rPr>
                <w:lang w:val="en-US"/>
              </w:rPr>
            </w:pPr>
            <w:r w:rsidRPr="00DE659A">
              <w:t>10</w:t>
            </w:r>
          </w:p>
        </w:tc>
      </w:tr>
      <w:tr w:rsidR="00EC4D33" w:rsidRPr="00EC4D33" w14:paraId="5A9818AF" w14:textId="77777777" w:rsidTr="00EC4D33">
        <w:trPr>
          <w:trHeight w:val="232"/>
        </w:trPr>
        <w:tc>
          <w:tcPr>
            <w:tcW w:w="6412" w:type="dxa"/>
            <w:vAlign w:val="center"/>
          </w:tcPr>
          <w:p w14:paraId="270F429E" w14:textId="77777777" w:rsidR="00EC4D33" w:rsidRPr="00EC4D33" w:rsidRDefault="00EC4D33" w:rsidP="00EC4D33">
            <w:pPr>
              <w:contextualSpacing/>
            </w:pPr>
            <w:r w:rsidRPr="00EC4D33">
              <w:t>Инициатива „Три морета”</w:t>
            </w:r>
          </w:p>
        </w:tc>
        <w:tc>
          <w:tcPr>
            <w:tcW w:w="710" w:type="dxa"/>
            <w:vAlign w:val="center"/>
          </w:tcPr>
          <w:p w14:paraId="0F7B6345" w14:textId="77777777" w:rsidR="00EC4D33" w:rsidRPr="00EC4D33" w:rsidRDefault="00EC4D33" w:rsidP="00EC4D33">
            <w:pPr>
              <w:contextualSpacing/>
              <w:jc w:val="center"/>
            </w:pPr>
            <w:r w:rsidRPr="00EC4D33">
              <w:t>Брой</w:t>
            </w:r>
          </w:p>
        </w:tc>
        <w:tc>
          <w:tcPr>
            <w:tcW w:w="1378" w:type="dxa"/>
            <w:vAlign w:val="center"/>
          </w:tcPr>
          <w:p w14:paraId="0B9C0691" w14:textId="77777777" w:rsidR="00EC4D33" w:rsidRPr="00EC4D33" w:rsidRDefault="00EC4D33" w:rsidP="00EC4D33">
            <w:pPr>
              <w:contextualSpacing/>
              <w:jc w:val="center"/>
            </w:pPr>
            <w:r w:rsidRPr="00EC4D33">
              <w:t>6</w:t>
            </w:r>
          </w:p>
        </w:tc>
        <w:tc>
          <w:tcPr>
            <w:tcW w:w="1701" w:type="dxa"/>
            <w:vAlign w:val="center"/>
          </w:tcPr>
          <w:p w14:paraId="7BB49A80" w14:textId="77777777" w:rsidR="00EC4D33" w:rsidRPr="00DE659A" w:rsidRDefault="00EC4D33" w:rsidP="00EC4D33">
            <w:pPr>
              <w:contextualSpacing/>
              <w:jc w:val="center"/>
            </w:pPr>
          </w:p>
        </w:tc>
      </w:tr>
      <w:tr w:rsidR="00EC4D33" w:rsidRPr="00EC4D33" w14:paraId="1FD074A9" w14:textId="77777777" w:rsidTr="00EC4D33">
        <w:trPr>
          <w:trHeight w:val="232"/>
        </w:trPr>
        <w:tc>
          <w:tcPr>
            <w:tcW w:w="6412" w:type="dxa"/>
            <w:vAlign w:val="center"/>
          </w:tcPr>
          <w:p w14:paraId="17F7D8E7" w14:textId="77777777" w:rsidR="00EC4D33" w:rsidRPr="00EC4D33" w:rsidRDefault="00EC4D33" w:rsidP="00EC4D33">
            <w:pPr>
              <w:contextualSpacing/>
            </w:pPr>
            <w:r w:rsidRPr="00EC4D33">
              <w:t>Участия в прояви по линия на Инициативата за сътрудничество между страните от ЦИЕ и Китай</w:t>
            </w:r>
          </w:p>
        </w:tc>
        <w:tc>
          <w:tcPr>
            <w:tcW w:w="710" w:type="dxa"/>
            <w:vAlign w:val="center"/>
          </w:tcPr>
          <w:p w14:paraId="1A48DBE7" w14:textId="77777777" w:rsidR="00EC4D33" w:rsidRPr="00EC4D33" w:rsidRDefault="00EC4D33" w:rsidP="00EC4D33">
            <w:pPr>
              <w:contextualSpacing/>
              <w:jc w:val="center"/>
            </w:pPr>
            <w:r w:rsidRPr="00EC4D33">
              <w:t>Брой</w:t>
            </w:r>
          </w:p>
        </w:tc>
        <w:tc>
          <w:tcPr>
            <w:tcW w:w="1378" w:type="dxa"/>
            <w:vAlign w:val="center"/>
          </w:tcPr>
          <w:p w14:paraId="7828F96B" w14:textId="77777777" w:rsidR="00EC4D33" w:rsidRPr="00EC4D33" w:rsidRDefault="00EC4D33" w:rsidP="00EC4D33">
            <w:pPr>
              <w:contextualSpacing/>
              <w:jc w:val="center"/>
            </w:pPr>
            <w:r w:rsidRPr="00EC4D33">
              <w:t>4</w:t>
            </w:r>
          </w:p>
        </w:tc>
        <w:tc>
          <w:tcPr>
            <w:tcW w:w="1701" w:type="dxa"/>
            <w:vAlign w:val="center"/>
          </w:tcPr>
          <w:p w14:paraId="56F5692B" w14:textId="77777777" w:rsidR="00EC4D33" w:rsidRPr="00DE659A" w:rsidRDefault="00EC4D33" w:rsidP="00EC4D33">
            <w:pPr>
              <w:contextualSpacing/>
              <w:jc w:val="center"/>
            </w:pPr>
          </w:p>
        </w:tc>
      </w:tr>
      <w:tr w:rsidR="00EC4D33" w:rsidRPr="00EC4D33" w14:paraId="207D5D02" w14:textId="77777777" w:rsidTr="00EC4D33">
        <w:trPr>
          <w:trHeight w:val="232"/>
        </w:trPr>
        <w:tc>
          <w:tcPr>
            <w:tcW w:w="6412" w:type="dxa"/>
            <w:vAlign w:val="center"/>
          </w:tcPr>
          <w:p w14:paraId="1B18294D" w14:textId="77777777" w:rsidR="00EC4D33" w:rsidRPr="00EC4D33" w:rsidRDefault="00EC4D33" w:rsidP="00EC4D33">
            <w:pPr>
              <w:contextualSpacing/>
              <w:rPr>
                <w:iCs/>
              </w:rPr>
            </w:pPr>
            <w:r w:rsidRPr="00EC4D33">
              <w:lastRenderedPageBreak/>
              <w:t>Участия в прояви по линия на</w:t>
            </w:r>
            <w:r w:rsidRPr="00EC4D33">
              <w:rPr>
                <w:iCs/>
              </w:rPr>
              <w:t xml:space="preserve"> Инициатива „Дунав-Меконг“</w:t>
            </w:r>
          </w:p>
        </w:tc>
        <w:tc>
          <w:tcPr>
            <w:tcW w:w="710" w:type="dxa"/>
            <w:vAlign w:val="center"/>
          </w:tcPr>
          <w:p w14:paraId="08F52167" w14:textId="77777777" w:rsidR="00EC4D33" w:rsidRPr="00EC4D33" w:rsidRDefault="00EC4D33" w:rsidP="00EC4D33">
            <w:pPr>
              <w:contextualSpacing/>
              <w:jc w:val="center"/>
            </w:pPr>
            <w:r w:rsidRPr="00EC4D33">
              <w:t>Брой</w:t>
            </w:r>
          </w:p>
        </w:tc>
        <w:tc>
          <w:tcPr>
            <w:tcW w:w="1378" w:type="dxa"/>
            <w:vAlign w:val="center"/>
          </w:tcPr>
          <w:p w14:paraId="3F0F2943" w14:textId="77777777" w:rsidR="00EC4D33" w:rsidRPr="00EC4D33" w:rsidRDefault="00EC4D33" w:rsidP="00EC4D33">
            <w:pPr>
              <w:contextualSpacing/>
              <w:jc w:val="center"/>
              <w:rPr>
                <w:iCs/>
              </w:rPr>
            </w:pPr>
            <w:r w:rsidRPr="00EC4D33">
              <w:rPr>
                <w:iCs/>
              </w:rPr>
              <w:t>1</w:t>
            </w:r>
          </w:p>
        </w:tc>
        <w:tc>
          <w:tcPr>
            <w:tcW w:w="1701" w:type="dxa"/>
            <w:vAlign w:val="center"/>
          </w:tcPr>
          <w:p w14:paraId="43AEB5B3" w14:textId="77777777" w:rsidR="00EC4D33" w:rsidRPr="00DE659A" w:rsidRDefault="00EC4D33" w:rsidP="00EC4D33">
            <w:pPr>
              <w:contextualSpacing/>
              <w:jc w:val="center"/>
              <w:rPr>
                <w:iCs/>
              </w:rPr>
            </w:pPr>
          </w:p>
        </w:tc>
      </w:tr>
      <w:tr w:rsidR="00EC4D33" w:rsidRPr="00EC4D33" w14:paraId="772CE593" w14:textId="77777777" w:rsidTr="00EC4D33">
        <w:trPr>
          <w:trHeight w:val="285"/>
        </w:trPr>
        <w:tc>
          <w:tcPr>
            <w:tcW w:w="6412" w:type="dxa"/>
            <w:vAlign w:val="center"/>
          </w:tcPr>
          <w:p w14:paraId="0465EC6C" w14:textId="77777777" w:rsidR="00EC4D33" w:rsidRPr="00EC4D33" w:rsidRDefault="00EC4D33" w:rsidP="00EC4D33">
            <w:pPr>
              <w:contextualSpacing/>
            </w:pPr>
            <w:r w:rsidRPr="00EC4D33">
              <w:t>Международни икономически</w:t>
            </w:r>
            <w:r w:rsidRPr="00EC4D33">
              <w:rPr>
                <w:iCs/>
              </w:rPr>
              <w:t xml:space="preserve"> </w:t>
            </w:r>
            <w:r w:rsidRPr="00EC4D33">
              <w:t>форуми</w:t>
            </w:r>
          </w:p>
        </w:tc>
        <w:tc>
          <w:tcPr>
            <w:tcW w:w="710" w:type="dxa"/>
            <w:vAlign w:val="center"/>
          </w:tcPr>
          <w:p w14:paraId="552BA4C7" w14:textId="77777777" w:rsidR="00EC4D33" w:rsidRPr="00EC4D33" w:rsidRDefault="00EC4D33" w:rsidP="00EC4D33">
            <w:pPr>
              <w:contextualSpacing/>
              <w:jc w:val="center"/>
            </w:pPr>
            <w:r w:rsidRPr="00EC4D33">
              <w:t>Брой</w:t>
            </w:r>
          </w:p>
        </w:tc>
        <w:tc>
          <w:tcPr>
            <w:tcW w:w="1378" w:type="dxa"/>
            <w:vAlign w:val="center"/>
          </w:tcPr>
          <w:p w14:paraId="065D5351" w14:textId="77777777" w:rsidR="00EC4D33" w:rsidRPr="00EC4D33" w:rsidRDefault="00EC4D33" w:rsidP="00EC4D33">
            <w:pPr>
              <w:contextualSpacing/>
              <w:jc w:val="center"/>
            </w:pPr>
            <w:r w:rsidRPr="00EC4D33">
              <w:t>6</w:t>
            </w:r>
          </w:p>
        </w:tc>
        <w:tc>
          <w:tcPr>
            <w:tcW w:w="1701" w:type="dxa"/>
            <w:vAlign w:val="center"/>
          </w:tcPr>
          <w:p w14:paraId="455208EA" w14:textId="77777777" w:rsidR="00EC4D33" w:rsidRPr="00DE659A" w:rsidRDefault="00EC4D33" w:rsidP="00EC4D33">
            <w:pPr>
              <w:contextualSpacing/>
              <w:jc w:val="center"/>
            </w:pPr>
            <w:r w:rsidRPr="00DE659A">
              <w:t>2</w:t>
            </w:r>
          </w:p>
        </w:tc>
      </w:tr>
      <w:tr w:rsidR="00EC4D33" w:rsidRPr="00EC4D33" w14:paraId="390DDA83" w14:textId="77777777" w:rsidTr="00EC4D33">
        <w:trPr>
          <w:trHeight w:val="232"/>
        </w:trPr>
        <w:tc>
          <w:tcPr>
            <w:tcW w:w="6412" w:type="dxa"/>
            <w:vAlign w:val="center"/>
          </w:tcPr>
          <w:p w14:paraId="1070402D" w14:textId="77777777" w:rsidR="00EC4D33" w:rsidRPr="00EC4D33" w:rsidRDefault="00EC4D33" w:rsidP="00EC4D33">
            <w:pPr>
              <w:contextualSpacing/>
            </w:pPr>
            <w:r w:rsidRPr="00EC4D33">
              <w:t>Участие на България в Съвета на управляващите на МААЕ (2022-2024г.)</w:t>
            </w:r>
          </w:p>
        </w:tc>
        <w:tc>
          <w:tcPr>
            <w:tcW w:w="710" w:type="dxa"/>
            <w:vAlign w:val="center"/>
          </w:tcPr>
          <w:p w14:paraId="3D5AB6EB" w14:textId="77777777" w:rsidR="00EC4D33" w:rsidRPr="00EC4D33" w:rsidRDefault="00EC4D33" w:rsidP="00EC4D33">
            <w:pPr>
              <w:contextualSpacing/>
              <w:jc w:val="center"/>
            </w:pPr>
            <w:r w:rsidRPr="00EC4D33">
              <w:t>Брой</w:t>
            </w:r>
          </w:p>
        </w:tc>
        <w:tc>
          <w:tcPr>
            <w:tcW w:w="1378" w:type="dxa"/>
            <w:vAlign w:val="center"/>
          </w:tcPr>
          <w:p w14:paraId="5C283487" w14:textId="77777777" w:rsidR="00EC4D33" w:rsidRPr="00EC4D33" w:rsidRDefault="00EC4D33" w:rsidP="00EC4D33">
            <w:pPr>
              <w:contextualSpacing/>
              <w:jc w:val="center"/>
            </w:pPr>
            <w:r w:rsidRPr="00EC4D33">
              <w:t>5</w:t>
            </w:r>
          </w:p>
        </w:tc>
        <w:tc>
          <w:tcPr>
            <w:tcW w:w="1701" w:type="dxa"/>
            <w:vAlign w:val="center"/>
          </w:tcPr>
          <w:p w14:paraId="0D74131C" w14:textId="3735BE74" w:rsidR="00EC4D33" w:rsidRPr="00DE659A" w:rsidRDefault="00F4472C" w:rsidP="00EC4D33">
            <w:pPr>
              <w:contextualSpacing/>
              <w:jc w:val="center"/>
            </w:pPr>
            <w:r w:rsidRPr="00DE659A">
              <w:t>8</w:t>
            </w:r>
          </w:p>
        </w:tc>
      </w:tr>
      <w:tr w:rsidR="00EC4D33" w:rsidRPr="00EC4D33" w14:paraId="0C148220" w14:textId="77777777" w:rsidTr="00EC4D33">
        <w:trPr>
          <w:trHeight w:val="232"/>
        </w:trPr>
        <w:tc>
          <w:tcPr>
            <w:tcW w:w="6412" w:type="dxa"/>
          </w:tcPr>
          <w:p w14:paraId="33581442" w14:textId="77777777" w:rsidR="00EC4D33" w:rsidRPr="00EC4D33" w:rsidRDefault="00EC4D33" w:rsidP="00EC4D33">
            <w:pPr>
              <w:contextualSpacing/>
            </w:pPr>
            <w:r w:rsidRPr="00EC4D33">
              <w:rPr>
                <w:lang w:eastAsia="en-US"/>
              </w:rPr>
              <w:t>Участие в срещи на ръководителите на звената по стратегическо планиране (на ЕС и НАТО)</w:t>
            </w:r>
          </w:p>
        </w:tc>
        <w:tc>
          <w:tcPr>
            <w:tcW w:w="710" w:type="dxa"/>
            <w:vAlign w:val="center"/>
          </w:tcPr>
          <w:p w14:paraId="550DF800" w14:textId="77777777" w:rsidR="00EC4D33" w:rsidRPr="00EC4D33" w:rsidRDefault="00EC4D33" w:rsidP="00EC4D33">
            <w:pPr>
              <w:contextualSpacing/>
              <w:jc w:val="center"/>
            </w:pPr>
            <w:r w:rsidRPr="00EC4D33">
              <w:rPr>
                <w:lang w:eastAsia="en-US"/>
              </w:rPr>
              <w:t>Брой</w:t>
            </w:r>
          </w:p>
        </w:tc>
        <w:tc>
          <w:tcPr>
            <w:tcW w:w="1378" w:type="dxa"/>
            <w:vAlign w:val="center"/>
          </w:tcPr>
          <w:p w14:paraId="13EFF18B" w14:textId="77777777" w:rsidR="00EC4D33" w:rsidRPr="00EC4D33" w:rsidRDefault="00EC4D33" w:rsidP="00EC4D33">
            <w:pPr>
              <w:contextualSpacing/>
              <w:jc w:val="center"/>
            </w:pPr>
            <w:r w:rsidRPr="00EC4D33">
              <w:rPr>
                <w:lang w:eastAsia="en-US"/>
              </w:rPr>
              <w:t>4</w:t>
            </w:r>
          </w:p>
        </w:tc>
        <w:tc>
          <w:tcPr>
            <w:tcW w:w="1701" w:type="dxa"/>
            <w:vAlign w:val="center"/>
          </w:tcPr>
          <w:p w14:paraId="7712174B" w14:textId="1A7FF944" w:rsidR="00EC4D33" w:rsidRPr="00DE659A" w:rsidRDefault="006D4E75" w:rsidP="00EC4D33">
            <w:pPr>
              <w:contextualSpacing/>
              <w:jc w:val="center"/>
            </w:pPr>
            <w:r w:rsidRPr="00DE659A">
              <w:t>4</w:t>
            </w:r>
          </w:p>
        </w:tc>
      </w:tr>
      <w:tr w:rsidR="00EC4D33" w:rsidRPr="00EC4D33" w14:paraId="3D2280B8" w14:textId="77777777" w:rsidTr="00EC4D33">
        <w:trPr>
          <w:trHeight w:val="232"/>
        </w:trPr>
        <w:tc>
          <w:tcPr>
            <w:tcW w:w="6412" w:type="dxa"/>
          </w:tcPr>
          <w:p w14:paraId="09D0AC11" w14:textId="77777777" w:rsidR="00EC4D33" w:rsidRPr="00EC4D33" w:rsidRDefault="00EC4D33" w:rsidP="00EC4D33">
            <w:pPr>
              <w:contextualSpacing/>
              <w:rPr>
                <w:lang w:eastAsia="en-US"/>
              </w:rPr>
            </w:pPr>
            <w:r w:rsidRPr="00EC4D33">
              <w:rPr>
                <w:lang w:eastAsia="en-US"/>
              </w:rPr>
              <w:t>Участие в конференции и семинари по водещи външнополитически теми</w:t>
            </w:r>
          </w:p>
        </w:tc>
        <w:tc>
          <w:tcPr>
            <w:tcW w:w="710" w:type="dxa"/>
            <w:vAlign w:val="center"/>
          </w:tcPr>
          <w:p w14:paraId="2565C29F" w14:textId="77777777" w:rsidR="00EC4D33" w:rsidRPr="00EC4D33" w:rsidRDefault="00EC4D33" w:rsidP="00EC4D33">
            <w:pPr>
              <w:contextualSpacing/>
              <w:jc w:val="center"/>
              <w:rPr>
                <w:lang w:eastAsia="en-US"/>
              </w:rPr>
            </w:pPr>
            <w:r w:rsidRPr="00EC4D33">
              <w:rPr>
                <w:lang w:eastAsia="en-US"/>
              </w:rPr>
              <w:t xml:space="preserve">Брой </w:t>
            </w:r>
          </w:p>
        </w:tc>
        <w:tc>
          <w:tcPr>
            <w:tcW w:w="1378" w:type="dxa"/>
            <w:vAlign w:val="center"/>
          </w:tcPr>
          <w:p w14:paraId="4BE81B50" w14:textId="77777777" w:rsidR="00EC4D33" w:rsidRPr="00EC4D33" w:rsidRDefault="00EC4D33" w:rsidP="00EC4D33">
            <w:pPr>
              <w:contextualSpacing/>
              <w:jc w:val="center"/>
              <w:rPr>
                <w:lang w:eastAsia="en-US"/>
              </w:rPr>
            </w:pPr>
            <w:r w:rsidRPr="00EC4D33">
              <w:rPr>
                <w:lang w:eastAsia="en-US"/>
              </w:rPr>
              <w:t>5</w:t>
            </w:r>
          </w:p>
        </w:tc>
        <w:tc>
          <w:tcPr>
            <w:tcW w:w="1701" w:type="dxa"/>
            <w:vAlign w:val="center"/>
          </w:tcPr>
          <w:p w14:paraId="226CA5D4" w14:textId="77777777" w:rsidR="00EC4D33" w:rsidRPr="00DE659A" w:rsidRDefault="00EC4D33" w:rsidP="00EC4D33">
            <w:pPr>
              <w:contextualSpacing/>
              <w:jc w:val="center"/>
              <w:rPr>
                <w:lang w:eastAsia="en-US"/>
              </w:rPr>
            </w:pPr>
            <w:r w:rsidRPr="00DE659A">
              <w:rPr>
                <w:lang w:eastAsia="en-US"/>
              </w:rPr>
              <w:t>2</w:t>
            </w:r>
          </w:p>
        </w:tc>
      </w:tr>
      <w:tr w:rsidR="00EC4D33" w:rsidRPr="00EC4D33" w14:paraId="0772756A" w14:textId="77777777" w:rsidTr="00EC4D33">
        <w:trPr>
          <w:trHeight w:val="232"/>
        </w:trPr>
        <w:tc>
          <w:tcPr>
            <w:tcW w:w="6412" w:type="dxa"/>
          </w:tcPr>
          <w:p w14:paraId="6FB0F05A" w14:textId="1CC6D739" w:rsidR="00EC4D33" w:rsidRPr="00EC4D33" w:rsidRDefault="00EC4D33" w:rsidP="00EC4D33">
            <w:pPr>
              <w:contextualSpacing/>
            </w:pPr>
            <w:r w:rsidRPr="00EC4D33">
              <w:rPr>
                <w:lang w:eastAsia="en-US"/>
              </w:rPr>
              <w:t xml:space="preserve">Провеждане на двустранни консултации на ниво директори по политическо планиране на </w:t>
            </w:r>
            <w:r w:rsidR="003B5B52">
              <w:rPr>
                <w:lang w:eastAsia="en-US"/>
              </w:rPr>
              <w:t>държави членки</w:t>
            </w:r>
            <w:r w:rsidRPr="00EC4D33">
              <w:rPr>
                <w:lang w:eastAsia="en-US"/>
              </w:rPr>
              <w:t xml:space="preserve"> на ЕС</w:t>
            </w:r>
          </w:p>
        </w:tc>
        <w:tc>
          <w:tcPr>
            <w:tcW w:w="710" w:type="dxa"/>
            <w:vAlign w:val="center"/>
          </w:tcPr>
          <w:p w14:paraId="7201A0E8" w14:textId="77777777" w:rsidR="00EC4D33" w:rsidRPr="00EC4D33" w:rsidRDefault="00EC4D33" w:rsidP="00EC4D33">
            <w:pPr>
              <w:contextualSpacing/>
              <w:jc w:val="center"/>
            </w:pPr>
            <w:r w:rsidRPr="00EC4D33">
              <w:rPr>
                <w:lang w:eastAsia="en-US"/>
              </w:rPr>
              <w:t>Брой</w:t>
            </w:r>
          </w:p>
        </w:tc>
        <w:tc>
          <w:tcPr>
            <w:tcW w:w="1378" w:type="dxa"/>
            <w:vAlign w:val="center"/>
          </w:tcPr>
          <w:p w14:paraId="4386D9FE" w14:textId="77777777" w:rsidR="00EC4D33" w:rsidRPr="00EC4D33" w:rsidRDefault="00EC4D33" w:rsidP="00EC4D33">
            <w:pPr>
              <w:contextualSpacing/>
              <w:jc w:val="center"/>
            </w:pPr>
            <w:r w:rsidRPr="00EC4D33">
              <w:rPr>
                <w:lang w:eastAsia="en-US"/>
              </w:rPr>
              <w:t>2</w:t>
            </w:r>
          </w:p>
        </w:tc>
        <w:tc>
          <w:tcPr>
            <w:tcW w:w="1701" w:type="dxa"/>
            <w:vAlign w:val="center"/>
          </w:tcPr>
          <w:p w14:paraId="2765CCE7" w14:textId="77777777" w:rsidR="00EC4D33" w:rsidRPr="00DE659A" w:rsidRDefault="00EC4D33" w:rsidP="00EC4D33">
            <w:pPr>
              <w:contextualSpacing/>
              <w:jc w:val="center"/>
            </w:pPr>
            <w:r w:rsidRPr="00DE659A">
              <w:t>-</w:t>
            </w:r>
          </w:p>
        </w:tc>
      </w:tr>
      <w:tr w:rsidR="00EC4D33" w:rsidRPr="00EC4D33" w14:paraId="11D73BEC" w14:textId="77777777" w:rsidTr="00EC4D33">
        <w:trPr>
          <w:trHeight w:val="232"/>
        </w:trPr>
        <w:tc>
          <w:tcPr>
            <w:tcW w:w="6412" w:type="dxa"/>
          </w:tcPr>
          <w:p w14:paraId="220717A3" w14:textId="77777777" w:rsidR="00EC4D33" w:rsidRPr="00EC4D33" w:rsidRDefault="00EC4D33" w:rsidP="00EC4D33">
            <w:pPr>
              <w:contextualSpacing/>
            </w:pPr>
            <w:r w:rsidRPr="00EC4D33">
              <w:rPr>
                <w:lang w:eastAsia="en-US"/>
              </w:rPr>
              <w:t>Бюджетна прогноза на МВнР в програмен формат, вкл. актуализация</w:t>
            </w:r>
          </w:p>
        </w:tc>
        <w:tc>
          <w:tcPr>
            <w:tcW w:w="710" w:type="dxa"/>
            <w:vAlign w:val="center"/>
          </w:tcPr>
          <w:p w14:paraId="05229878" w14:textId="77777777" w:rsidR="00EC4D33" w:rsidRPr="00EC4D33" w:rsidRDefault="00EC4D33" w:rsidP="00EC4D33">
            <w:pPr>
              <w:contextualSpacing/>
              <w:jc w:val="center"/>
            </w:pPr>
            <w:r w:rsidRPr="00EC4D33">
              <w:rPr>
                <w:lang w:eastAsia="en-US"/>
              </w:rPr>
              <w:t>Брой</w:t>
            </w:r>
          </w:p>
        </w:tc>
        <w:tc>
          <w:tcPr>
            <w:tcW w:w="1378" w:type="dxa"/>
            <w:vAlign w:val="center"/>
          </w:tcPr>
          <w:p w14:paraId="1B3FD550" w14:textId="77777777" w:rsidR="00EC4D33" w:rsidRPr="00EC4D33" w:rsidRDefault="00EC4D33" w:rsidP="00EC4D33">
            <w:pPr>
              <w:contextualSpacing/>
              <w:jc w:val="center"/>
            </w:pPr>
            <w:r w:rsidRPr="00EC4D33">
              <w:rPr>
                <w:lang w:eastAsia="en-US"/>
              </w:rPr>
              <w:t>2</w:t>
            </w:r>
          </w:p>
        </w:tc>
        <w:tc>
          <w:tcPr>
            <w:tcW w:w="1701" w:type="dxa"/>
            <w:vAlign w:val="center"/>
          </w:tcPr>
          <w:p w14:paraId="7AE72DDC" w14:textId="10669E44" w:rsidR="00EC4D33" w:rsidRPr="00DE659A" w:rsidRDefault="006D4E75" w:rsidP="00EC4D33">
            <w:pPr>
              <w:contextualSpacing/>
              <w:jc w:val="center"/>
            </w:pPr>
            <w:r w:rsidRPr="00DE659A">
              <w:t>2</w:t>
            </w:r>
          </w:p>
        </w:tc>
      </w:tr>
      <w:tr w:rsidR="00EC4D33" w:rsidRPr="00EC4D33" w14:paraId="3BF9991C" w14:textId="77777777" w:rsidTr="00EC4D33">
        <w:trPr>
          <w:trHeight w:val="232"/>
        </w:trPr>
        <w:tc>
          <w:tcPr>
            <w:tcW w:w="6412" w:type="dxa"/>
          </w:tcPr>
          <w:p w14:paraId="09228EE6" w14:textId="77777777" w:rsidR="00EC4D33" w:rsidRPr="00EC4D33" w:rsidRDefault="00EC4D33" w:rsidP="00EC4D33">
            <w:pPr>
              <w:contextualSpacing/>
            </w:pPr>
            <w:r w:rsidRPr="00EC4D33">
              <w:rPr>
                <w:lang w:eastAsia="en-US"/>
              </w:rPr>
              <w:t>Отчет за изпълнението на програмния бюджет на МВнР за първата половина от годината</w:t>
            </w:r>
          </w:p>
        </w:tc>
        <w:tc>
          <w:tcPr>
            <w:tcW w:w="710" w:type="dxa"/>
            <w:vAlign w:val="center"/>
          </w:tcPr>
          <w:p w14:paraId="0DD0CFF2" w14:textId="77777777" w:rsidR="00EC4D33" w:rsidRPr="00EC4D33" w:rsidRDefault="00EC4D33" w:rsidP="00EC4D33">
            <w:pPr>
              <w:contextualSpacing/>
              <w:jc w:val="center"/>
            </w:pPr>
            <w:r w:rsidRPr="00EC4D33">
              <w:rPr>
                <w:lang w:eastAsia="en-US"/>
              </w:rPr>
              <w:t>Брой</w:t>
            </w:r>
          </w:p>
        </w:tc>
        <w:tc>
          <w:tcPr>
            <w:tcW w:w="1378" w:type="dxa"/>
            <w:vAlign w:val="center"/>
          </w:tcPr>
          <w:p w14:paraId="1EC627D8" w14:textId="77777777" w:rsidR="00EC4D33" w:rsidRPr="00EC4D33" w:rsidRDefault="00EC4D33" w:rsidP="00EC4D33">
            <w:pPr>
              <w:contextualSpacing/>
              <w:jc w:val="center"/>
            </w:pPr>
            <w:r w:rsidRPr="00EC4D33">
              <w:rPr>
                <w:lang w:eastAsia="en-US"/>
              </w:rPr>
              <w:t>1</w:t>
            </w:r>
          </w:p>
        </w:tc>
        <w:tc>
          <w:tcPr>
            <w:tcW w:w="1701" w:type="dxa"/>
            <w:vAlign w:val="center"/>
          </w:tcPr>
          <w:p w14:paraId="32F35466" w14:textId="77777777" w:rsidR="00EC4D33" w:rsidRPr="00DE659A" w:rsidRDefault="00EC4D33" w:rsidP="00EC4D33">
            <w:pPr>
              <w:contextualSpacing/>
              <w:jc w:val="center"/>
            </w:pPr>
            <w:r w:rsidRPr="00DE659A">
              <w:t>1</w:t>
            </w:r>
          </w:p>
        </w:tc>
      </w:tr>
      <w:tr w:rsidR="00EC4D33" w:rsidRPr="00EC4D33" w14:paraId="337AD610" w14:textId="77777777" w:rsidTr="00EC4D33">
        <w:trPr>
          <w:trHeight w:val="232"/>
        </w:trPr>
        <w:tc>
          <w:tcPr>
            <w:tcW w:w="6412" w:type="dxa"/>
          </w:tcPr>
          <w:p w14:paraId="717388A8" w14:textId="77777777" w:rsidR="00EC4D33" w:rsidRPr="00EC4D33" w:rsidRDefault="00EC4D33" w:rsidP="00EC4D33">
            <w:pPr>
              <w:contextualSpacing/>
            </w:pPr>
            <w:r w:rsidRPr="00EC4D33">
              <w:rPr>
                <w:lang w:eastAsia="en-US"/>
              </w:rPr>
              <w:t>Годишен отчет за изпълнението на програмния бюджет на МВнР</w:t>
            </w:r>
          </w:p>
        </w:tc>
        <w:tc>
          <w:tcPr>
            <w:tcW w:w="710" w:type="dxa"/>
            <w:vAlign w:val="center"/>
          </w:tcPr>
          <w:p w14:paraId="784E8BCA" w14:textId="77777777" w:rsidR="00EC4D33" w:rsidRPr="00EC4D33" w:rsidRDefault="00EC4D33" w:rsidP="00EC4D33">
            <w:pPr>
              <w:contextualSpacing/>
              <w:jc w:val="center"/>
            </w:pPr>
            <w:r w:rsidRPr="00EC4D33">
              <w:rPr>
                <w:lang w:eastAsia="en-US"/>
              </w:rPr>
              <w:t>Брой</w:t>
            </w:r>
          </w:p>
        </w:tc>
        <w:tc>
          <w:tcPr>
            <w:tcW w:w="1378" w:type="dxa"/>
            <w:vAlign w:val="center"/>
          </w:tcPr>
          <w:p w14:paraId="7855C0D6" w14:textId="77777777" w:rsidR="00EC4D33" w:rsidRPr="00EC4D33" w:rsidRDefault="00EC4D33" w:rsidP="00EC4D33">
            <w:pPr>
              <w:contextualSpacing/>
              <w:jc w:val="center"/>
            </w:pPr>
            <w:r w:rsidRPr="00EC4D33">
              <w:rPr>
                <w:lang w:eastAsia="en-US"/>
              </w:rPr>
              <w:t>1</w:t>
            </w:r>
          </w:p>
        </w:tc>
        <w:tc>
          <w:tcPr>
            <w:tcW w:w="1701" w:type="dxa"/>
            <w:vAlign w:val="center"/>
          </w:tcPr>
          <w:p w14:paraId="0CD3C6B5" w14:textId="3C6F24C2" w:rsidR="00EC4D33" w:rsidRPr="00DE659A" w:rsidRDefault="006D4E75" w:rsidP="00EC4D33">
            <w:pPr>
              <w:contextualSpacing/>
              <w:jc w:val="center"/>
            </w:pPr>
            <w:r w:rsidRPr="00DE659A">
              <w:t>-</w:t>
            </w:r>
          </w:p>
        </w:tc>
      </w:tr>
      <w:tr w:rsidR="00EC4D33" w:rsidRPr="00EC4D33" w14:paraId="6F5BB50D" w14:textId="77777777" w:rsidTr="00EC4D33">
        <w:trPr>
          <w:trHeight w:val="232"/>
        </w:trPr>
        <w:tc>
          <w:tcPr>
            <w:tcW w:w="6412" w:type="dxa"/>
          </w:tcPr>
          <w:p w14:paraId="5C8C55BA" w14:textId="77777777" w:rsidR="00EC4D33" w:rsidRPr="00EC4D33" w:rsidRDefault="00EC4D33" w:rsidP="00EC4D33">
            <w:pPr>
              <w:contextualSpacing/>
            </w:pPr>
            <w:r w:rsidRPr="00EC4D33">
              <w:rPr>
                <w:lang w:eastAsia="en-US"/>
              </w:rPr>
              <w:t xml:space="preserve">Справочник с позиции на РБ по актуални международни въпроси и такива от особено значение за страната </w:t>
            </w:r>
          </w:p>
        </w:tc>
        <w:tc>
          <w:tcPr>
            <w:tcW w:w="710" w:type="dxa"/>
            <w:vAlign w:val="center"/>
          </w:tcPr>
          <w:p w14:paraId="0EC1A547" w14:textId="77777777" w:rsidR="00EC4D33" w:rsidRPr="00EC4D33" w:rsidRDefault="00EC4D33" w:rsidP="00EC4D33">
            <w:pPr>
              <w:contextualSpacing/>
              <w:jc w:val="center"/>
            </w:pPr>
            <w:r w:rsidRPr="00EC4D33">
              <w:rPr>
                <w:lang w:eastAsia="en-US"/>
              </w:rPr>
              <w:t>Брой</w:t>
            </w:r>
          </w:p>
        </w:tc>
        <w:tc>
          <w:tcPr>
            <w:tcW w:w="1378" w:type="dxa"/>
            <w:vAlign w:val="center"/>
          </w:tcPr>
          <w:p w14:paraId="35EE4D11" w14:textId="77777777" w:rsidR="00EC4D33" w:rsidRPr="00EC4D33" w:rsidRDefault="00EC4D33" w:rsidP="00EC4D33">
            <w:pPr>
              <w:contextualSpacing/>
              <w:jc w:val="center"/>
            </w:pPr>
            <w:r w:rsidRPr="00EC4D33">
              <w:rPr>
                <w:lang w:eastAsia="en-US"/>
              </w:rPr>
              <w:t>1</w:t>
            </w:r>
          </w:p>
        </w:tc>
        <w:tc>
          <w:tcPr>
            <w:tcW w:w="1701" w:type="dxa"/>
            <w:vAlign w:val="center"/>
          </w:tcPr>
          <w:p w14:paraId="120F4877" w14:textId="6B82E93D" w:rsidR="00EC4D33" w:rsidRPr="00DE659A" w:rsidRDefault="006D4E75" w:rsidP="00EC4D33">
            <w:pPr>
              <w:contextualSpacing/>
              <w:jc w:val="center"/>
            </w:pPr>
            <w:r w:rsidRPr="00DE659A">
              <w:t>1</w:t>
            </w:r>
          </w:p>
        </w:tc>
      </w:tr>
      <w:tr w:rsidR="00EC4D33" w:rsidRPr="00EC4D33" w14:paraId="4234A125" w14:textId="77777777" w:rsidTr="00EC4D33">
        <w:trPr>
          <w:trHeight w:val="232"/>
        </w:trPr>
        <w:tc>
          <w:tcPr>
            <w:tcW w:w="6412" w:type="dxa"/>
          </w:tcPr>
          <w:p w14:paraId="2C3D99ED" w14:textId="77777777" w:rsidR="00EC4D33" w:rsidRPr="00EC4D33" w:rsidRDefault="00EC4D33" w:rsidP="00EC4D33">
            <w:pPr>
              <w:contextualSpacing/>
            </w:pPr>
            <w:r w:rsidRPr="00EC4D33">
              <w:rPr>
                <w:lang w:eastAsia="en-US"/>
              </w:rPr>
              <w:t>Работен календар с предстоящи важни за България външнополитически форуми, ангажименти  и събития</w:t>
            </w:r>
          </w:p>
        </w:tc>
        <w:tc>
          <w:tcPr>
            <w:tcW w:w="710" w:type="dxa"/>
            <w:vAlign w:val="center"/>
          </w:tcPr>
          <w:p w14:paraId="5246E9A5" w14:textId="77777777" w:rsidR="00EC4D33" w:rsidRPr="00EC4D33" w:rsidRDefault="00EC4D33" w:rsidP="00EC4D33">
            <w:pPr>
              <w:contextualSpacing/>
              <w:jc w:val="center"/>
            </w:pPr>
            <w:r w:rsidRPr="00EC4D33">
              <w:rPr>
                <w:lang w:eastAsia="en-US"/>
              </w:rPr>
              <w:t>Брой</w:t>
            </w:r>
          </w:p>
        </w:tc>
        <w:tc>
          <w:tcPr>
            <w:tcW w:w="1378" w:type="dxa"/>
            <w:vAlign w:val="center"/>
          </w:tcPr>
          <w:p w14:paraId="057E42E6" w14:textId="77777777" w:rsidR="00EC4D33" w:rsidRPr="00EC4D33" w:rsidRDefault="00EC4D33" w:rsidP="00EC4D33">
            <w:pPr>
              <w:contextualSpacing/>
              <w:jc w:val="center"/>
            </w:pPr>
            <w:r w:rsidRPr="00EC4D33">
              <w:rPr>
                <w:lang w:eastAsia="en-US"/>
              </w:rPr>
              <w:t>3</w:t>
            </w:r>
          </w:p>
        </w:tc>
        <w:tc>
          <w:tcPr>
            <w:tcW w:w="1701" w:type="dxa"/>
            <w:vAlign w:val="center"/>
          </w:tcPr>
          <w:p w14:paraId="57D930DE" w14:textId="329E9C2D" w:rsidR="00EC4D33" w:rsidRPr="00DE659A" w:rsidRDefault="006D4E75" w:rsidP="00EC4D33">
            <w:pPr>
              <w:contextualSpacing/>
              <w:jc w:val="center"/>
            </w:pPr>
            <w:r w:rsidRPr="00DE659A">
              <w:t>3</w:t>
            </w:r>
          </w:p>
        </w:tc>
      </w:tr>
      <w:tr w:rsidR="00EC4D33" w:rsidRPr="00EC4D33" w14:paraId="1EA19237" w14:textId="77777777" w:rsidTr="00EC4D33">
        <w:trPr>
          <w:trHeight w:val="232"/>
        </w:trPr>
        <w:tc>
          <w:tcPr>
            <w:tcW w:w="6412" w:type="dxa"/>
          </w:tcPr>
          <w:p w14:paraId="7816E2E0" w14:textId="77777777" w:rsidR="00EC4D33" w:rsidRPr="00EC4D33" w:rsidRDefault="00EC4D33" w:rsidP="00EC4D33">
            <w:pPr>
              <w:contextualSpacing/>
            </w:pPr>
            <w:r w:rsidRPr="00EC4D33">
              <w:rPr>
                <w:lang w:eastAsia="en-US"/>
              </w:rPr>
              <w:t>Подборен обзор на външнополитически събития от открити телеграми от дипломатическите представителства на Република България</w:t>
            </w:r>
          </w:p>
        </w:tc>
        <w:tc>
          <w:tcPr>
            <w:tcW w:w="710" w:type="dxa"/>
            <w:vAlign w:val="center"/>
          </w:tcPr>
          <w:p w14:paraId="210AB4CC" w14:textId="77777777" w:rsidR="00EC4D33" w:rsidRPr="00EC4D33" w:rsidRDefault="00EC4D33" w:rsidP="00EC4D33">
            <w:pPr>
              <w:contextualSpacing/>
              <w:jc w:val="center"/>
            </w:pPr>
            <w:r w:rsidRPr="00EC4D33">
              <w:rPr>
                <w:lang w:eastAsia="en-US"/>
              </w:rPr>
              <w:t>Брой</w:t>
            </w:r>
          </w:p>
        </w:tc>
        <w:tc>
          <w:tcPr>
            <w:tcW w:w="1378" w:type="dxa"/>
            <w:vAlign w:val="center"/>
          </w:tcPr>
          <w:p w14:paraId="32C6AEAE" w14:textId="77777777" w:rsidR="00EC4D33" w:rsidRPr="00EC4D33" w:rsidRDefault="00EC4D33" w:rsidP="00EC4D33">
            <w:pPr>
              <w:contextualSpacing/>
              <w:jc w:val="center"/>
            </w:pPr>
            <w:r w:rsidRPr="00EC4D33">
              <w:rPr>
                <w:lang w:eastAsia="en-US"/>
              </w:rPr>
              <w:t>48</w:t>
            </w:r>
          </w:p>
        </w:tc>
        <w:tc>
          <w:tcPr>
            <w:tcW w:w="1701" w:type="dxa"/>
            <w:vAlign w:val="center"/>
          </w:tcPr>
          <w:p w14:paraId="0B282860" w14:textId="7B1A47D6" w:rsidR="00EC4D33" w:rsidRPr="00DE659A" w:rsidRDefault="006D4E75" w:rsidP="00EC4D33">
            <w:pPr>
              <w:contextualSpacing/>
              <w:jc w:val="center"/>
            </w:pPr>
            <w:r w:rsidRPr="00DE659A">
              <w:t>48</w:t>
            </w:r>
          </w:p>
        </w:tc>
      </w:tr>
      <w:tr w:rsidR="00EC4D33" w:rsidRPr="00EC4D33" w14:paraId="13BB4F7C" w14:textId="77777777" w:rsidTr="00EC4D33">
        <w:trPr>
          <w:trHeight w:val="232"/>
        </w:trPr>
        <w:tc>
          <w:tcPr>
            <w:tcW w:w="6412" w:type="dxa"/>
          </w:tcPr>
          <w:p w14:paraId="37730952" w14:textId="17A9203C" w:rsidR="00EC4D33" w:rsidRPr="00EC4D33" w:rsidRDefault="00EC4D33" w:rsidP="00EC4D33">
            <w:pPr>
              <w:contextualSpacing/>
            </w:pPr>
            <w:r w:rsidRPr="00EC4D33">
              <w:t xml:space="preserve">Координиране на организацията на Годишната конференция на ръководителите на задгранични представителства на </w:t>
            </w:r>
            <w:r w:rsidR="003B5B52">
              <w:t>Република България</w:t>
            </w:r>
            <w:r w:rsidRPr="00EC4D33">
              <w:t>.</w:t>
            </w:r>
          </w:p>
        </w:tc>
        <w:tc>
          <w:tcPr>
            <w:tcW w:w="710" w:type="dxa"/>
            <w:vAlign w:val="center"/>
          </w:tcPr>
          <w:p w14:paraId="53395140" w14:textId="77777777" w:rsidR="00EC4D33" w:rsidRPr="00EC4D33" w:rsidRDefault="00EC4D33" w:rsidP="00EC4D33">
            <w:pPr>
              <w:contextualSpacing/>
              <w:jc w:val="center"/>
            </w:pPr>
            <w:r w:rsidRPr="00EC4D33">
              <w:t>Брой</w:t>
            </w:r>
          </w:p>
        </w:tc>
        <w:tc>
          <w:tcPr>
            <w:tcW w:w="1378" w:type="dxa"/>
            <w:vAlign w:val="center"/>
          </w:tcPr>
          <w:p w14:paraId="58EEE282" w14:textId="77777777" w:rsidR="00EC4D33" w:rsidRPr="00EC4D33" w:rsidRDefault="00EC4D33" w:rsidP="00EC4D33">
            <w:pPr>
              <w:contextualSpacing/>
              <w:jc w:val="center"/>
            </w:pPr>
            <w:r w:rsidRPr="00EC4D33">
              <w:t>1</w:t>
            </w:r>
          </w:p>
        </w:tc>
        <w:tc>
          <w:tcPr>
            <w:tcW w:w="1701" w:type="dxa"/>
            <w:vAlign w:val="center"/>
          </w:tcPr>
          <w:p w14:paraId="5F748265" w14:textId="77777777" w:rsidR="00EC4D33" w:rsidRPr="00DE659A" w:rsidRDefault="00EC4D33" w:rsidP="00EC4D33">
            <w:pPr>
              <w:contextualSpacing/>
              <w:jc w:val="center"/>
            </w:pPr>
            <w:r w:rsidRPr="00DE659A">
              <w:t>-</w:t>
            </w:r>
          </w:p>
        </w:tc>
      </w:tr>
      <w:tr w:rsidR="00EC4D33" w:rsidRPr="00EC4D33" w14:paraId="632E58C1" w14:textId="77777777" w:rsidTr="00EC4D33">
        <w:trPr>
          <w:trHeight w:val="232"/>
        </w:trPr>
        <w:tc>
          <w:tcPr>
            <w:tcW w:w="6412" w:type="dxa"/>
          </w:tcPr>
          <w:p w14:paraId="13E50604" w14:textId="77777777" w:rsidR="00EC4D33" w:rsidRPr="00EC4D33" w:rsidRDefault="00EC4D33" w:rsidP="00EC4D33">
            <w:pPr>
              <w:contextualSpacing/>
            </w:pPr>
            <w:r w:rsidRPr="00EC4D33">
              <w:t>Участие в подготовката и оценяването на плановете и отчетите на дипломатическите представителства</w:t>
            </w:r>
          </w:p>
        </w:tc>
        <w:tc>
          <w:tcPr>
            <w:tcW w:w="710" w:type="dxa"/>
            <w:vAlign w:val="center"/>
          </w:tcPr>
          <w:p w14:paraId="5424833F" w14:textId="77777777" w:rsidR="00EC4D33" w:rsidRPr="00EC4D33" w:rsidRDefault="00EC4D33" w:rsidP="00EC4D33">
            <w:pPr>
              <w:contextualSpacing/>
              <w:jc w:val="center"/>
            </w:pPr>
          </w:p>
        </w:tc>
        <w:tc>
          <w:tcPr>
            <w:tcW w:w="1378" w:type="dxa"/>
            <w:vAlign w:val="center"/>
          </w:tcPr>
          <w:p w14:paraId="17CBDFC8" w14:textId="77777777" w:rsidR="00EC4D33" w:rsidRPr="00EC4D33" w:rsidRDefault="00EC4D33" w:rsidP="00EC4D33">
            <w:pPr>
              <w:contextualSpacing/>
              <w:jc w:val="center"/>
            </w:pPr>
            <w:r w:rsidRPr="00EC4D33">
              <w:t>Регулярно</w:t>
            </w:r>
          </w:p>
        </w:tc>
        <w:tc>
          <w:tcPr>
            <w:tcW w:w="1701" w:type="dxa"/>
            <w:vAlign w:val="center"/>
          </w:tcPr>
          <w:p w14:paraId="0354B19C" w14:textId="77777777" w:rsidR="00EC4D33" w:rsidRPr="00DE659A" w:rsidRDefault="00EC4D33" w:rsidP="00EC4D33">
            <w:pPr>
              <w:contextualSpacing/>
              <w:jc w:val="center"/>
            </w:pPr>
            <w:r w:rsidRPr="00DE659A">
              <w:t>Регулярно</w:t>
            </w:r>
          </w:p>
        </w:tc>
      </w:tr>
      <w:tr w:rsidR="00EC4D33" w:rsidRPr="00EC4D33" w14:paraId="344195DC" w14:textId="77777777" w:rsidTr="00EC4D33">
        <w:trPr>
          <w:trHeight w:val="232"/>
        </w:trPr>
        <w:tc>
          <w:tcPr>
            <w:tcW w:w="6412" w:type="dxa"/>
          </w:tcPr>
          <w:p w14:paraId="040FCEF8" w14:textId="77777777" w:rsidR="00EC4D33" w:rsidRPr="00EC4D33" w:rsidRDefault="00EC4D33" w:rsidP="00EC4D33">
            <w:pPr>
              <w:contextualSpacing/>
            </w:pPr>
            <w:r w:rsidRPr="00EC4D33">
              <w:t>Следене на информационно-проучвателната дейност на ДП</w:t>
            </w:r>
          </w:p>
        </w:tc>
        <w:tc>
          <w:tcPr>
            <w:tcW w:w="710" w:type="dxa"/>
            <w:vAlign w:val="center"/>
          </w:tcPr>
          <w:p w14:paraId="6D83A4F5" w14:textId="77777777" w:rsidR="00EC4D33" w:rsidRPr="00EC4D33" w:rsidRDefault="00EC4D33" w:rsidP="00EC4D33">
            <w:pPr>
              <w:contextualSpacing/>
              <w:jc w:val="center"/>
            </w:pPr>
          </w:p>
        </w:tc>
        <w:tc>
          <w:tcPr>
            <w:tcW w:w="1378" w:type="dxa"/>
            <w:vAlign w:val="center"/>
          </w:tcPr>
          <w:p w14:paraId="6E5C32ED" w14:textId="77777777" w:rsidR="00EC4D33" w:rsidRPr="00EC4D33" w:rsidRDefault="00EC4D33" w:rsidP="00EC4D33">
            <w:pPr>
              <w:contextualSpacing/>
              <w:jc w:val="center"/>
            </w:pPr>
            <w:r w:rsidRPr="00EC4D33">
              <w:rPr>
                <w:lang w:eastAsia="en-US"/>
              </w:rPr>
              <w:t>Постоянно</w:t>
            </w:r>
          </w:p>
        </w:tc>
        <w:tc>
          <w:tcPr>
            <w:tcW w:w="1701" w:type="dxa"/>
            <w:vAlign w:val="center"/>
          </w:tcPr>
          <w:p w14:paraId="621AABE7" w14:textId="77777777" w:rsidR="00EC4D33" w:rsidRPr="00DE659A" w:rsidRDefault="00EC4D33" w:rsidP="00EC4D33">
            <w:pPr>
              <w:contextualSpacing/>
              <w:jc w:val="center"/>
            </w:pPr>
            <w:r w:rsidRPr="00DE659A">
              <w:rPr>
                <w:lang w:eastAsia="en-US"/>
              </w:rPr>
              <w:t>Постоянно</w:t>
            </w:r>
          </w:p>
        </w:tc>
      </w:tr>
      <w:tr w:rsidR="00EC4D33" w:rsidRPr="00EC4D33" w14:paraId="3DDBDBBB" w14:textId="77777777" w:rsidTr="00EC4D33">
        <w:trPr>
          <w:trHeight w:val="232"/>
        </w:trPr>
        <w:tc>
          <w:tcPr>
            <w:tcW w:w="6412" w:type="dxa"/>
          </w:tcPr>
          <w:p w14:paraId="531EE3B3" w14:textId="77777777" w:rsidR="00EC4D33" w:rsidRPr="00EC4D33" w:rsidRDefault="00EC4D33" w:rsidP="00EC4D33">
            <w:pPr>
              <w:contextualSpacing/>
            </w:pPr>
            <w:r w:rsidRPr="00EC4D33">
              <w:t>Участие в обществени дискусии, дебати и форуми на външнополитически теми, по приоритетни теми за външната политика на България</w:t>
            </w:r>
          </w:p>
        </w:tc>
        <w:tc>
          <w:tcPr>
            <w:tcW w:w="710" w:type="dxa"/>
            <w:vAlign w:val="center"/>
          </w:tcPr>
          <w:p w14:paraId="63122E81" w14:textId="77777777" w:rsidR="00EC4D33" w:rsidRPr="00EC4D33" w:rsidRDefault="00EC4D33" w:rsidP="00EC4D33">
            <w:pPr>
              <w:contextualSpacing/>
              <w:jc w:val="center"/>
            </w:pPr>
          </w:p>
        </w:tc>
        <w:tc>
          <w:tcPr>
            <w:tcW w:w="1378" w:type="dxa"/>
            <w:vAlign w:val="center"/>
          </w:tcPr>
          <w:p w14:paraId="4B8EFAF5" w14:textId="77777777" w:rsidR="00EC4D33" w:rsidRPr="00EC4D33" w:rsidRDefault="00EC4D33" w:rsidP="00EC4D33">
            <w:pPr>
              <w:contextualSpacing/>
              <w:jc w:val="center"/>
            </w:pPr>
            <w:r w:rsidRPr="00EC4D33">
              <w:rPr>
                <w:lang w:eastAsia="en-US"/>
              </w:rPr>
              <w:t>При необходимост</w:t>
            </w:r>
          </w:p>
        </w:tc>
        <w:tc>
          <w:tcPr>
            <w:tcW w:w="1701" w:type="dxa"/>
            <w:vAlign w:val="center"/>
          </w:tcPr>
          <w:p w14:paraId="473E58A7" w14:textId="77777777" w:rsidR="00EC4D33" w:rsidRPr="00DE659A" w:rsidRDefault="00EC4D33" w:rsidP="00EC4D33">
            <w:pPr>
              <w:contextualSpacing/>
              <w:jc w:val="center"/>
            </w:pPr>
            <w:r w:rsidRPr="00DE659A">
              <w:rPr>
                <w:lang w:eastAsia="en-US"/>
              </w:rPr>
              <w:t>При необходимост</w:t>
            </w:r>
          </w:p>
        </w:tc>
      </w:tr>
      <w:tr w:rsidR="00EC4D33" w:rsidRPr="00EC4D33" w14:paraId="686C1A55" w14:textId="77777777" w:rsidTr="00EC4D33">
        <w:trPr>
          <w:trHeight w:val="232"/>
        </w:trPr>
        <w:tc>
          <w:tcPr>
            <w:tcW w:w="6412" w:type="dxa"/>
          </w:tcPr>
          <w:p w14:paraId="36895F57" w14:textId="77777777" w:rsidR="00EC4D33" w:rsidRPr="00EC4D33" w:rsidRDefault="00EC4D33" w:rsidP="00EC4D33">
            <w:pPr>
              <w:contextualSpacing/>
            </w:pPr>
            <w:r w:rsidRPr="00EC4D33">
              <w:t>Изготвяне на приноси към изказвания и позиции, изразявани от министъра, зам. министри и постоянния секретар от името на МВнР</w:t>
            </w:r>
          </w:p>
        </w:tc>
        <w:tc>
          <w:tcPr>
            <w:tcW w:w="710" w:type="dxa"/>
            <w:vAlign w:val="center"/>
          </w:tcPr>
          <w:p w14:paraId="4F1B4E3E" w14:textId="77777777" w:rsidR="00EC4D33" w:rsidRPr="00EC4D33" w:rsidRDefault="00EC4D33" w:rsidP="00EC4D33">
            <w:pPr>
              <w:contextualSpacing/>
              <w:jc w:val="center"/>
            </w:pPr>
          </w:p>
        </w:tc>
        <w:tc>
          <w:tcPr>
            <w:tcW w:w="1378" w:type="dxa"/>
            <w:vAlign w:val="center"/>
          </w:tcPr>
          <w:p w14:paraId="65957EDB" w14:textId="77777777" w:rsidR="00EC4D33" w:rsidRPr="00EC4D33" w:rsidRDefault="00EC4D33" w:rsidP="00EC4D33">
            <w:pPr>
              <w:contextualSpacing/>
              <w:jc w:val="center"/>
            </w:pPr>
            <w:r w:rsidRPr="00EC4D33">
              <w:rPr>
                <w:lang w:eastAsia="en-US"/>
              </w:rPr>
              <w:t>При необходимост</w:t>
            </w:r>
          </w:p>
        </w:tc>
        <w:tc>
          <w:tcPr>
            <w:tcW w:w="1701" w:type="dxa"/>
            <w:vAlign w:val="center"/>
          </w:tcPr>
          <w:p w14:paraId="33308BB3" w14:textId="77777777" w:rsidR="00EC4D33" w:rsidRPr="00DE659A" w:rsidRDefault="00EC4D33" w:rsidP="00EC4D33">
            <w:pPr>
              <w:contextualSpacing/>
              <w:jc w:val="center"/>
            </w:pPr>
            <w:r w:rsidRPr="00DE659A">
              <w:rPr>
                <w:lang w:eastAsia="en-US"/>
              </w:rPr>
              <w:t>При необходимост</w:t>
            </w:r>
          </w:p>
        </w:tc>
      </w:tr>
      <w:tr w:rsidR="00EC4D33" w:rsidRPr="00EC4D33" w14:paraId="7B28313C" w14:textId="77777777" w:rsidTr="00EC4D33">
        <w:trPr>
          <w:trHeight w:val="480"/>
        </w:trPr>
        <w:tc>
          <w:tcPr>
            <w:tcW w:w="6412" w:type="dxa"/>
          </w:tcPr>
          <w:p w14:paraId="163B1396" w14:textId="77777777" w:rsidR="00EC4D33" w:rsidRPr="00EC4D33" w:rsidRDefault="00EC4D33" w:rsidP="00EC4D33">
            <w:pPr>
              <w:contextualSpacing/>
            </w:pPr>
            <w:r w:rsidRPr="00EC4D33">
              <w:t>Участие в разработването на стратегически външнополитически документи</w:t>
            </w:r>
          </w:p>
        </w:tc>
        <w:tc>
          <w:tcPr>
            <w:tcW w:w="710" w:type="dxa"/>
            <w:vAlign w:val="center"/>
          </w:tcPr>
          <w:p w14:paraId="736B19C3" w14:textId="77777777" w:rsidR="00EC4D33" w:rsidRPr="00EC4D33" w:rsidRDefault="00EC4D33" w:rsidP="00EC4D33">
            <w:pPr>
              <w:contextualSpacing/>
              <w:jc w:val="center"/>
            </w:pPr>
          </w:p>
        </w:tc>
        <w:tc>
          <w:tcPr>
            <w:tcW w:w="1378" w:type="dxa"/>
            <w:vAlign w:val="center"/>
          </w:tcPr>
          <w:p w14:paraId="6EC8377C" w14:textId="77777777" w:rsidR="00EC4D33" w:rsidRPr="00EC4D33" w:rsidRDefault="00EC4D33" w:rsidP="00EC4D33">
            <w:pPr>
              <w:contextualSpacing/>
              <w:jc w:val="center"/>
            </w:pPr>
            <w:r w:rsidRPr="00EC4D33">
              <w:rPr>
                <w:lang w:eastAsia="en-US"/>
              </w:rPr>
              <w:t>При необходимост</w:t>
            </w:r>
          </w:p>
        </w:tc>
        <w:tc>
          <w:tcPr>
            <w:tcW w:w="1701" w:type="dxa"/>
            <w:vAlign w:val="center"/>
          </w:tcPr>
          <w:p w14:paraId="120594BF" w14:textId="77777777" w:rsidR="00EC4D33" w:rsidRPr="00DE659A" w:rsidRDefault="00EC4D33" w:rsidP="00EC4D33">
            <w:pPr>
              <w:contextualSpacing/>
              <w:jc w:val="center"/>
            </w:pPr>
            <w:r w:rsidRPr="00DE659A">
              <w:rPr>
                <w:lang w:eastAsia="en-US"/>
              </w:rPr>
              <w:t>При необходимост</w:t>
            </w:r>
          </w:p>
        </w:tc>
      </w:tr>
      <w:tr w:rsidR="00EC4D33" w:rsidRPr="00EC4D33" w14:paraId="0CAE0B14" w14:textId="77777777" w:rsidTr="00EC4D33">
        <w:trPr>
          <w:trHeight w:val="232"/>
        </w:trPr>
        <w:tc>
          <w:tcPr>
            <w:tcW w:w="6412" w:type="dxa"/>
          </w:tcPr>
          <w:p w14:paraId="4FF5C06F" w14:textId="77777777" w:rsidR="00EC4D33" w:rsidRPr="00EC4D33" w:rsidRDefault="00EC4D33" w:rsidP="00EC4D33">
            <w:pPr>
              <w:contextualSpacing/>
            </w:pPr>
            <w:r w:rsidRPr="00EC4D33">
              <w:t>Оказване на съдействие на дирекция ЧР и ДИ при организирането на конкурсите за назначаване и при подготовката и квалификацията на младши дипломати</w:t>
            </w:r>
          </w:p>
        </w:tc>
        <w:tc>
          <w:tcPr>
            <w:tcW w:w="710" w:type="dxa"/>
            <w:vAlign w:val="center"/>
          </w:tcPr>
          <w:p w14:paraId="21E4430F" w14:textId="77777777" w:rsidR="00EC4D33" w:rsidRPr="00EC4D33" w:rsidRDefault="00EC4D33" w:rsidP="00EC4D33">
            <w:pPr>
              <w:contextualSpacing/>
              <w:jc w:val="center"/>
            </w:pPr>
          </w:p>
        </w:tc>
        <w:tc>
          <w:tcPr>
            <w:tcW w:w="1378" w:type="dxa"/>
            <w:vAlign w:val="center"/>
          </w:tcPr>
          <w:p w14:paraId="4CED5D08" w14:textId="77777777" w:rsidR="00EC4D33" w:rsidRPr="00EC4D33" w:rsidRDefault="00EC4D33" w:rsidP="00EC4D33">
            <w:pPr>
              <w:contextualSpacing/>
              <w:jc w:val="center"/>
            </w:pPr>
            <w:r w:rsidRPr="00EC4D33">
              <w:rPr>
                <w:lang w:eastAsia="en-US"/>
              </w:rPr>
              <w:t>При необходимост</w:t>
            </w:r>
          </w:p>
        </w:tc>
        <w:tc>
          <w:tcPr>
            <w:tcW w:w="1701" w:type="dxa"/>
            <w:vAlign w:val="center"/>
          </w:tcPr>
          <w:p w14:paraId="4916D9CB" w14:textId="77777777" w:rsidR="00EC4D33" w:rsidRPr="00DE659A" w:rsidRDefault="00EC4D33" w:rsidP="00EC4D33">
            <w:pPr>
              <w:contextualSpacing/>
              <w:jc w:val="center"/>
            </w:pPr>
            <w:r w:rsidRPr="00DE659A">
              <w:rPr>
                <w:lang w:eastAsia="en-US"/>
              </w:rPr>
              <w:t>При необходимост</w:t>
            </w:r>
          </w:p>
        </w:tc>
      </w:tr>
      <w:tr w:rsidR="00EC4D33" w:rsidRPr="00EC4D33" w14:paraId="1357801D" w14:textId="77777777" w:rsidTr="00EC4D33">
        <w:trPr>
          <w:trHeight w:val="232"/>
        </w:trPr>
        <w:tc>
          <w:tcPr>
            <w:tcW w:w="6412" w:type="dxa"/>
          </w:tcPr>
          <w:p w14:paraId="0BEBB8F0" w14:textId="77777777" w:rsidR="00EC4D33" w:rsidRPr="00EC4D33" w:rsidRDefault="00EC4D33" w:rsidP="00EC4D33">
            <w:pPr>
              <w:contextualSpacing/>
            </w:pPr>
            <w:r w:rsidRPr="00EC4D33">
              <w:t>Конференция на българските почетни консули в чужбина и/или др. тематични конференции и мероприятия на МВнР</w:t>
            </w:r>
          </w:p>
        </w:tc>
        <w:tc>
          <w:tcPr>
            <w:tcW w:w="710" w:type="dxa"/>
            <w:vAlign w:val="center"/>
          </w:tcPr>
          <w:p w14:paraId="6D228B47" w14:textId="77777777" w:rsidR="00EC4D33" w:rsidRPr="00EC4D33" w:rsidRDefault="00EC4D33" w:rsidP="00EC4D33">
            <w:pPr>
              <w:contextualSpacing/>
              <w:jc w:val="center"/>
            </w:pPr>
            <w:r w:rsidRPr="00EC4D33">
              <w:t>Брой</w:t>
            </w:r>
          </w:p>
        </w:tc>
        <w:tc>
          <w:tcPr>
            <w:tcW w:w="1378" w:type="dxa"/>
            <w:vAlign w:val="center"/>
          </w:tcPr>
          <w:p w14:paraId="6146168E" w14:textId="77777777" w:rsidR="00EC4D33" w:rsidRPr="00EC4D33" w:rsidRDefault="00EC4D33" w:rsidP="00EC4D33">
            <w:pPr>
              <w:contextualSpacing/>
              <w:jc w:val="center"/>
            </w:pPr>
            <w:r w:rsidRPr="00EC4D33">
              <w:t>При необходимост</w:t>
            </w:r>
          </w:p>
        </w:tc>
        <w:tc>
          <w:tcPr>
            <w:tcW w:w="1701" w:type="dxa"/>
            <w:vAlign w:val="center"/>
          </w:tcPr>
          <w:p w14:paraId="58DC37DA" w14:textId="77777777" w:rsidR="00EC4D33" w:rsidRPr="00DE659A" w:rsidRDefault="00EC4D33" w:rsidP="00EC4D33">
            <w:pPr>
              <w:contextualSpacing/>
              <w:jc w:val="center"/>
            </w:pPr>
            <w:r w:rsidRPr="00DE659A">
              <w:t>При необходимост</w:t>
            </w:r>
          </w:p>
        </w:tc>
      </w:tr>
    </w:tbl>
    <w:p w14:paraId="1EDA8AD0" w14:textId="77777777" w:rsidR="00EC4D33" w:rsidRPr="00EC4D33" w:rsidRDefault="00EC4D33" w:rsidP="00EC4D33">
      <w:pPr>
        <w:tabs>
          <w:tab w:val="left" w:pos="540"/>
        </w:tabs>
        <w:spacing w:before="60" w:after="60"/>
        <w:jc w:val="both"/>
        <w:rPr>
          <w:b/>
          <w:sz w:val="22"/>
          <w:szCs w:val="22"/>
        </w:rPr>
      </w:pPr>
    </w:p>
    <w:p w14:paraId="410C22D5" w14:textId="77777777" w:rsidR="00EC4D33" w:rsidRPr="00EC4D33" w:rsidRDefault="00EC4D33" w:rsidP="00EC4D33">
      <w:pPr>
        <w:jc w:val="both"/>
        <w:rPr>
          <w:rFonts w:eastAsiaTheme="minorHAnsi"/>
          <w:b/>
          <w:sz w:val="22"/>
          <w:szCs w:val="22"/>
          <w:lang w:eastAsia="en-US"/>
        </w:rPr>
      </w:pPr>
      <w:r w:rsidRPr="00EC4D33">
        <w:rPr>
          <w:b/>
          <w:sz w:val="22"/>
          <w:szCs w:val="22"/>
        </w:rPr>
        <w:t>Водещи структурни звена: ГДГВ, Дирекции:</w:t>
      </w:r>
      <w:r w:rsidRPr="00EC4D33">
        <w:rPr>
          <w:sz w:val="22"/>
          <w:szCs w:val="22"/>
        </w:rPr>
        <w:t xml:space="preserve"> </w:t>
      </w:r>
      <w:r w:rsidRPr="00EC4D33">
        <w:rPr>
          <w:rFonts w:eastAsiaTheme="minorHAnsi"/>
          <w:b/>
          <w:sz w:val="22"/>
          <w:szCs w:val="22"/>
          <w:lang w:eastAsia="en-US"/>
        </w:rPr>
        <w:t>„ООН и глобални въпроси“</w:t>
      </w:r>
      <w:r w:rsidRPr="00EC4D33">
        <w:rPr>
          <w:rFonts w:eastAsiaTheme="minorHAnsi"/>
          <w:sz w:val="22"/>
          <w:szCs w:val="22"/>
          <w:lang w:eastAsia="en-US"/>
        </w:rPr>
        <w:t xml:space="preserve">, </w:t>
      </w:r>
      <w:r w:rsidRPr="00EC4D33">
        <w:rPr>
          <w:rFonts w:eastAsiaTheme="minorHAnsi"/>
          <w:b/>
          <w:sz w:val="22"/>
          <w:szCs w:val="22"/>
          <w:lang w:eastAsia="en-US"/>
        </w:rPr>
        <w:t>„Права на човека“</w:t>
      </w:r>
      <w:r w:rsidRPr="00EC4D33">
        <w:rPr>
          <w:rFonts w:eastAsiaTheme="minorHAnsi"/>
          <w:sz w:val="22"/>
          <w:szCs w:val="22"/>
          <w:lang w:eastAsia="en-US"/>
        </w:rPr>
        <w:t xml:space="preserve">, </w:t>
      </w:r>
      <w:r w:rsidRPr="00EC4D33">
        <w:rPr>
          <w:rFonts w:eastAsiaTheme="minorHAnsi"/>
          <w:b/>
          <w:sz w:val="22"/>
          <w:szCs w:val="22"/>
          <w:lang w:eastAsia="en-US"/>
        </w:rPr>
        <w:t>„Политика за сигурност“</w:t>
      </w:r>
      <w:r w:rsidRPr="00EC4D33">
        <w:rPr>
          <w:rFonts w:eastAsiaTheme="minorHAnsi"/>
          <w:sz w:val="22"/>
          <w:szCs w:val="22"/>
          <w:lang w:eastAsia="en-US"/>
        </w:rPr>
        <w:t xml:space="preserve">, </w:t>
      </w:r>
      <w:r w:rsidRPr="00EC4D33">
        <w:rPr>
          <w:rFonts w:eastAsiaTheme="minorHAnsi"/>
          <w:b/>
          <w:sz w:val="22"/>
          <w:szCs w:val="22"/>
          <w:lang w:eastAsia="en-US"/>
        </w:rPr>
        <w:t>„Международно право“</w:t>
      </w:r>
      <w:r w:rsidRPr="00EC4D33">
        <w:rPr>
          <w:rFonts w:eastAsiaTheme="minorHAnsi"/>
          <w:sz w:val="22"/>
          <w:szCs w:val="22"/>
          <w:lang w:eastAsia="en-US"/>
        </w:rPr>
        <w:t xml:space="preserve">, </w:t>
      </w:r>
      <w:r w:rsidRPr="00EC4D33">
        <w:rPr>
          <w:rFonts w:eastAsiaTheme="minorHAnsi"/>
          <w:b/>
          <w:sz w:val="22"/>
          <w:szCs w:val="22"/>
          <w:lang w:eastAsia="en-US"/>
        </w:rPr>
        <w:t>„Външноикономически отношения и сътрудничество за развитие“, „Външнополитическо планиране, информация и координация“.</w:t>
      </w:r>
    </w:p>
    <w:p w14:paraId="09A113FB" w14:textId="36FB5D25" w:rsidR="00EC4D33" w:rsidRDefault="00EC4D33" w:rsidP="00EC4D33">
      <w:pPr>
        <w:jc w:val="both"/>
        <w:rPr>
          <w:sz w:val="22"/>
          <w:szCs w:val="22"/>
        </w:rPr>
      </w:pPr>
      <w:r w:rsidRPr="00EC4D33">
        <w:rPr>
          <w:sz w:val="22"/>
          <w:szCs w:val="22"/>
        </w:rPr>
        <w:t xml:space="preserve">Изпълнява се координирано с други дирекции, както и с компетентните задгранични представителства </w:t>
      </w:r>
    </w:p>
    <w:p w14:paraId="64311C25" w14:textId="77777777" w:rsidR="00FF6CBA" w:rsidRPr="00EC4D33" w:rsidRDefault="00FF6CBA" w:rsidP="00EC4D33">
      <w:pPr>
        <w:jc w:val="both"/>
        <w:rPr>
          <w:sz w:val="22"/>
          <w:szCs w:val="22"/>
        </w:rPr>
      </w:pPr>
    </w:p>
    <w:p w14:paraId="44E3310C" w14:textId="1B5F9FA8" w:rsidR="00976EFD" w:rsidRDefault="00976EFD" w:rsidP="00976EFD">
      <w:pPr>
        <w:tabs>
          <w:tab w:val="left" w:pos="540"/>
        </w:tabs>
        <w:spacing w:before="60" w:after="60"/>
        <w:jc w:val="both"/>
        <w:rPr>
          <w:rFonts w:ascii="Cambria" w:hAnsi="Cambria"/>
          <w:b/>
          <w:i/>
          <w:color w:val="000000"/>
          <w:sz w:val="22"/>
          <w:szCs w:val="22"/>
        </w:rPr>
      </w:pPr>
      <w:r w:rsidRPr="00106EC9">
        <w:rPr>
          <w:rFonts w:ascii="Cambria" w:hAnsi="Cambria"/>
          <w:b/>
          <w:bCs/>
          <w:i/>
          <w:iCs/>
          <w:color w:val="000000"/>
          <w:sz w:val="22"/>
          <w:szCs w:val="22"/>
        </w:rPr>
        <w:t>Отчет на разходите</w:t>
      </w:r>
      <w:r w:rsidRPr="00106EC9">
        <w:rPr>
          <w:rFonts w:ascii="Cambria" w:hAnsi="Cambria"/>
          <w:b/>
          <w:i/>
          <w:color w:val="000000"/>
          <w:sz w:val="22"/>
          <w:szCs w:val="22"/>
        </w:rPr>
        <w:t xml:space="preserve"> по </w:t>
      </w:r>
      <w:r w:rsidRPr="00106EC9">
        <w:rPr>
          <w:rFonts w:ascii="Cambria" w:hAnsi="Cambria"/>
          <w:b/>
          <w:bCs/>
          <w:i/>
          <w:iCs/>
          <w:color w:val="000000"/>
          <w:sz w:val="22"/>
          <w:szCs w:val="22"/>
        </w:rPr>
        <w:t>бюджетна програма 1100.01.0</w:t>
      </w:r>
      <w:r>
        <w:rPr>
          <w:rFonts w:ascii="Cambria" w:hAnsi="Cambria"/>
          <w:b/>
          <w:bCs/>
          <w:i/>
          <w:iCs/>
          <w:color w:val="000000"/>
          <w:sz w:val="22"/>
          <w:szCs w:val="22"/>
        </w:rPr>
        <w:t>3</w:t>
      </w:r>
      <w:r w:rsidRPr="00106EC9">
        <w:rPr>
          <w:rFonts w:ascii="Cambria" w:hAnsi="Cambria"/>
          <w:b/>
          <w:i/>
          <w:color w:val="000000"/>
          <w:sz w:val="22"/>
          <w:szCs w:val="22"/>
        </w:rPr>
        <w:t xml:space="preserve"> „</w:t>
      </w:r>
      <w:r w:rsidRPr="000E7640">
        <w:rPr>
          <w:rFonts w:ascii="Cambria" w:hAnsi="Cambria"/>
          <w:b/>
          <w:i/>
          <w:color w:val="000000"/>
          <w:sz w:val="22"/>
          <w:szCs w:val="22"/>
        </w:rPr>
        <w:t>Многостранно сътрудничество и глобални политики</w:t>
      </w:r>
      <w:r w:rsidRPr="00106EC9">
        <w:rPr>
          <w:rFonts w:ascii="Cambria" w:hAnsi="Cambria"/>
          <w:b/>
          <w:i/>
          <w:color w:val="000000"/>
          <w:sz w:val="22"/>
          <w:szCs w:val="22"/>
        </w:rPr>
        <w:t>"</w:t>
      </w:r>
    </w:p>
    <w:p w14:paraId="3E7CA0CF" w14:textId="77777777" w:rsidR="00976EFD" w:rsidRDefault="00976EFD" w:rsidP="00976EFD">
      <w:pPr>
        <w:tabs>
          <w:tab w:val="left" w:pos="540"/>
        </w:tabs>
        <w:spacing w:before="60" w:after="60"/>
        <w:jc w:val="both"/>
        <w:rPr>
          <w:rFonts w:ascii="Cambria" w:hAnsi="Cambria"/>
          <w:b/>
          <w:i/>
          <w:color w:val="000000"/>
          <w:sz w:val="22"/>
          <w:szCs w:val="22"/>
        </w:rPr>
      </w:pPr>
    </w:p>
    <w:tbl>
      <w:tblPr>
        <w:tblW w:w="9918" w:type="dxa"/>
        <w:tblCellMar>
          <w:left w:w="70" w:type="dxa"/>
          <w:right w:w="70" w:type="dxa"/>
        </w:tblCellMar>
        <w:tblLook w:val="04A0" w:firstRow="1" w:lastRow="0" w:firstColumn="1" w:lastColumn="0" w:noHBand="0" w:noVBand="1"/>
      </w:tblPr>
      <w:tblGrid>
        <w:gridCol w:w="460"/>
        <w:gridCol w:w="5205"/>
        <w:gridCol w:w="1418"/>
        <w:gridCol w:w="1559"/>
        <w:gridCol w:w="1276"/>
      </w:tblGrid>
      <w:tr w:rsidR="00976EFD" w:rsidRPr="00976EFD" w14:paraId="07F5B0EF" w14:textId="77777777" w:rsidTr="00976EFD">
        <w:trPr>
          <w:trHeight w:val="834"/>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DA0D7C3" w14:textId="77777777" w:rsidR="00976EFD" w:rsidRPr="00976EFD" w:rsidRDefault="00976EFD" w:rsidP="00976EFD">
            <w:pPr>
              <w:jc w:val="center"/>
              <w:rPr>
                <w:b/>
                <w:bCs/>
              </w:rPr>
            </w:pPr>
            <w:r w:rsidRPr="00976EFD">
              <w:rPr>
                <w:b/>
                <w:bCs/>
              </w:rPr>
              <w:t>№</w:t>
            </w:r>
          </w:p>
        </w:tc>
        <w:tc>
          <w:tcPr>
            <w:tcW w:w="5205" w:type="dxa"/>
            <w:tcBorders>
              <w:top w:val="single" w:sz="4" w:space="0" w:color="auto"/>
              <w:left w:val="nil"/>
              <w:bottom w:val="single" w:sz="4" w:space="0" w:color="auto"/>
              <w:right w:val="single" w:sz="4" w:space="0" w:color="auto"/>
            </w:tcBorders>
            <w:shd w:val="clear" w:color="D9D9D9" w:fill="E6E6E6"/>
            <w:vAlign w:val="center"/>
            <w:hideMark/>
          </w:tcPr>
          <w:p w14:paraId="2E823E2A" w14:textId="77777777" w:rsidR="00976EFD" w:rsidRPr="00976EFD" w:rsidRDefault="00976EFD" w:rsidP="00976EFD">
            <w:pPr>
              <w:jc w:val="center"/>
              <w:rPr>
                <w:b/>
                <w:bCs/>
              </w:rPr>
            </w:pPr>
            <w:r w:rsidRPr="00976EFD">
              <w:rPr>
                <w:b/>
                <w:bCs/>
              </w:rPr>
              <w:t>1100.01.03 Бюджетна програма "Международно сътрудничество и глобални политики"                                                                                        (в лева)</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5597A16E" w14:textId="77777777" w:rsidR="00976EFD" w:rsidRPr="00976EFD" w:rsidRDefault="00976EFD" w:rsidP="00976EFD">
            <w:pPr>
              <w:jc w:val="center"/>
              <w:rPr>
                <w:b/>
                <w:bCs/>
              </w:rPr>
            </w:pPr>
            <w:r w:rsidRPr="00976EFD">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3518E070" w14:textId="77777777" w:rsidR="00976EFD" w:rsidRPr="00976EFD" w:rsidRDefault="00976EFD" w:rsidP="00976EFD">
            <w:pPr>
              <w:jc w:val="center"/>
              <w:rPr>
                <w:b/>
                <w:bCs/>
              </w:rPr>
            </w:pPr>
            <w:r w:rsidRPr="00976EFD">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1666FC9C" w14:textId="77777777" w:rsidR="00976EFD" w:rsidRPr="00976EFD" w:rsidRDefault="00976EFD" w:rsidP="00976EFD">
            <w:pPr>
              <w:jc w:val="center"/>
              <w:rPr>
                <w:b/>
                <w:bCs/>
              </w:rPr>
            </w:pPr>
            <w:r w:rsidRPr="00976EFD">
              <w:rPr>
                <w:b/>
                <w:bCs/>
              </w:rPr>
              <w:t>Отчет</w:t>
            </w:r>
          </w:p>
        </w:tc>
      </w:tr>
      <w:tr w:rsidR="00976EFD" w:rsidRPr="00976EFD" w14:paraId="3620FEC2" w14:textId="77777777" w:rsidTr="00FF6CBA">
        <w:trPr>
          <w:trHeight w:val="9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7918681" w14:textId="77777777" w:rsidR="00976EFD" w:rsidRPr="00976EFD" w:rsidRDefault="00976EFD" w:rsidP="00976EFD">
            <w:pPr>
              <w:jc w:val="center"/>
              <w:rPr>
                <w:b/>
                <w:bCs/>
              </w:rPr>
            </w:pPr>
            <w:r w:rsidRPr="00976EFD">
              <w:rPr>
                <w:b/>
                <w:bCs/>
              </w:rPr>
              <w:t>І.</w:t>
            </w:r>
          </w:p>
        </w:tc>
        <w:tc>
          <w:tcPr>
            <w:tcW w:w="5205" w:type="dxa"/>
            <w:tcBorders>
              <w:top w:val="nil"/>
              <w:left w:val="nil"/>
              <w:bottom w:val="single" w:sz="4" w:space="0" w:color="auto"/>
              <w:right w:val="single" w:sz="4" w:space="0" w:color="auto"/>
            </w:tcBorders>
            <w:shd w:val="clear" w:color="D9D9D9" w:fill="E6E6E6"/>
            <w:noWrap/>
            <w:vAlign w:val="bottom"/>
            <w:hideMark/>
          </w:tcPr>
          <w:p w14:paraId="24E20038" w14:textId="77777777" w:rsidR="00976EFD" w:rsidRPr="00976EFD" w:rsidRDefault="00976EFD" w:rsidP="00976EFD">
            <w:pPr>
              <w:rPr>
                <w:b/>
                <w:bCs/>
              </w:rPr>
            </w:pPr>
            <w:r w:rsidRPr="00976EFD">
              <w:rPr>
                <w:b/>
                <w:bCs/>
              </w:rPr>
              <w:t>Общо ведомствени разходи:</w:t>
            </w:r>
          </w:p>
        </w:tc>
        <w:tc>
          <w:tcPr>
            <w:tcW w:w="1418" w:type="dxa"/>
            <w:tcBorders>
              <w:top w:val="nil"/>
              <w:left w:val="nil"/>
              <w:bottom w:val="single" w:sz="4" w:space="0" w:color="auto"/>
              <w:right w:val="single" w:sz="4" w:space="0" w:color="auto"/>
            </w:tcBorders>
            <w:shd w:val="clear" w:color="000000" w:fill="E6E6E6"/>
            <w:noWrap/>
            <w:vAlign w:val="center"/>
            <w:hideMark/>
          </w:tcPr>
          <w:p w14:paraId="0D2F39D7" w14:textId="77777777" w:rsidR="00976EFD" w:rsidRPr="00976EFD" w:rsidRDefault="00976EFD" w:rsidP="00976EFD">
            <w:pPr>
              <w:jc w:val="right"/>
              <w:rPr>
                <w:b/>
                <w:bCs/>
                <w:color w:val="000000"/>
              </w:rPr>
            </w:pPr>
            <w:r w:rsidRPr="00976EFD">
              <w:rPr>
                <w:b/>
                <w:bCs/>
                <w:color w:val="000000"/>
              </w:rPr>
              <w:t>306 000</w:t>
            </w:r>
          </w:p>
        </w:tc>
        <w:tc>
          <w:tcPr>
            <w:tcW w:w="1559" w:type="dxa"/>
            <w:tcBorders>
              <w:top w:val="nil"/>
              <w:left w:val="nil"/>
              <w:bottom w:val="single" w:sz="4" w:space="0" w:color="auto"/>
              <w:right w:val="single" w:sz="4" w:space="0" w:color="auto"/>
            </w:tcBorders>
            <w:shd w:val="clear" w:color="000000" w:fill="E6E6E6"/>
            <w:noWrap/>
            <w:vAlign w:val="center"/>
            <w:hideMark/>
          </w:tcPr>
          <w:p w14:paraId="67CAAA3F" w14:textId="77777777" w:rsidR="00976EFD" w:rsidRPr="00976EFD" w:rsidRDefault="00976EFD" w:rsidP="00976EFD">
            <w:pPr>
              <w:jc w:val="right"/>
              <w:rPr>
                <w:b/>
                <w:bCs/>
                <w:color w:val="000000"/>
              </w:rPr>
            </w:pPr>
            <w:r w:rsidRPr="00976EFD">
              <w:rPr>
                <w:b/>
                <w:bCs/>
                <w:color w:val="000000"/>
              </w:rPr>
              <w:t>274 700</w:t>
            </w:r>
          </w:p>
        </w:tc>
        <w:tc>
          <w:tcPr>
            <w:tcW w:w="1276" w:type="dxa"/>
            <w:tcBorders>
              <w:top w:val="nil"/>
              <w:left w:val="nil"/>
              <w:bottom w:val="single" w:sz="4" w:space="0" w:color="auto"/>
              <w:right w:val="single" w:sz="4" w:space="0" w:color="auto"/>
            </w:tcBorders>
            <w:shd w:val="clear" w:color="000000" w:fill="E6E6E6"/>
            <w:noWrap/>
            <w:vAlign w:val="center"/>
            <w:hideMark/>
          </w:tcPr>
          <w:p w14:paraId="64F2151E" w14:textId="77777777" w:rsidR="00976EFD" w:rsidRPr="00976EFD" w:rsidRDefault="00976EFD" w:rsidP="00976EFD">
            <w:pPr>
              <w:jc w:val="right"/>
              <w:rPr>
                <w:b/>
                <w:bCs/>
                <w:color w:val="000000"/>
              </w:rPr>
            </w:pPr>
            <w:r w:rsidRPr="00976EFD">
              <w:rPr>
                <w:b/>
                <w:bCs/>
                <w:color w:val="000000"/>
              </w:rPr>
              <w:t>271 421</w:t>
            </w:r>
          </w:p>
        </w:tc>
      </w:tr>
      <w:tr w:rsidR="00976EFD" w:rsidRPr="00976EFD" w14:paraId="5194460D" w14:textId="77777777" w:rsidTr="00FF6CBA">
        <w:trPr>
          <w:trHeight w:val="13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ADA30AB"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0F89E1F2" w14:textId="77777777" w:rsidR="00976EFD" w:rsidRPr="00976EFD" w:rsidRDefault="00976EFD" w:rsidP="00976EFD">
            <w:r w:rsidRPr="00976EFD">
              <w:t xml:space="preserve">   Персонал</w:t>
            </w:r>
          </w:p>
        </w:tc>
        <w:tc>
          <w:tcPr>
            <w:tcW w:w="1418" w:type="dxa"/>
            <w:tcBorders>
              <w:top w:val="nil"/>
              <w:left w:val="nil"/>
              <w:bottom w:val="single" w:sz="4" w:space="0" w:color="auto"/>
              <w:right w:val="single" w:sz="4" w:space="0" w:color="auto"/>
            </w:tcBorders>
            <w:shd w:val="clear" w:color="auto" w:fill="auto"/>
            <w:noWrap/>
            <w:vAlign w:val="center"/>
            <w:hideMark/>
          </w:tcPr>
          <w:p w14:paraId="37ADC1E1" w14:textId="77777777" w:rsidR="00976EFD" w:rsidRPr="00976EFD" w:rsidRDefault="00976EFD" w:rsidP="00976EFD">
            <w:pPr>
              <w:jc w:val="right"/>
              <w:rPr>
                <w:color w:val="000000"/>
              </w:rPr>
            </w:pPr>
            <w:r w:rsidRPr="00976EFD">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1FF39AB9" w14:textId="77777777" w:rsidR="00976EFD" w:rsidRPr="00976EFD" w:rsidRDefault="00976EFD" w:rsidP="00976EFD">
            <w:pPr>
              <w:jc w:val="right"/>
              <w:rPr>
                <w:color w:val="000000"/>
              </w:rPr>
            </w:pPr>
            <w:r w:rsidRPr="00976EFD">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5F8377B5" w14:textId="77777777" w:rsidR="00976EFD" w:rsidRPr="00976EFD" w:rsidRDefault="00976EFD" w:rsidP="00976EFD">
            <w:pPr>
              <w:jc w:val="right"/>
              <w:rPr>
                <w:color w:val="000000"/>
              </w:rPr>
            </w:pPr>
            <w:r w:rsidRPr="00976EFD">
              <w:rPr>
                <w:color w:val="000000"/>
              </w:rPr>
              <w:t>0</w:t>
            </w:r>
          </w:p>
        </w:tc>
      </w:tr>
      <w:tr w:rsidR="00976EFD" w:rsidRPr="00976EFD" w14:paraId="06E28F15" w14:textId="77777777" w:rsidTr="00FF6CBA">
        <w:trPr>
          <w:trHeight w:val="18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503EC2"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618470BE" w14:textId="77777777" w:rsidR="00976EFD" w:rsidRPr="00976EFD" w:rsidRDefault="00976EFD" w:rsidP="00976EFD">
            <w:r w:rsidRPr="00976EFD">
              <w:t xml:space="preserve">   Издръжка</w:t>
            </w:r>
          </w:p>
        </w:tc>
        <w:tc>
          <w:tcPr>
            <w:tcW w:w="1418" w:type="dxa"/>
            <w:tcBorders>
              <w:top w:val="nil"/>
              <w:left w:val="nil"/>
              <w:bottom w:val="single" w:sz="4" w:space="0" w:color="auto"/>
              <w:right w:val="single" w:sz="4" w:space="0" w:color="auto"/>
            </w:tcBorders>
            <w:shd w:val="clear" w:color="auto" w:fill="auto"/>
            <w:noWrap/>
            <w:vAlign w:val="center"/>
            <w:hideMark/>
          </w:tcPr>
          <w:p w14:paraId="30E601D1" w14:textId="77777777" w:rsidR="00976EFD" w:rsidRPr="00976EFD" w:rsidRDefault="00976EFD" w:rsidP="00976EFD">
            <w:pPr>
              <w:jc w:val="right"/>
              <w:rPr>
                <w:color w:val="000000"/>
              </w:rPr>
            </w:pPr>
            <w:r w:rsidRPr="00976EFD">
              <w:rPr>
                <w:color w:val="000000"/>
              </w:rPr>
              <w:t>306 000</w:t>
            </w:r>
          </w:p>
        </w:tc>
        <w:tc>
          <w:tcPr>
            <w:tcW w:w="1559" w:type="dxa"/>
            <w:tcBorders>
              <w:top w:val="nil"/>
              <w:left w:val="nil"/>
              <w:bottom w:val="single" w:sz="4" w:space="0" w:color="auto"/>
              <w:right w:val="single" w:sz="4" w:space="0" w:color="auto"/>
            </w:tcBorders>
            <w:shd w:val="clear" w:color="auto" w:fill="auto"/>
            <w:noWrap/>
            <w:vAlign w:val="center"/>
            <w:hideMark/>
          </w:tcPr>
          <w:p w14:paraId="02E06BC6" w14:textId="77777777" w:rsidR="00976EFD" w:rsidRPr="00976EFD" w:rsidRDefault="00976EFD" w:rsidP="00976EFD">
            <w:pPr>
              <w:jc w:val="right"/>
              <w:rPr>
                <w:color w:val="000000"/>
              </w:rPr>
            </w:pPr>
            <w:r w:rsidRPr="00976EFD">
              <w:rPr>
                <w:color w:val="000000"/>
              </w:rPr>
              <w:t>274 700</w:t>
            </w:r>
          </w:p>
        </w:tc>
        <w:tc>
          <w:tcPr>
            <w:tcW w:w="1276" w:type="dxa"/>
            <w:tcBorders>
              <w:top w:val="nil"/>
              <w:left w:val="nil"/>
              <w:bottom w:val="single" w:sz="4" w:space="0" w:color="auto"/>
              <w:right w:val="single" w:sz="4" w:space="0" w:color="auto"/>
            </w:tcBorders>
            <w:shd w:val="clear" w:color="auto" w:fill="auto"/>
            <w:noWrap/>
            <w:vAlign w:val="center"/>
            <w:hideMark/>
          </w:tcPr>
          <w:p w14:paraId="76932AEC" w14:textId="77777777" w:rsidR="00976EFD" w:rsidRPr="00976EFD" w:rsidRDefault="00976EFD" w:rsidP="00976EFD">
            <w:pPr>
              <w:jc w:val="right"/>
              <w:rPr>
                <w:color w:val="000000"/>
              </w:rPr>
            </w:pPr>
            <w:r w:rsidRPr="00976EFD">
              <w:rPr>
                <w:color w:val="000000"/>
              </w:rPr>
              <w:t>271 421</w:t>
            </w:r>
          </w:p>
        </w:tc>
      </w:tr>
      <w:tr w:rsidR="00976EFD" w:rsidRPr="00976EFD" w14:paraId="3F63431D" w14:textId="77777777" w:rsidTr="00FF6CBA">
        <w:trPr>
          <w:trHeight w:val="7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97E009"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297A9715" w14:textId="77777777" w:rsidR="00976EFD" w:rsidRPr="00976EFD" w:rsidRDefault="00976EFD" w:rsidP="00976EFD">
            <w:r w:rsidRPr="00976EFD">
              <w:t xml:space="preserve">   Капиталови разходи</w:t>
            </w:r>
          </w:p>
        </w:tc>
        <w:tc>
          <w:tcPr>
            <w:tcW w:w="1418" w:type="dxa"/>
            <w:tcBorders>
              <w:top w:val="nil"/>
              <w:left w:val="nil"/>
              <w:bottom w:val="single" w:sz="4" w:space="0" w:color="auto"/>
              <w:right w:val="single" w:sz="4" w:space="0" w:color="auto"/>
            </w:tcBorders>
            <w:shd w:val="clear" w:color="auto" w:fill="auto"/>
            <w:noWrap/>
            <w:vAlign w:val="center"/>
            <w:hideMark/>
          </w:tcPr>
          <w:p w14:paraId="5F02C3FD" w14:textId="77777777" w:rsidR="00976EFD" w:rsidRPr="00976EFD" w:rsidRDefault="00976EFD" w:rsidP="00976EFD">
            <w:pPr>
              <w:jc w:val="right"/>
              <w:rPr>
                <w:color w:val="000000"/>
              </w:rPr>
            </w:pPr>
            <w:r w:rsidRPr="00976EFD">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0825A611" w14:textId="77777777" w:rsidR="00976EFD" w:rsidRPr="00976EFD" w:rsidRDefault="00976EFD" w:rsidP="00976EFD">
            <w:pPr>
              <w:jc w:val="right"/>
              <w:rPr>
                <w:color w:val="000000"/>
              </w:rPr>
            </w:pPr>
            <w:r w:rsidRPr="00976EFD">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276095E5" w14:textId="77777777" w:rsidR="00976EFD" w:rsidRPr="00976EFD" w:rsidRDefault="00976EFD" w:rsidP="00976EFD">
            <w:pPr>
              <w:jc w:val="right"/>
              <w:rPr>
                <w:color w:val="000000"/>
              </w:rPr>
            </w:pPr>
            <w:r w:rsidRPr="00976EFD">
              <w:rPr>
                <w:color w:val="000000"/>
              </w:rPr>
              <w:t>0</w:t>
            </w:r>
          </w:p>
        </w:tc>
      </w:tr>
      <w:tr w:rsidR="00976EFD" w:rsidRPr="00976EFD" w14:paraId="33CEA2A6" w14:textId="77777777" w:rsidTr="00FF6CBA">
        <w:trPr>
          <w:trHeight w:val="13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E128FF7" w14:textId="77777777" w:rsidR="00976EFD" w:rsidRPr="00976EFD" w:rsidRDefault="00976EFD" w:rsidP="00976EFD">
            <w:pPr>
              <w:jc w:val="center"/>
              <w:rPr>
                <w:b/>
                <w:bCs/>
              </w:rPr>
            </w:pPr>
            <w:r w:rsidRPr="00976EFD">
              <w:rPr>
                <w:b/>
                <w:bCs/>
              </w:rPr>
              <w:t>1</w:t>
            </w:r>
          </w:p>
        </w:tc>
        <w:tc>
          <w:tcPr>
            <w:tcW w:w="5205" w:type="dxa"/>
            <w:tcBorders>
              <w:top w:val="nil"/>
              <w:left w:val="nil"/>
              <w:bottom w:val="single" w:sz="4" w:space="0" w:color="auto"/>
              <w:right w:val="single" w:sz="4" w:space="0" w:color="auto"/>
            </w:tcBorders>
            <w:shd w:val="clear" w:color="D9D9D9" w:fill="E6E6E6"/>
            <w:noWrap/>
            <w:vAlign w:val="bottom"/>
            <w:hideMark/>
          </w:tcPr>
          <w:p w14:paraId="0929EE2B" w14:textId="77777777" w:rsidR="00976EFD" w:rsidRPr="00976EFD" w:rsidRDefault="00976EFD" w:rsidP="00976EFD">
            <w:pPr>
              <w:ind w:firstLineChars="200" w:firstLine="400"/>
              <w:rPr>
                <w:b/>
                <w:bCs/>
              </w:rPr>
            </w:pPr>
            <w:r w:rsidRPr="00976EFD">
              <w:rPr>
                <w:b/>
                <w:bCs/>
              </w:rPr>
              <w:t>Ведомствени разходи по бюджета на ПРБ:</w:t>
            </w:r>
          </w:p>
        </w:tc>
        <w:tc>
          <w:tcPr>
            <w:tcW w:w="1418" w:type="dxa"/>
            <w:tcBorders>
              <w:top w:val="nil"/>
              <w:left w:val="nil"/>
              <w:bottom w:val="single" w:sz="4" w:space="0" w:color="auto"/>
              <w:right w:val="single" w:sz="4" w:space="0" w:color="auto"/>
            </w:tcBorders>
            <w:shd w:val="clear" w:color="000000" w:fill="E6E6E6"/>
            <w:noWrap/>
            <w:vAlign w:val="center"/>
            <w:hideMark/>
          </w:tcPr>
          <w:p w14:paraId="28A2AFA1" w14:textId="77777777" w:rsidR="00976EFD" w:rsidRPr="00976EFD" w:rsidRDefault="00976EFD" w:rsidP="00976EFD">
            <w:pPr>
              <w:jc w:val="right"/>
              <w:rPr>
                <w:b/>
                <w:bCs/>
                <w:color w:val="000000"/>
              </w:rPr>
            </w:pPr>
            <w:r w:rsidRPr="00976EFD">
              <w:rPr>
                <w:b/>
                <w:bCs/>
                <w:color w:val="000000"/>
              </w:rPr>
              <w:t>306 000</w:t>
            </w:r>
          </w:p>
        </w:tc>
        <w:tc>
          <w:tcPr>
            <w:tcW w:w="1559" w:type="dxa"/>
            <w:tcBorders>
              <w:top w:val="nil"/>
              <w:left w:val="nil"/>
              <w:bottom w:val="single" w:sz="4" w:space="0" w:color="auto"/>
              <w:right w:val="single" w:sz="4" w:space="0" w:color="auto"/>
            </w:tcBorders>
            <w:shd w:val="clear" w:color="000000" w:fill="E6E6E6"/>
            <w:noWrap/>
            <w:vAlign w:val="center"/>
            <w:hideMark/>
          </w:tcPr>
          <w:p w14:paraId="04387C53" w14:textId="77777777" w:rsidR="00976EFD" w:rsidRPr="00976EFD" w:rsidRDefault="00976EFD" w:rsidP="00976EFD">
            <w:pPr>
              <w:jc w:val="right"/>
              <w:rPr>
                <w:b/>
                <w:bCs/>
                <w:color w:val="000000"/>
              </w:rPr>
            </w:pPr>
            <w:r w:rsidRPr="00976EFD">
              <w:rPr>
                <w:b/>
                <w:bCs/>
                <w:color w:val="000000"/>
              </w:rPr>
              <w:t>274 700</w:t>
            </w:r>
          </w:p>
        </w:tc>
        <w:tc>
          <w:tcPr>
            <w:tcW w:w="1276" w:type="dxa"/>
            <w:tcBorders>
              <w:top w:val="nil"/>
              <w:left w:val="nil"/>
              <w:bottom w:val="single" w:sz="4" w:space="0" w:color="auto"/>
              <w:right w:val="single" w:sz="4" w:space="0" w:color="auto"/>
            </w:tcBorders>
            <w:shd w:val="clear" w:color="000000" w:fill="E6E6E6"/>
            <w:noWrap/>
            <w:vAlign w:val="center"/>
            <w:hideMark/>
          </w:tcPr>
          <w:p w14:paraId="06061E8C" w14:textId="77777777" w:rsidR="00976EFD" w:rsidRPr="00976EFD" w:rsidRDefault="00976EFD" w:rsidP="00976EFD">
            <w:pPr>
              <w:jc w:val="right"/>
              <w:rPr>
                <w:b/>
                <w:bCs/>
                <w:color w:val="000000"/>
              </w:rPr>
            </w:pPr>
            <w:r w:rsidRPr="00976EFD">
              <w:rPr>
                <w:b/>
                <w:bCs/>
                <w:color w:val="000000"/>
              </w:rPr>
              <w:t>271 421</w:t>
            </w:r>
          </w:p>
        </w:tc>
      </w:tr>
      <w:tr w:rsidR="00976EFD" w:rsidRPr="00976EFD" w14:paraId="00B481E4" w14:textId="77777777" w:rsidTr="00FF6CBA">
        <w:trPr>
          <w:trHeight w:val="7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28037" w14:textId="77777777" w:rsidR="00976EFD" w:rsidRPr="00976EFD" w:rsidRDefault="00976EFD" w:rsidP="00976EFD">
            <w:pPr>
              <w:jc w:val="center"/>
            </w:pPr>
            <w:r w:rsidRPr="00976EFD">
              <w:lastRenderedPageBreak/>
              <w:t> </w:t>
            </w:r>
          </w:p>
        </w:tc>
        <w:tc>
          <w:tcPr>
            <w:tcW w:w="5205" w:type="dxa"/>
            <w:tcBorders>
              <w:top w:val="single" w:sz="4" w:space="0" w:color="auto"/>
              <w:left w:val="nil"/>
              <w:bottom w:val="single" w:sz="4" w:space="0" w:color="auto"/>
              <w:right w:val="single" w:sz="4" w:space="0" w:color="auto"/>
            </w:tcBorders>
            <w:shd w:val="clear" w:color="auto" w:fill="auto"/>
            <w:noWrap/>
            <w:vAlign w:val="bottom"/>
            <w:hideMark/>
          </w:tcPr>
          <w:p w14:paraId="273D8384" w14:textId="77777777" w:rsidR="00976EFD" w:rsidRPr="00976EFD" w:rsidRDefault="00976EFD" w:rsidP="00976EFD">
            <w:pPr>
              <w:ind w:firstLineChars="200" w:firstLine="400"/>
            </w:pPr>
            <w:r w:rsidRPr="00976EFD">
              <w:t xml:space="preserve">   Персонал</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EB2801" w14:textId="77777777" w:rsidR="00976EFD" w:rsidRPr="00976EFD" w:rsidRDefault="00976EFD" w:rsidP="00976EFD">
            <w:pPr>
              <w:jc w:val="right"/>
            </w:pPr>
            <w:r w:rsidRPr="00976EFD">
              <w:t>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16AB263" w14:textId="77777777" w:rsidR="00976EFD" w:rsidRPr="00976EFD" w:rsidRDefault="00976EFD" w:rsidP="00976EFD">
            <w:pPr>
              <w:jc w:val="right"/>
            </w:pPr>
            <w:r w:rsidRPr="00976EFD">
              <w:t>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54A5BE7" w14:textId="77777777" w:rsidR="00976EFD" w:rsidRPr="00976EFD" w:rsidRDefault="00976EFD" w:rsidP="00976EFD">
            <w:pPr>
              <w:jc w:val="right"/>
            </w:pPr>
            <w:r w:rsidRPr="00976EFD">
              <w:t>0</w:t>
            </w:r>
          </w:p>
        </w:tc>
      </w:tr>
      <w:tr w:rsidR="00976EFD" w:rsidRPr="00976EFD" w14:paraId="2522BD1D"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E7BA8E"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7FECB24C" w14:textId="77777777" w:rsidR="00976EFD" w:rsidRPr="00976EFD" w:rsidRDefault="00976EFD" w:rsidP="00976EFD">
            <w:pPr>
              <w:ind w:firstLineChars="200" w:firstLine="400"/>
            </w:pPr>
            <w:r w:rsidRPr="00976EFD">
              <w:t xml:space="preserve">   Издръжка</w:t>
            </w:r>
          </w:p>
        </w:tc>
        <w:tc>
          <w:tcPr>
            <w:tcW w:w="1418" w:type="dxa"/>
            <w:tcBorders>
              <w:top w:val="nil"/>
              <w:left w:val="nil"/>
              <w:bottom w:val="single" w:sz="4" w:space="0" w:color="auto"/>
              <w:right w:val="single" w:sz="4" w:space="0" w:color="auto"/>
            </w:tcBorders>
            <w:shd w:val="clear" w:color="auto" w:fill="auto"/>
            <w:noWrap/>
            <w:vAlign w:val="bottom"/>
            <w:hideMark/>
          </w:tcPr>
          <w:p w14:paraId="36811BB6" w14:textId="77777777" w:rsidR="00976EFD" w:rsidRPr="00976EFD" w:rsidRDefault="00976EFD" w:rsidP="00976EFD">
            <w:pPr>
              <w:jc w:val="right"/>
            </w:pPr>
            <w:r w:rsidRPr="00976EFD">
              <w:t>306 000</w:t>
            </w:r>
          </w:p>
        </w:tc>
        <w:tc>
          <w:tcPr>
            <w:tcW w:w="1559" w:type="dxa"/>
            <w:tcBorders>
              <w:top w:val="nil"/>
              <w:left w:val="nil"/>
              <w:bottom w:val="single" w:sz="4" w:space="0" w:color="auto"/>
              <w:right w:val="single" w:sz="4" w:space="0" w:color="auto"/>
            </w:tcBorders>
            <w:shd w:val="clear" w:color="auto" w:fill="auto"/>
            <w:noWrap/>
            <w:vAlign w:val="bottom"/>
            <w:hideMark/>
          </w:tcPr>
          <w:p w14:paraId="1210EE5C" w14:textId="77777777" w:rsidR="00976EFD" w:rsidRPr="00976EFD" w:rsidRDefault="00976EFD" w:rsidP="00976EFD">
            <w:pPr>
              <w:jc w:val="right"/>
            </w:pPr>
            <w:r w:rsidRPr="00976EFD">
              <w:t>274 700</w:t>
            </w:r>
          </w:p>
        </w:tc>
        <w:tc>
          <w:tcPr>
            <w:tcW w:w="1276" w:type="dxa"/>
            <w:tcBorders>
              <w:top w:val="nil"/>
              <w:left w:val="nil"/>
              <w:bottom w:val="single" w:sz="4" w:space="0" w:color="auto"/>
              <w:right w:val="single" w:sz="4" w:space="0" w:color="auto"/>
            </w:tcBorders>
            <w:shd w:val="clear" w:color="auto" w:fill="auto"/>
            <w:vAlign w:val="center"/>
            <w:hideMark/>
          </w:tcPr>
          <w:p w14:paraId="2E94FFB6" w14:textId="77777777" w:rsidR="00976EFD" w:rsidRPr="00976EFD" w:rsidRDefault="00976EFD" w:rsidP="00976EFD">
            <w:pPr>
              <w:jc w:val="right"/>
              <w:rPr>
                <w:color w:val="000000"/>
              </w:rPr>
            </w:pPr>
            <w:r w:rsidRPr="00976EFD">
              <w:rPr>
                <w:color w:val="000000"/>
              </w:rPr>
              <w:t>271 421</w:t>
            </w:r>
          </w:p>
        </w:tc>
      </w:tr>
      <w:tr w:rsidR="00976EFD" w:rsidRPr="00976EFD" w14:paraId="0F959621"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0BDCCC3"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4C653CC4" w14:textId="77777777" w:rsidR="00976EFD" w:rsidRPr="00976EFD" w:rsidRDefault="00976EFD" w:rsidP="00976EFD">
            <w:pPr>
              <w:ind w:firstLineChars="200" w:firstLine="400"/>
            </w:pPr>
            <w:r w:rsidRPr="00976EFD">
              <w:t xml:space="preserve">   Капиталови разходи</w:t>
            </w:r>
          </w:p>
        </w:tc>
        <w:tc>
          <w:tcPr>
            <w:tcW w:w="1418" w:type="dxa"/>
            <w:tcBorders>
              <w:top w:val="nil"/>
              <w:left w:val="nil"/>
              <w:bottom w:val="single" w:sz="4" w:space="0" w:color="auto"/>
              <w:right w:val="single" w:sz="4" w:space="0" w:color="auto"/>
            </w:tcBorders>
            <w:shd w:val="clear" w:color="auto" w:fill="auto"/>
            <w:noWrap/>
            <w:vAlign w:val="bottom"/>
            <w:hideMark/>
          </w:tcPr>
          <w:p w14:paraId="62D90291" w14:textId="77777777" w:rsidR="00976EFD" w:rsidRPr="00976EFD" w:rsidRDefault="00976EFD" w:rsidP="00976EFD">
            <w:pPr>
              <w:jc w:val="right"/>
            </w:pPr>
            <w:r w:rsidRPr="00976EFD">
              <w:t>0</w:t>
            </w:r>
          </w:p>
        </w:tc>
        <w:tc>
          <w:tcPr>
            <w:tcW w:w="1559" w:type="dxa"/>
            <w:tcBorders>
              <w:top w:val="nil"/>
              <w:left w:val="nil"/>
              <w:bottom w:val="single" w:sz="4" w:space="0" w:color="auto"/>
              <w:right w:val="single" w:sz="4" w:space="0" w:color="auto"/>
            </w:tcBorders>
            <w:shd w:val="clear" w:color="auto" w:fill="auto"/>
            <w:noWrap/>
            <w:vAlign w:val="bottom"/>
            <w:hideMark/>
          </w:tcPr>
          <w:p w14:paraId="3A446CF0" w14:textId="77777777" w:rsidR="00976EFD" w:rsidRPr="00976EFD" w:rsidRDefault="00976EFD" w:rsidP="00976EFD">
            <w:pPr>
              <w:jc w:val="right"/>
            </w:pPr>
            <w:r w:rsidRPr="00976EFD">
              <w:t>0</w:t>
            </w:r>
          </w:p>
        </w:tc>
        <w:tc>
          <w:tcPr>
            <w:tcW w:w="1276" w:type="dxa"/>
            <w:tcBorders>
              <w:top w:val="nil"/>
              <w:left w:val="nil"/>
              <w:bottom w:val="single" w:sz="4" w:space="0" w:color="auto"/>
              <w:right w:val="single" w:sz="4" w:space="0" w:color="auto"/>
            </w:tcBorders>
            <w:shd w:val="clear" w:color="auto" w:fill="auto"/>
            <w:noWrap/>
            <w:vAlign w:val="bottom"/>
            <w:hideMark/>
          </w:tcPr>
          <w:p w14:paraId="6E13FB1E" w14:textId="77777777" w:rsidR="00976EFD" w:rsidRPr="00976EFD" w:rsidRDefault="00976EFD" w:rsidP="00976EFD">
            <w:pPr>
              <w:jc w:val="right"/>
            </w:pPr>
            <w:r w:rsidRPr="00976EFD">
              <w:t>0</w:t>
            </w:r>
          </w:p>
        </w:tc>
      </w:tr>
      <w:tr w:rsidR="00976EFD" w:rsidRPr="00976EFD" w14:paraId="6F76DAAB" w14:textId="77777777" w:rsidTr="00FF6CBA">
        <w:trPr>
          <w:trHeight w:val="25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8AD1693" w14:textId="77777777" w:rsidR="00976EFD" w:rsidRPr="00976EFD" w:rsidRDefault="00976EFD" w:rsidP="00976EFD">
            <w:pPr>
              <w:jc w:val="center"/>
              <w:rPr>
                <w:b/>
                <w:bCs/>
              </w:rPr>
            </w:pPr>
            <w:r w:rsidRPr="00976EFD">
              <w:rPr>
                <w:b/>
                <w:bCs/>
              </w:rPr>
              <w:t>2</w:t>
            </w:r>
          </w:p>
        </w:tc>
        <w:tc>
          <w:tcPr>
            <w:tcW w:w="5205" w:type="dxa"/>
            <w:tcBorders>
              <w:top w:val="nil"/>
              <w:left w:val="nil"/>
              <w:bottom w:val="single" w:sz="4" w:space="0" w:color="auto"/>
              <w:right w:val="single" w:sz="4" w:space="0" w:color="auto"/>
            </w:tcBorders>
            <w:shd w:val="clear" w:color="D9D9D9" w:fill="E6E6E6"/>
            <w:vAlign w:val="bottom"/>
            <w:hideMark/>
          </w:tcPr>
          <w:p w14:paraId="2347F426" w14:textId="77777777" w:rsidR="00976EFD" w:rsidRPr="00976EFD" w:rsidRDefault="00976EFD" w:rsidP="00976EFD">
            <w:pPr>
              <w:ind w:firstLineChars="200" w:firstLine="400"/>
              <w:rPr>
                <w:b/>
                <w:bCs/>
              </w:rPr>
            </w:pPr>
            <w:r w:rsidRPr="00976EFD">
              <w:rPr>
                <w:b/>
                <w:bCs/>
              </w:rPr>
              <w:t xml:space="preserve">Ведомствени разходи по други бюджети и сметки за средства от ЕС </w:t>
            </w:r>
          </w:p>
        </w:tc>
        <w:tc>
          <w:tcPr>
            <w:tcW w:w="1418" w:type="dxa"/>
            <w:tcBorders>
              <w:top w:val="nil"/>
              <w:left w:val="nil"/>
              <w:bottom w:val="single" w:sz="4" w:space="0" w:color="auto"/>
              <w:right w:val="single" w:sz="4" w:space="0" w:color="auto"/>
            </w:tcBorders>
            <w:shd w:val="clear" w:color="000000" w:fill="E6E6E6"/>
            <w:noWrap/>
            <w:vAlign w:val="center"/>
            <w:hideMark/>
          </w:tcPr>
          <w:p w14:paraId="1A6E1B44" w14:textId="77777777" w:rsidR="00976EFD" w:rsidRPr="00976EFD" w:rsidRDefault="00976EFD" w:rsidP="00976EFD">
            <w:pPr>
              <w:jc w:val="right"/>
              <w:rPr>
                <w:b/>
                <w:bCs/>
                <w:color w:val="000000"/>
              </w:rPr>
            </w:pPr>
            <w:r w:rsidRPr="00976EFD">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0D18C1CB" w14:textId="77777777" w:rsidR="00976EFD" w:rsidRPr="00976EFD" w:rsidRDefault="00976EFD" w:rsidP="00976EFD">
            <w:pPr>
              <w:jc w:val="right"/>
              <w:rPr>
                <w:b/>
                <w:bCs/>
                <w:color w:val="000000"/>
              </w:rPr>
            </w:pPr>
            <w:r w:rsidRPr="00976EFD">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09CF442B" w14:textId="77777777" w:rsidR="00976EFD" w:rsidRPr="00976EFD" w:rsidRDefault="00976EFD" w:rsidP="00976EFD">
            <w:pPr>
              <w:jc w:val="right"/>
              <w:rPr>
                <w:b/>
                <w:bCs/>
                <w:color w:val="000000"/>
              </w:rPr>
            </w:pPr>
            <w:r w:rsidRPr="00976EFD">
              <w:rPr>
                <w:b/>
                <w:bCs/>
                <w:color w:val="000000"/>
              </w:rPr>
              <w:t>0</w:t>
            </w:r>
          </w:p>
        </w:tc>
      </w:tr>
      <w:tr w:rsidR="00976EFD" w:rsidRPr="00976EFD" w14:paraId="7424264C" w14:textId="77777777" w:rsidTr="00976EF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DAFC30A"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1ADA2649" w14:textId="77777777" w:rsidR="00976EFD" w:rsidRPr="00976EFD" w:rsidRDefault="00976EFD" w:rsidP="00976EFD">
            <w:pPr>
              <w:ind w:firstLineChars="200" w:firstLine="400"/>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3DFB7538" w14:textId="77777777" w:rsidR="00976EFD" w:rsidRPr="00976EFD" w:rsidRDefault="00976EFD" w:rsidP="00976EFD">
            <w:pPr>
              <w:jc w:val="right"/>
            </w:pPr>
            <w:r w:rsidRPr="00976EFD">
              <w:t> </w:t>
            </w:r>
          </w:p>
        </w:tc>
        <w:tc>
          <w:tcPr>
            <w:tcW w:w="1559" w:type="dxa"/>
            <w:tcBorders>
              <w:top w:val="nil"/>
              <w:left w:val="nil"/>
              <w:bottom w:val="single" w:sz="4" w:space="0" w:color="auto"/>
              <w:right w:val="single" w:sz="4" w:space="0" w:color="auto"/>
            </w:tcBorders>
            <w:shd w:val="clear" w:color="auto" w:fill="auto"/>
            <w:noWrap/>
            <w:vAlign w:val="bottom"/>
            <w:hideMark/>
          </w:tcPr>
          <w:p w14:paraId="72CCAFBF"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317F1A63" w14:textId="77777777" w:rsidR="00976EFD" w:rsidRPr="00976EFD" w:rsidRDefault="00976EFD" w:rsidP="00976EFD">
            <w:pPr>
              <w:jc w:val="right"/>
            </w:pPr>
            <w:r w:rsidRPr="00976EFD">
              <w:t> </w:t>
            </w:r>
          </w:p>
        </w:tc>
      </w:tr>
      <w:tr w:rsidR="00976EFD" w:rsidRPr="00976EFD" w14:paraId="1E1D8A17"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4CE9282" w14:textId="77777777" w:rsidR="00976EFD" w:rsidRPr="00976EFD" w:rsidRDefault="00976EFD" w:rsidP="00976EFD">
            <w:pPr>
              <w:jc w:val="center"/>
              <w:rPr>
                <w:b/>
                <w:bCs/>
              </w:rPr>
            </w:pPr>
            <w:r w:rsidRPr="00976EFD">
              <w:rPr>
                <w:b/>
                <w:bCs/>
              </w:rPr>
              <w:t>ІІ.</w:t>
            </w:r>
          </w:p>
        </w:tc>
        <w:tc>
          <w:tcPr>
            <w:tcW w:w="5205" w:type="dxa"/>
            <w:tcBorders>
              <w:top w:val="nil"/>
              <w:left w:val="nil"/>
              <w:bottom w:val="single" w:sz="4" w:space="0" w:color="auto"/>
              <w:right w:val="single" w:sz="4" w:space="0" w:color="auto"/>
            </w:tcBorders>
            <w:shd w:val="clear" w:color="D9D9D9" w:fill="E6E6E6"/>
            <w:noWrap/>
            <w:vAlign w:val="bottom"/>
            <w:hideMark/>
          </w:tcPr>
          <w:p w14:paraId="53D7334E" w14:textId="77777777" w:rsidR="00976EFD" w:rsidRPr="00976EFD" w:rsidRDefault="00976EFD" w:rsidP="00976EFD">
            <w:pPr>
              <w:rPr>
                <w:b/>
                <w:bCs/>
              </w:rPr>
            </w:pPr>
            <w:r w:rsidRPr="00976EFD">
              <w:rPr>
                <w:b/>
                <w:bCs/>
              </w:rPr>
              <w:t xml:space="preserve">Администрирани разходни параграфи по бюджета </w:t>
            </w:r>
          </w:p>
        </w:tc>
        <w:tc>
          <w:tcPr>
            <w:tcW w:w="1418" w:type="dxa"/>
            <w:tcBorders>
              <w:top w:val="nil"/>
              <w:left w:val="nil"/>
              <w:bottom w:val="single" w:sz="4" w:space="0" w:color="auto"/>
              <w:right w:val="single" w:sz="4" w:space="0" w:color="auto"/>
            </w:tcBorders>
            <w:shd w:val="clear" w:color="000000" w:fill="E6E6E6"/>
            <w:noWrap/>
            <w:vAlign w:val="center"/>
            <w:hideMark/>
          </w:tcPr>
          <w:p w14:paraId="01D82C61" w14:textId="77777777" w:rsidR="00976EFD" w:rsidRPr="00976EFD" w:rsidRDefault="00976EFD" w:rsidP="00976EFD">
            <w:pPr>
              <w:jc w:val="right"/>
              <w:rPr>
                <w:b/>
                <w:bCs/>
                <w:color w:val="000000"/>
              </w:rPr>
            </w:pPr>
            <w:r w:rsidRPr="00976EFD">
              <w:rPr>
                <w:b/>
                <w:bCs/>
                <w:color w:val="000000"/>
              </w:rPr>
              <w:t>20 600 200</w:t>
            </w:r>
          </w:p>
        </w:tc>
        <w:tc>
          <w:tcPr>
            <w:tcW w:w="1559" w:type="dxa"/>
            <w:tcBorders>
              <w:top w:val="nil"/>
              <w:left w:val="nil"/>
              <w:bottom w:val="single" w:sz="4" w:space="0" w:color="auto"/>
              <w:right w:val="single" w:sz="4" w:space="0" w:color="auto"/>
            </w:tcBorders>
            <w:shd w:val="clear" w:color="000000" w:fill="E6E6E6"/>
            <w:noWrap/>
            <w:vAlign w:val="center"/>
            <w:hideMark/>
          </w:tcPr>
          <w:p w14:paraId="5D2B2E13" w14:textId="77777777" w:rsidR="00976EFD" w:rsidRPr="00976EFD" w:rsidRDefault="00976EFD" w:rsidP="00976EFD">
            <w:pPr>
              <w:jc w:val="right"/>
              <w:rPr>
                <w:b/>
                <w:bCs/>
                <w:color w:val="000000"/>
              </w:rPr>
            </w:pPr>
            <w:r w:rsidRPr="00976EFD">
              <w:rPr>
                <w:b/>
                <w:bCs/>
                <w:color w:val="000000"/>
              </w:rPr>
              <w:t>18 384 227</w:t>
            </w:r>
          </w:p>
        </w:tc>
        <w:tc>
          <w:tcPr>
            <w:tcW w:w="1276" w:type="dxa"/>
            <w:tcBorders>
              <w:top w:val="nil"/>
              <w:left w:val="nil"/>
              <w:bottom w:val="single" w:sz="4" w:space="0" w:color="auto"/>
              <w:right w:val="single" w:sz="4" w:space="0" w:color="auto"/>
            </w:tcBorders>
            <w:shd w:val="clear" w:color="000000" w:fill="E6E6E6"/>
            <w:noWrap/>
            <w:vAlign w:val="center"/>
            <w:hideMark/>
          </w:tcPr>
          <w:p w14:paraId="5C936884" w14:textId="77777777" w:rsidR="00976EFD" w:rsidRPr="00976EFD" w:rsidRDefault="00976EFD" w:rsidP="00976EFD">
            <w:pPr>
              <w:jc w:val="right"/>
              <w:rPr>
                <w:b/>
                <w:bCs/>
                <w:color w:val="000000"/>
              </w:rPr>
            </w:pPr>
            <w:r w:rsidRPr="00976EFD">
              <w:rPr>
                <w:b/>
                <w:bCs/>
                <w:color w:val="000000"/>
              </w:rPr>
              <w:t>13 797 083</w:t>
            </w:r>
          </w:p>
        </w:tc>
      </w:tr>
      <w:tr w:rsidR="00976EFD" w:rsidRPr="00976EFD" w14:paraId="750DCFA3" w14:textId="77777777" w:rsidTr="00976EFD">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474AAD"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auto" w:fill="auto"/>
            <w:noWrap/>
            <w:vAlign w:val="bottom"/>
            <w:hideMark/>
          </w:tcPr>
          <w:p w14:paraId="4008C323" w14:textId="77777777" w:rsidR="00976EFD" w:rsidRPr="00976EFD" w:rsidRDefault="00976EFD" w:rsidP="00976EFD">
            <w:r w:rsidRPr="00976EFD">
              <w:t xml:space="preserve"> в т.ч.</w:t>
            </w:r>
          </w:p>
        </w:tc>
        <w:tc>
          <w:tcPr>
            <w:tcW w:w="1418" w:type="dxa"/>
            <w:tcBorders>
              <w:top w:val="nil"/>
              <w:left w:val="nil"/>
              <w:bottom w:val="single" w:sz="4" w:space="0" w:color="auto"/>
              <w:right w:val="single" w:sz="4" w:space="0" w:color="auto"/>
            </w:tcBorders>
            <w:shd w:val="clear" w:color="auto" w:fill="auto"/>
            <w:noWrap/>
            <w:vAlign w:val="center"/>
            <w:hideMark/>
          </w:tcPr>
          <w:p w14:paraId="2B32EBF5" w14:textId="77777777" w:rsidR="00976EFD" w:rsidRPr="00976EFD" w:rsidRDefault="00976EFD" w:rsidP="00976EFD">
            <w:pPr>
              <w:jc w:val="right"/>
              <w:rPr>
                <w:b/>
                <w:bCs/>
                <w:color w:val="000000"/>
              </w:rPr>
            </w:pPr>
            <w:r w:rsidRPr="00976EFD">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5B92F277" w14:textId="77777777" w:rsidR="00976EFD" w:rsidRPr="00976EFD" w:rsidRDefault="00976EFD" w:rsidP="00976EFD">
            <w:pPr>
              <w:jc w:val="right"/>
              <w:rPr>
                <w:b/>
                <w:bCs/>
                <w:color w:val="000000"/>
              </w:rPr>
            </w:pPr>
            <w:r w:rsidRPr="00976EFD">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2F6C9E9E" w14:textId="77777777" w:rsidR="00976EFD" w:rsidRPr="00976EFD" w:rsidRDefault="00976EFD" w:rsidP="00976EFD">
            <w:pPr>
              <w:jc w:val="right"/>
              <w:rPr>
                <w:b/>
                <w:bCs/>
                <w:color w:val="000000"/>
              </w:rPr>
            </w:pPr>
            <w:r w:rsidRPr="00976EFD">
              <w:rPr>
                <w:b/>
                <w:bCs/>
                <w:color w:val="000000"/>
              </w:rPr>
              <w:t> </w:t>
            </w:r>
          </w:p>
        </w:tc>
      </w:tr>
      <w:tr w:rsidR="00976EFD" w:rsidRPr="00976EFD" w14:paraId="653E1D8F" w14:textId="77777777" w:rsidTr="00976EFD">
        <w:trPr>
          <w:trHeight w:val="21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DE3A1EB"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auto" w:fill="auto"/>
            <w:vAlign w:val="center"/>
            <w:hideMark/>
          </w:tcPr>
          <w:p w14:paraId="10C77809" w14:textId="77777777" w:rsidR="00976EFD" w:rsidRPr="00976EFD" w:rsidRDefault="00976EFD" w:rsidP="00976EFD">
            <w:pPr>
              <w:rPr>
                <w:color w:val="000000"/>
              </w:rPr>
            </w:pPr>
            <w:r w:rsidRPr="00976EFD">
              <w:rPr>
                <w:color w:val="000000"/>
              </w:rPr>
              <w:t xml:space="preserve">    Членски внос в бюджета на Съвета на Европа, редовния бюджет на ООН, Организацията на Северноатлантическия договор и за участие в други международни организации</w:t>
            </w:r>
          </w:p>
        </w:tc>
        <w:tc>
          <w:tcPr>
            <w:tcW w:w="1418" w:type="dxa"/>
            <w:tcBorders>
              <w:top w:val="nil"/>
              <w:left w:val="nil"/>
              <w:bottom w:val="single" w:sz="4" w:space="0" w:color="auto"/>
              <w:right w:val="single" w:sz="4" w:space="0" w:color="auto"/>
            </w:tcBorders>
            <w:shd w:val="clear" w:color="auto" w:fill="auto"/>
            <w:vAlign w:val="center"/>
            <w:hideMark/>
          </w:tcPr>
          <w:p w14:paraId="4F54A592" w14:textId="77777777" w:rsidR="00976EFD" w:rsidRPr="00976EFD" w:rsidRDefault="00976EFD" w:rsidP="00976EFD">
            <w:pPr>
              <w:jc w:val="right"/>
              <w:rPr>
                <w:color w:val="000000"/>
              </w:rPr>
            </w:pPr>
            <w:r w:rsidRPr="00976EFD">
              <w:rPr>
                <w:color w:val="000000"/>
              </w:rPr>
              <w:t>10 437 700</w:t>
            </w:r>
          </w:p>
        </w:tc>
        <w:tc>
          <w:tcPr>
            <w:tcW w:w="1559" w:type="dxa"/>
            <w:tcBorders>
              <w:top w:val="nil"/>
              <w:left w:val="nil"/>
              <w:bottom w:val="single" w:sz="4" w:space="0" w:color="auto"/>
              <w:right w:val="single" w:sz="4" w:space="0" w:color="auto"/>
            </w:tcBorders>
            <w:shd w:val="clear" w:color="auto" w:fill="auto"/>
            <w:vAlign w:val="center"/>
            <w:hideMark/>
          </w:tcPr>
          <w:p w14:paraId="7D60A3A2" w14:textId="77777777" w:rsidR="00976EFD" w:rsidRPr="00976EFD" w:rsidRDefault="00976EFD" w:rsidP="00976EFD">
            <w:pPr>
              <w:jc w:val="right"/>
              <w:rPr>
                <w:color w:val="000000"/>
              </w:rPr>
            </w:pPr>
            <w:r w:rsidRPr="00976EFD">
              <w:rPr>
                <w:color w:val="000000"/>
              </w:rPr>
              <w:t>9 145 473</w:t>
            </w:r>
          </w:p>
        </w:tc>
        <w:tc>
          <w:tcPr>
            <w:tcW w:w="1276" w:type="dxa"/>
            <w:tcBorders>
              <w:top w:val="nil"/>
              <w:left w:val="nil"/>
              <w:bottom w:val="single" w:sz="4" w:space="0" w:color="auto"/>
              <w:right w:val="single" w:sz="4" w:space="0" w:color="auto"/>
            </w:tcBorders>
            <w:shd w:val="clear" w:color="auto" w:fill="auto"/>
            <w:vAlign w:val="center"/>
            <w:hideMark/>
          </w:tcPr>
          <w:p w14:paraId="7F7276A2" w14:textId="77777777" w:rsidR="00976EFD" w:rsidRPr="00976EFD" w:rsidRDefault="00976EFD" w:rsidP="00976EFD">
            <w:pPr>
              <w:jc w:val="right"/>
              <w:rPr>
                <w:color w:val="000000"/>
              </w:rPr>
            </w:pPr>
            <w:r w:rsidRPr="00976EFD">
              <w:rPr>
                <w:color w:val="000000"/>
              </w:rPr>
              <w:t>9 145 473</w:t>
            </w:r>
          </w:p>
        </w:tc>
      </w:tr>
      <w:tr w:rsidR="00976EFD" w:rsidRPr="00976EFD" w14:paraId="29913A13" w14:textId="77777777" w:rsidTr="00976EFD">
        <w:trPr>
          <w:trHeight w:val="36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00E8C5"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auto" w:fill="auto"/>
            <w:vAlign w:val="center"/>
            <w:hideMark/>
          </w:tcPr>
          <w:p w14:paraId="0CEE7DAC" w14:textId="77777777" w:rsidR="00976EFD" w:rsidRPr="00976EFD" w:rsidRDefault="00976EFD" w:rsidP="00976EFD">
            <w:pPr>
              <w:rPr>
                <w:color w:val="000000"/>
              </w:rPr>
            </w:pPr>
            <w:r w:rsidRPr="00976EFD">
              <w:rPr>
                <w:color w:val="000000"/>
              </w:rPr>
              <w:t xml:space="preserve">   Пътна карта за подготовка на България за членство в ОИСР</w:t>
            </w:r>
          </w:p>
        </w:tc>
        <w:tc>
          <w:tcPr>
            <w:tcW w:w="1418" w:type="dxa"/>
            <w:tcBorders>
              <w:top w:val="nil"/>
              <w:left w:val="nil"/>
              <w:bottom w:val="single" w:sz="4" w:space="0" w:color="auto"/>
              <w:right w:val="single" w:sz="4" w:space="0" w:color="auto"/>
            </w:tcBorders>
            <w:shd w:val="clear" w:color="auto" w:fill="auto"/>
            <w:vAlign w:val="center"/>
            <w:hideMark/>
          </w:tcPr>
          <w:p w14:paraId="3457FA7D" w14:textId="77777777" w:rsidR="00976EFD" w:rsidRPr="00976EFD" w:rsidRDefault="00976EFD" w:rsidP="00976EFD">
            <w:pPr>
              <w:jc w:val="right"/>
              <w:rPr>
                <w:color w:val="000000"/>
              </w:rPr>
            </w:pPr>
            <w:r w:rsidRPr="00976EFD">
              <w:rPr>
                <w:color w:val="000000"/>
              </w:rPr>
              <w:t>1 335 500</w:t>
            </w:r>
          </w:p>
        </w:tc>
        <w:tc>
          <w:tcPr>
            <w:tcW w:w="1559" w:type="dxa"/>
            <w:tcBorders>
              <w:top w:val="nil"/>
              <w:left w:val="nil"/>
              <w:bottom w:val="single" w:sz="4" w:space="0" w:color="auto"/>
              <w:right w:val="single" w:sz="4" w:space="0" w:color="auto"/>
            </w:tcBorders>
            <w:shd w:val="clear" w:color="auto" w:fill="auto"/>
            <w:vAlign w:val="center"/>
            <w:hideMark/>
          </w:tcPr>
          <w:p w14:paraId="2E31606F" w14:textId="77777777" w:rsidR="00976EFD" w:rsidRPr="00976EFD" w:rsidRDefault="00976EFD" w:rsidP="00976EFD">
            <w:pPr>
              <w:jc w:val="right"/>
              <w:rPr>
                <w:color w:val="000000"/>
              </w:rPr>
            </w:pPr>
            <w:r w:rsidRPr="00976EFD">
              <w:rPr>
                <w:color w:val="000000"/>
              </w:rPr>
              <w:t>1 255 500</w:t>
            </w:r>
          </w:p>
        </w:tc>
        <w:tc>
          <w:tcPr>
            <w:tcW w:w="1276" w:type="dxa"/>
            <w:tcBorders>
              <w:top w:val="nil"/>
              <w:left w:val="nil"/>
              <w:bottom w:val="single" w:sz="4" w:space="0" w:color="auto"/>
              <w:right w:val="single" w:sz="4" w:space="0" w:color="auto"/>
            </w:tcBorders>
            <w:shd w:val="clear" w:color="auto" w:fill="auto"/>
            <w:vAlign w:val="center"/>
            <w:hideMark/>
          </w:tcPr>
          <w:p w14:paraId="374D3FB1" w14:textId="77777777" w:rsidR="00976EFD" w:rsidRPr="00976EFD" w:rsidRDefault="00976EFD" w:rsidP="00976EFD">
            <w:pPr>
              <w:jc w:val="right"/>
              <w:rPr>
                <w:color w:val="000000"/>
              </w:rPr>
            </w:pPr>
            <w:r w:rsidRPr="00976EFD">
              <w:rPr>
                <w:color w:val="000000"/>
              </w:rPr>
              <w:t>179 018</w:t>
            </w:r>
          </w:p>
        </w:tc>
      </w:tr>
      <w:tr w:rsidR="00976EFD" w:rsidRPr="00976EFD" w14:paraId="26750413" w14:textId="77777777" w:rsidTr="00FF6CBA">
        <w:trPr>
          <w:trHeight w:val="41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36DBD66"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auto" w:fill="auto"/>
            <w:vAlign w:val="center"/>
            <w:hideMark/>
          </w:tcPr>
          <w:p w14:paraId="6407CB5E" w14:textId="77777777" w:rsidR="00976EFD" w:rsidRPr="00976EFD" w:rsidRDefault="00976EFD" w:rsidP="00976EFD">
            <w:pPr>
              <w:rPr>
                <w:color w:val="000000"/>
              </w:rPr>
            </w:pPr>
            <w:r w:rsidRPr="00976EFD">
              <w:rPr>
                <w:color w:val="000000"/>
              </w:rPr>
              <w:t xml:space="preserve">   Вноска към ОИСР съгласно условията на пътната карта за присъединяване на България, приета от ОИСР</w:t>
            </w:r>
          </w:p>
        </w:tc>
        <w:tc>
          <w:tcPr>
            <w:tcW w:w="1418" w:type="dxa"/>
            <w:tcBorders>
              <w:top w:val="nil"/>
              <w:left w:val="nil"/>
              <w:bottom w:val="single" w:sz="4" w:space="0" w:color="auto"/>
              <w:right w:val="single" w:sz="4" w:space="0" w:color="auto"/>
            </w:tcBorders>
            <w:shd w:val="clear" w:color="auto" w:fill="auto"/>
            <w:vAlign w:val="center"/>
            <w:hideMark/>
          </w:tcPr>
          <w:p w14:paraId="1A11C2C5" w14:textId="77777777" w:rsidR="00976EFD" w:rsidRPr="00976EFD" w:rsidRDefault="00976EFD" w:rsidP="00976EFD">
            <w:pPr>
              <w:jc w:val="right"/>
              <w:rPr>
                <w:color w:val="000000"/>
              </w:rPr>
            </w:pPr>
            <w:r w:rsidRPr="00976EFD">
              <w:rPr>
                <w:color w:val="000000"/>
              </w:rPr>
              <w:t>8 800 000</w:t>
            </w:r>
          </w:p>
        </w:tc>
        <w:tc>
          <w:tcPr>
            <w:tcW w:w="1559" w:type="dxa"/>
            <w:tcBorders>
              <w:top w:val="nil"/>
              <w:left w:val="nil"/>
              <w:bottom w:val="single" w:sz="4" w:space="0" w:color="auto"/>
              <w:right w:val="single" w:sz="4" w:space="0" w:color="auto"/>
            </w:tcBorders>
            <w:shd w:val="clear" w:color="auto" w:fill="auto"/>
            <w:vAlign w:val="center"/>
            <w:hideMark/>
          </w:tcPr>
          <w:p w14:paraId="3669CF71" w14:textId="77777777" w:rsidR="00976EFD" w:rsidRPr="00976EFD" w:rsidRDefault="00976EFD" w:rsidP="00976EFD">
            <w:pPr>
              <w:jc w:val="right"/>
              <w:rPr>
                <w:color w:val="000000"/>
              </w:rPr>
            </w:pPr>
            <w:r w:rsidRPr="00976EFD">
              <w:rPr>
                <w:color w:val="000000"/>
              </w:rPr>
              <w:t>7 956 254</w:t>
            </w:r>
          </w:p>
        </w:tc>
        <w:tc>
          <w:tcPr>
            <w:tcW w:w="1276" w:type="dxa"/>
            <w:tcBorders>
              <w:top w:val="nil"/>
              <w:left w:val="nil"/>
              <w:bottom w:val="single" w:sz="4" w:space="0" w:color="auto"/>
              <w:right w:val="single" w:sz="4" w:space="0" w:color="auto"/>
            </w:tcBorders>
            <w:shd w:val="clear" w:color="auto" w:fill="auto"/>
            <w:vAlign w:val="center"/>
            <w:hideMark/>
          </w:tcPr>
          <w:p w14:paraId="1447EDA8" w14:textId="77777777" w:rsidR="00976EFD" w:rsidRPr="00976EFD" w:rsidRDefault="00976EFD" w:rsidP="00976EFD">
            <w:pPr>
              <w:jc w:val="right"/>
              <w:rPr>
                <w:color w:val="000000"/>
              </w:rPr>
            </w:pPr>
            <w:r w:rsidRPr="00976EFD">
              <w:rPr>
                <w:color w:val="000000"/>
              </w:rPr>
              <w:t>4 445 602</w:t>
            </w:r>
          </w:p>
        </w:tc>
      </w:tr>
      <w:tr w:rsidR="00976EFD" w:rsidRPr="00976EFD" w14:paraId="01897C21" w14:textId="77777777" w:rsidTr="00FF6CBA">
        <w:trPr>
          <w:trHeight w:val="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22A0FA9"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auto" w:fill="auto"/>
            <w:vAlign w:val="center"/>
            <w:hideMark/>
          </w:tcPr>
          <w:p w14:paraId="52A7C087" w14:textId="77777777" w:rsidR="00976EFD" w:rsidRPr="00976EFD" w:rsidRDefault="00976EFD" w:rsidP="00976EFD">
            <w:pPr>
              <w:rPr>
                <w:color w:val="000000"/>
              </w:rPr>
            </w:pPr>
            <w:r w:rsidRPr="00976EFD">
              <w:rPr>
                <w:color w:val="000000"/>
              </w:rPr>
              <w:t xml:space="preserve">   Участие на България в Комитета по помощ за развитие</w:t>
            </w:r>
          </w:p>
        </w:tc>
        <w:tc>
          <w:tcPr>
            <w:tcW w:w="1418" w:type="dxa"/>
            <w:tcBorders>
              <w:top w:val="nil"/>
              <w:left w:val="nil"/>
              <w:bottom w:val="single" w:sz="4" w:space="0" w:color="auto"/>
              <w:right w:val="single" w:sz="4" w:space="0" w:color="auto"/>
            </w:tcBorders>
            <w:shd w:val="clear" w:color="auto" w:fill="auto"/>
            <w:vAlign w:val="center"/>
            <w:hideMark/>
          </w:tcPr>
          <w:p w14:paraId="0891D7E2" w14:textId="77777777" w:rsidR="00976EFD" w:rsidRPr="00976EFD" w:rsidRDefault="00976EFD" w:rsidP="00976EFD">
            <w:pPr>
              <w:jc w:val="right"/>
              <w:rPr>
                <w:color w:val="000000"/>
              </w:rPr>
            </w:pPr>
            <w:r w:rsidRPr="00976EFD">
              <w:rPr>
                <w:color w:val="000000"/>
              </w:rPr>
              <w:t>27 000</w:t>
            </w:r>
          </w:p>
        </w:tc>
        <w:tc>
          <w:tcPr>
            <w:tcW w:w="1559" w:type="dxa"/>
            <w:tcBorders>
              <w:top w:val="nil"/>
              <w:left w:val="nil"/>
              <w:bottom w:val="single" w:sz="4" w:space="0" w:color="auto"/>
              <w:right w:val="single" w:sz="4" w:space="0" w:color="auto"/>
            </w:tcBorders>
            <w:shd w:val="clear" w:color="auto" w:fill="auto"/>
            <w:vAlign w:val="center"/>
            <w:hideMark/>
          </w:tcPr>
          <w:p w14:paraId="5E13AE99" w14:textId="77777777" w:rsidR="00976EFD" w:rsidRPr="00976EFD" w:rsidRDefault="00976EFD" w:rsidP="00976EFD">
            <w:pPr>
              <w:jc w:val="right"/>
              <w:rPr>
                <w:color w:val="000000"/>
              </w:rPr>
            </w:pPr>
            <w:r w:rsidRPr="00976EFD">
              <w:rPr>
                <w:color w:val="000000"/>
              </w:rPr>
              <w:t>27 000</w:t>
            </w:r>
          </w:p>
        </w:tc>
        <w:tc>
          <w:tcPr>
            <w:tcW w:w="1276" w:type="dxa"/>
            <w:tcBorders>
              <w:top w:val="nil"/>
              <w:left w:val="nil"/>
              <w:bottom w:val="single" w:sz="4" w:space="0" w:color="auto"/>
              <w:right w:val="single" w:sz="4" w:space="0" w:color="auto"/>
            </w:tcBorders>
            <w:shd w:val="clear" w:color="auto" w:fill="auto"/>
            <w:vAlign w:val="center"/>
            <w:hideMark/>
          </w:tcPr>
          <w:p w14:paraId="341E17F2" w14:textId="77777777" w:rsidR="00976EFD" w:rsidRPr="00976EFD" w:rsidRDefault="00976EFD" w:rsidP="00976EFD">
            <w:pPr>
              <w:jc w:val="right"/>
              <w:rPr>
                <w:color w:val="000000"/>
              </w:rPr>
            </w:pPr>
            <w:r w:rsidRPr="00976EFD">
              <w:rPr>
                <w:color w:val="000000"/>
              </w:rPr>
              <w:t>26 990</w:t>
            </w:r>
          </w:p>
        </w:tc>
      </w:tr>
      <w:tr w:rsidR="00976EFD" w:rsidRPr="00976EFD" w14:paraId="20ACB631" w14:textId="77777777" w:rsidTr="00976EF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6BAFF8"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auto" w:fill="auto"/>
            <w:vAlign w:val="center"/>
            <w:hideMark/>
          </w:tcPr>
          <w:p w14:paraId="484A767D" w14:textId="77777777" w:rsidR="00976EFD" w:rsidRPr="00976EFD" w:rsidRDefault="00976EFD" w:rsidP="00976EFD">
            <w:pPr>
              <w:rPr>
                <w:color w:val="000000"/>
              </w:rPr>
            </w:pPr>
            <w:r w:rsidRPr="00976EFD">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6BB083FE" w14:textId="77777777" w:rsidR="00976EFD" w:rsidRPr="00976EFD" w:rsidRDefault="00976EFD" w:rsidP="00976EFD">
            <w:pPr>
              <w:jc w:val="right"/>
              <w:rPr>
                <w:color w:val="000000"/>
              </w:rPr>
            </w:pPr>
            <w:r w:rsidRPr="00976EFD">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6DC4A30D" w14:textId="77777777" w:rsidR="00976EFD" w:rsidRPr="00976EFD" w:rsidRDefault="00976EFD" w:rsidP="00976EFD">
            <w:pPr>
              <w:jc w:val="right"/>
              <w:rPr>
                <w:color w:val="000000"/>
              </w:rPr>
            </w:pPr>
            <w:r w:rsidRPr="00976EFD">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BB02CA0" w14:textId="77777777" w:rsidR="00976EFD" w:rsidRPr="00976EFD" w:rsidRDefault="00976EFD" w:rsidP="00976EFD">
            <w:pPr>
              <w:jc w:val="right"/>
              <w:rPr>
                <w:color w:val="000000"/>
              </w:rPr>
            </w:pPr>
            <w:r w:rsidRPr="00976EFD">
              <w:rPr>
                <w:color w:val="000000"/>
              </w:rPr>
              <w:t> </w:t>
            </w:r>
          </w:p>
        </w:tc>
      </w:tr>
      <w:tr w:rsidR="00976EFD" w:rsidRPr="00976EFD" w14:paraId="411CD23C" w14:textId="77777777" w:rsidTr="00FF6CBA">
        <w:trPr>
          <w:trHeight w:val="17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CD634E5" w14:textId="77777777" w:rsidR="00976EFD" w:rsidRPr="00976EFD" w:rsidRDefault="00976EFD" w:rsidP="00976EFD">
            <w:pPr>
              <w:jc w:val="center"/>
              <w:rPr>
                <w:b/>
                <w:bCs/>
                <w:u w:val="single"/>
              </w:rPr>
            </w:pPr>
            <w:r w:rsidRPr="00976EFD">
              <w:rPr>
                <w:b/>
                <w:bCs/>
                <w:u w:val="single"/>
              </w:rPr>
              <w:t>ІІІ.</w:t>
            </w:r>
          </w:p>
        </w:tc>
        <w:tc>
          <w:tcPr>
            <w:tcW w:w="5205" w:type="dxa"/>
            <w:tcBorders>
              <w:top w:val="nil"/>
              <w:left w:val="nil"/>
              <w:bottom w:val="single" w:sz="4" w:space="0" w:color="auto"/>
              <w:right w:val="single" w:sz="4" w:space="0" w:color="auto"/>
            </w:tcBorders>
            <w:shd w:val="clear" w:color="D9D9D9" w:fill="E6E6E6"/>
            <w:vAlign w:val="bottom"/>
            <w:hideMark/>
          </w:tcPr>
          <w:p w14:paraId="60B7E66B" w14:textId="77777777" w:rsidR="00976EFD" w:rsidRPr="00976EFD" w:rsidRDefault="00976EFD" w:rsidP="00976EFD">
            <w:pPr>
              <w:rPr>
                <w:b/>
                <w:bCs/>
              </w:rPr>
            </w:pPr>
            <w:r w:rsidRPr="00976EFD">
              <w:rPr>
                <w:b/>
                <w:bCs/>
              </w:rPr>
              <w:t>Администрирани разходни параграфи по други бюджети и сметки за средства от ЕС</w:t>
            </w:r>
          </w:p>
        </w:tc>
        <w:tc>
          <w:tcPr>
            <w:tcW w:w="1418" w:type="dxa"/>
            <w:tcBorders>
              <w:top w:val="nil"/>
              <w:left w:val="nil"/>
              <w:bottom w:val="single" w:sz="4" w:space="0" w:color="auto"/>
              <w:right w:val="single" w:sz="4" w:space="0" w:color="auto"/>
            </w:tcBorders>
            <w:shd w:val="clear" w:color="000000" w:fill="E6E6E6"/>
            <w:noWrap/>
            <w:vAlign w:val="center"/>
            <w:hideMark/>
          </w:tcPr>
          <w:p w14:paraId="0A0F7DAD" w14:textId="77777777" w:rsidR="00976EFD" w:rsidRPr="00976EFD" w:rsidRDefault="00976EFD" w:rsidP="00976EFD">
            <w:pPr>
              <w:jc w:val="right"/>
              <w:rPr>
                <w:b/>
                <w:bCs/>
                <w:color w:val="000000"/>
              </w:rPr>
            </w:pPr>
            <w:r w:rsidRPr="00976EFD">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0F55116B" w14:textId="77777777" w:rsidR="00976EFD" w:rsidRPr="00976EFD" w:rsidRDefault="00976EFD" w:rsidP="00976EFD">
            <w:pPr>
              <w:jc w:val="right"/>
              <w:rPr>
                <w:b/>
                <w:bCs/>
                <w:color w:val="000000"/>
              </w:rPr>
            </w:pPr>
            <w:r w:rsidRPr="00976EFD">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4D89F8DB" w14:textId="77777777" w:rsidR="00976EFD" w:rsidRPr="00976EFD" w:rsidRDefault="00976EFD" w:rsidP="00976EFD">
            <w:pPr>
              <w:jc w:val="right"/>
              <w:rPr>
                <w:b/>
                <w:bCs/>
                <w:color w:val="000000"/>
              </w:rPr>
            </w:pPr>
            <w:r w:rsidRPr="00976EFD">
              <w:rPr>
                <w:b/>
                <w:bCs/>
                <w:color w:val="000000"/>
              </w:rPr>
              <w:t>0</w:t>
            </w:r>
          </w:p>
        </w:tc>
      </w:tr>
      <w:tr w:rsidR="00976EFD" w:rsidRPr="00976EFD" w14:paraId="64727BA8"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9BA1820"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433C2C50" w14:textId="77777777" w:rsidR="00976EFD" w:rsidRPr="00976EFD" w:rsidRDefault="00976EFD" w:rsidP="00976EFD">
            <w:pPr>
              <w:ind w:firstLineChars="100" w:firstLine="200"/>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767CC4BD" w14:textId="77777777" w:rsidR="00976EFD" w:rsidRPr="00976EFD" w:rsidRDefault="00976EFD" w:rsidP="00976EFD">
            <w:pPr>
              <w:jc w:val="right"/>
            </w:pPr>
            <w:r w:rsidRPr="00976EFD">
              <w:t> </w:t>
            </w:r>
          </w:p>
        </w:tc>
        <w:tc>
          <w:tcPr>
            <w:tcW w:w="1559" w:type="dxa"/>
            <w:tcBorders>
              <w:top w:val="nil"/>
              <w:left w:val="nil"/>
              <w:bottom w:val="single" w:sz="4" w:space="0" w:color="auto"/>
              <w:right w:val="single" w:sz="4" w:space="0" w:color="auto"/>
            </w:tcBorders>
            <w:shd w:val="clear" w:color="auto" w:fill="auto"/>
            <w:noWrap/>
            <w:vAlign w:val="bottom"/>
            <w:hideMark/>
          </w:tcPr>
          <w:p w14:paraId="2B947209"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78E781FB" w14:textId="77777777" w:rsidR="00976EFD" w:rsidRPr="00976EFD" w:rsidRDefault="00976EFD" w:rsidP="00976EFD">
            <w:pPr>
              <w:jc w:val="right"/>
            </w:pPr>
            <w:r w:rsidRPr="00976EFD">
              <w:t> </w:t>
            </w:r>
          </w:p>
        </w:tc>
      </w:tr>
      <w:tr w:rsidR="00976EFD" w:rsidRPr="00976EFD" w14:paraId="213907B8"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3A34038"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D9D9D9" w:fill="E6E6E6"/>
            <w:noWrap/>
            <w:vAlign w:val="bottom"/>
            <w:hideMark/>
          </w:tcPr>
          <w:p w14:paraId="58E3873F" w14:textId="77777777" w:rsidR="00976EFD" w:rsidRPr="00976EFD" w:rsidRDefault="00976EFD" w:rsidP="00976EFD">
            <w:pPr>
              <w:rPr>
                <w:b/>
                <w:bCs/>
              </w:rPr>
            </w:pPr>
            <w:r w:rsidRPr="00976EFD">
              <w:rPr>
                <w:b/>
                <w:bCs/>
              </w:rPr>
              <w:t>Общо администрирани разходи (ІІ+ІІІ):</w:t>
            </w:r>
          </w:p>
        </w:tc>
        <w:tc>
          <w:tcPr>
            <w:tcW w:w="1418" w:type="dxa"/>
            <w:tcBorders>
              <w:top w:val="nil"/>
              <w:left w:val="nil"/>
              <w:bottom w:val="single" w:sz="4" w:space="0" w:color="auto"/>
              <w:right w:val="single" w:sz="4" w:space="0" w:color="auto"/>
            </w:tcBorders>
            <w:shd w:val="clear" w:color="000000" w:fill="E6E6E6"/>
            <w:noWrap/>
            <w:vAlign w:val="center"/>
            <w:hideMark/>
          </w:tcPr>
          <w:p w14:paraId="2BC87319" w14:textId="77777777" w:rsidR="00976EFD" w:rsidRPr="00976EFD" w:rsidRDefault="00976EFD" w:rsidP="00976EFD">
            <w:pPr>
              <w:jc w:val="right"/>
              <w:rPr>
                <w:b/>
                <w:bCs/>
                <w:color w:val="000000"/>
              </w:rPr>
            </w:pPr>
            <w:r w:rsidRPr="00976EFD">
              <w:rPr>
                <w:b/>
                <w:bCs/>
                <w:color w:val="000000"/>
              </w:rPr>
              <w:t>20 600 200</w:t>
            </w:r>
          </w:p>
        </w:tc>
        <w:tc>
          <w:tcPr>
            <w:tcW w:w="1559" w:type="dxa"/>
            <w:tcBorders>
              <w:top w:val="nil"/>
              <w:left w:val="nil"/>
              <w:bottom w:val="single" w:sz="4" w:space="0" w:color="auto"/>
              <w:right w:val="single" w:sz="4" w:space="0" w:color="auto"/>
            </w:tcBorders>
            <w:shd w:val="clear" w:color="000000" w:fill="E6E6E6"/>
            <w:noWrap/>
            <w:vAlign w:val="center"/>
            <w:hideMark/>
          </w:tcPr>
          <w:p w14:paraId="43F45F8C" w14:textId="77777777" w:rsidR="00976EFD" w:rsidRPr="00976EFD" w:rsidRDefault="00976EFD" w:rsidP="00976EFD">
            <w:pPr>
              <w:jc w:val="right"/>
              <w:rPr>
                <w:b/>
                <w:bCs/>
                <w:color w:val="000000"/>
              </w:rPr>
            </w:pPr>
            <w:r w:rsidRPr="00976EFD">
              <w:rPr>
                <w:b/>
                <w:bCs/>
                <w:color w:val="000000"/>
              </w:rPr>
              <w:t>18 384 227</w:t>
            </w:r>
          </w:p>
        </w:tc>
        <w:tc>
          <w:tcPr>
            <w:tcW w:w="1276" w:type="dxa"/>
            <w:tcBorders>
              <w:top w:val="nil"/>
              <w:left w:val="nil"/>
              <w:bottom w:val="single" w:sz="4" w:space="0" w:color="auto"/>
              <w:right w:val="single" w:sz="4" w:space="0" w:color="auto"/>
            </w:tcBorders>
            <w:shd w:val="clear" w:color="000000" w:fill="E6E6E6"/>
            <w:noWrap/>
            <w:vAlign w:val="center"/>
            <w:hideMark/>
          </w:tcPr>
          <w:p w14:paraId="1102530E" w14:textId="77777777" w:rsidR="00976EFD" w:rsidRPr="00976EFD" w:rsidRDefault="00976EFD" w:rsidP="00976EFD">
            <w:pPr>
              <w:jc w:val="right"/>
              <w:rPr>
                <w:b/>
                <w:bCs/>
                <w:color w:val="000000"/>
              </w:rPr>
            </w:pPr>
            <w:r w:rsidRPr="00976EFD">
              <w:rPr>
                <w:b/>
                <w:bCs/>
                <w:color w:val="000000"/>
              </w:rPr>
              <w:t>13 797 083</w:t>
            </w:r>
          </w:p>
        </w:tc>
      </w:tr>
      <w:tr w:rsidR="00976EFD" w:rsidRPr="00976EFD" w14:paraId="4EE5BADB" w14:textId="77777777" w:rsidTr="00FF6CBA">
        <w:trPr>
          <w:trHeight w:val="13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3E9EA33"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5FCA5D86" w14:textId="77777777" w:rsidR="00976EFD" w:rsidRPr="00976EFD" w:rsidRDefault="00976EFD" w:rsidP="00976EFD">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7172C3F4" w14:textId="77777777" w:rsidR="00976EFD" w:rsidRPr="00976EFD" w:rsidRDefault="00976EFD" w:rsidP="00976EFD">
            <w:pPr>
              <w:jc w:val="right"/>
            </w:pPr>
            <w:r w:rsidRPr="00976EFD">
              <w:t>0</w:t>
            </w:r>
          </w:p>
        </w:tc>
        <w:tc>
          <w:tcPr>
            <w:tcW w:w="1559" w:type="dxa"/>
            <w:tcBorders>
              <w:top w:val="nil"/>
              <w:left w:val="nil"/>
              <w:bottom w:val="single" w:sz="4" w:space="0" w:color="auto"/>
              <w:right w:val="single" w:sz="4" w:space="0" w:color="auto"/>
            </w:tcBorders>
            <w:shd w:val="clear" w:color="auto" w:fill="auto"/>
            <w:noWrap/>
            <w:vAlign w:val="bottom"/>
            <w:hideMark/>
          </w:tcPr>
          <w:p w14:paraId="5AD46585" w14:textId="77777777" w:rsidR="00976EFD" w:rsidRPr="00976EFD" w:rsidRDefault="00976EFD" w:rsidP="00976EFD">
            <w:pPr>
              <w:jc w:val="right"/>
            </w:pPr>
            <w:r w:rsidRPr="00976EFD">
              <w:t>0</w:t>
            </w:r>
          </w:p>
        </w:tc>
        <w:tc>
          <w:tcPr>
            <w:tcW w:w="1276" w:type="dxa"/>
            <w:tcBorders>
              <w:top w:val="nil"/>
              <w:left w:val="nil"/>
              <w:bottom w:val="single" w:sz="4" w:space="0" w:color="auto"/>
              <w:right w:val="single" w:sz="4" w:space="0" w:color="auto"/>
            </w:tcBorders>
            <w:shd w:val="clear" w:color="auto" w:fill="auto"/>
            <w:noWrap/>
            <w:vAlign w:val="bottom"/>
            <w:hideMark/>
          </w:tcPr>
          <w:p w14:paraId="21477F27" w14:textId="77777777" w:rsidR="00976EFD" w:rsidRPr="00976EFD" w:rsidRDefault="00976EFD" w:rsidP="00976EFD">
            <w:pPr>
              <w:jc w:val="right"/>
            </w:pPr>
            <w:r w:rsidRPr="00976EFD">
              <w:t> </w:t>
            </w:r>
          </w:p>
        </w:tc>
      </w:tr>
      <w:tr w:rsidR="00976EFD" w:rsidRPr="00976EFD" w14:paraId="14167F8A"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E3E4C88"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D9D9D9" w:fill="E6E6E6"/>
            <w:noWrap/>
            <w:vAlign w:val="bottom"/>
            <w:hideMark/>
          </w:tcPr>
          <w:p w14:paraId="170AE99B" w14:textId="77777777" w:rsidR="00976EFD" w:rsidRPr="00976EFD" w:rsidRDefault="00976EFD" w:rsidP="00976EFD">
            <w:pPr>
              <w:rPr>
                <w:b/>
                <w:bCs/>
              </w:rPr>
            </w:pPr>
            <w:r w:rsidRPr="00976EFD">
              <w:rPr>
                <w:b/>
                <w:bCs/>
              </w:rPr>
              <w:t>Общо разходи по бюджета (І.1+ІІ):</w:t>
            </w:r>
          </w:p>
        </w:tc>
        <w:tc>
          <w:tcPr>
            <w:tcW w:w="1418" w:type="dxa"/>
            <w:tcBorders>
              <w:top w:val="nil"/>
              <w:left w:val="nil"/>
              <w:bottom w:val="single" w:sz="4" w:space="0" w:color="auto"/>
              <w:right w:val="single" w:sz="4" w:space="0" w:color="auto"/>
            </w:tcBorders>
            <w:shd w:val="clear" w:color="000000" w:fill="E6E6E6"/>
            <w:noWrap/>
            <w:vAlign w:val="center"/>
            <w:hideMark/>
          </w:tcPr>
          <w:p w14:paraId="18B09DE0" w14:textId="77777777" w:rsidR="00976EFD" w:rsidRPr="00976EFD" w:rsidRDefault="00976EFD" w:rsidP="00976EFD">
            <w:pPr>
              <w:jc w:val="right"/>
              <w:rPr>
                <w:b/>
                <w:bCs/>
                <w:color w:val="000000"/>
              </w:rPr>
            </w:pPr>
            <w:r w:rsidRPr="00976EFD">
              <w:rPr>
                <w:b/>
                <w:bCs/>
                <w:color w:val="000000"/>
              </w:rPr>
              <w:t>20 906 200</w:t>
            </w:r>
          </w:p>
        </w:tc>
        <w:tc>
          <w:tcPr>
            <w:tcW w:w="1559" w:type="dxa"/>
            <w:tcBorders>
              <w:top w:val="nil"/>
              <w:left w:val="nil"/>
              <w:bottom w:val="single" w:sz="4" w:space="0" w:color="auto"/>
              <w:right w:val="single" w:sz="4" w:space="0" w:color="auto"/>
            </w:tcBorders>
            <w:shd w:val="clear" w:color="000000" w:fill="E6E6E6"/>
            <w:noWrap/>
            <w:vAlign w:val="center"/>
            <w:hideMark/>
          </w:tcPr>
          <w:p w14:paraId="4AA5678D" w14:textId="77777777" w:rsidR="00976EFD" w:rsidRPr="00976EFD" w:rsidRDefault="00976EFD" w:rsidP="00976EFD">
            <w:pPr>
              <w:jc w:val="right"/>
              <w:rPr>
                <w:b/>
                <w:bCs/>
                <w:color w:val="000000"/>
              </w:rPr>
            </w:pPr>
            <w:r w:rsidRPr="00976EFD">
              <w:rPr>
                <w:b/>
                <w:bCs/>
                <w:color w:val="000000"/>
              </w:rPr>
              <w:t>18 658 927</w:t>
            </w:r>
          </w:p>
        </w:tc>
        <w:tc>
          <w:tcPr>
            <w:tcW w:w="1276" w:type="dxa"/>
            <w:tcBorders>
              <w:top w:val="nil"/>
              <w:left w:val="nil"/>
              <w:bottom w:val="single" w:sz="4" w:space="0" w:color="auto"/>
              <w:right w:val="single" w:sz="4" w:space="0" w:color="auto"/>
            </w:tcBorders>
            <w:shd w:val="clear" w:color="000000" w:fill="E6E6E6"/>
            <w:noWrap/>
            <w:vAlign w:val="center"/>
            <w:hideMark/>
          </w:tcPr>
          <w:p w14:paraId="46826982" w14:textId="77777777" w:rsidR="00976EFD" w:rsidRPr="00976EFD" w:rsidRDefault="00976EFD" w:rsidP="00976EFD">
            <w:pPr>
              <w:jc w:val="right"/>
              <w:rPr>
                <w:b/>
                <w:bCs/>
                <w:color w:val="000000"/>
              </w:rPr>
            </w:pPr>
            <w:r w:rsidRPr="00976EFD">
              <w:rPr>
                <w:b/>
                <w:bCs/>
                <w:color w:val="000000"/>
              </w:rPr>
              <w:t>14 068 504</w:t>
            </w:r>
          </w:p>
        </w:tc>
      </w:tr>
      <w:tr w:rsidR="00976EFD" w:rsidRPr="00976EFD" w14:paraId="74F28F2E"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278668"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0D5C233E" w14:textId="77777777" w:rsidR="00976EFD" w:rsidRPr="00976EFD" w:rsidRDefault="00976EFD" w:rsidP="00976EFD">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22C0C4BC" w14:textId="77777777" w:rsidR="00976EFD" w:rsidRPr="00976EFD" w:rsidRDefault="00976EFD" w:rsidP="00976EFD">
            <w:pPr>
              <w:jc w:val="right"/>
            </w:pPr>
            <w:r w:rsidRPr="00976EFD">
              <w:t> </w:t>
            </w:r>
          </w:p>
        </w:tc>
        <w:tc>
          <w:tcPr>
            <w:tcW w:w="1559" w:type="dxa"/>
            <w:tcBorders>
              <w:top w:val="nil"/>
              <w:left w:val="nil"/>
              <w:bottom w:val="single" w:sz="4" w:space="0" w:color="auto"/>
              <w:right w:val="single" w:sz="4" w:space="0" w:color="auto"/>
            </w:tcBorders>
            <w:shd w:val="clear" w:color="auto" w:fill="auto"/>
            <w:noWrap/>
            <w:vAlign w:val="bottom"/>
            <w:hideMark/>
          </w:tcPr>
          <w:p w14:paraId="58483783"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658686E9" w14:textId="77777777" w:rsidR="00976EFD" w:rsidRPr="00976EFD" w:rsidRDefault="00976EFD" w:rsidP="00976EFD">
            <w:pPr>
              <w:jc w:val="right"/>
            </w:pPr>
            <w:r w:rsidRPr="00976EFD">
              <w:t> </w:t>
            </w:r>
          </w:p>
        </w:tc>
      </w:tr>
      <w:tr w:rsidR="00976EFD" w:rsidRPr="00976EFD" w14:paraId="099D48E2"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86BBF31" w14:textId="77777777" w:rsidR="00976EFD" w:rsidRPr="00976EFD" w:rsidRDefault="00976EFD" w:rsidP="00976EFD">
            <w:pPr>
              <w:jc w:val="center"/>
              <w:rPr>
                <w:b/>
                <w:bCs/>
              </w:rPr>
            </w:pPr>
            <w:r w:rsidRPr="00976EFD">
              <w:rPr>
                <w:b/>
                <w:bCs/>
              </w:rPr>
              <w:t> </w:t>
            </w:r>
          </w:p>
        </w:tc>
        <w:tc>
          <w:tcPr>
            <w:tcW w:w="5205" w:type="dxa"/>
            <w:tcBorders>
              <w:top w:val="nil"/>
              <w:left w:val="nil"/>
              <w:bottom w:val="single" w:sz="4" w:space="0" w:color="auto"/>
              <w:right w:val="single" w:sz="4" w:space="0" w:color="auto"/>
            </w:tcBorders>
            <w:shd w:val="clear" w:color="D9D9D9" w:fill="E6E6E6"/>
            <w:noWrap/>
            <w:vAlign w:val="bottom"/>
            <w:hideMark/>
          </w:tcPr>
          <w:p w14:paraId="7892686E" w14:textId="77777777" w:rsidR="00976EFD" w:rsidRPr="00976EFD" w:rsidRDefault="00976EFD" w:rsidP="00976EFD">
            <w:pPr>
              <w:rPr>
                <w:b/>
                <w:bCs/>
              </w:rPr>
            </w:pPr>
            <w:r w:rsidRPr="00976EFD">
              <w:rPr>
                <w:b/>
                <w:bCs/>
              </w:rPr>
              <w:t>Общо разходи (І+ІІ+ІІІ):</w:t>
            </w:r>
          </w:p>
        </w:tc>
        <w:tc>
          <w:tcPr>
            <w:tcW w:w="1418" w:type="dxa"/>
            <w:tcBorders>
              <w:top w:val="nil"/>
              <w:left w:val="nil"/>
              <w:bottom w:val="single" w:sz="4" w:space="0" w:color="auto"/>
              <w:right w:val="single" w:sz="4" w:space="0" w:color="auto"/>
            </w:tcBorders>
            <w:shd w:val="clear" w:color="000000" w:fill="E6E6E6"/>
            <w:noWrap/>
            <w:vAlign w:val="center"/>
            <w:hideMark/>
          </w:tcPr>
          <w:p w14:paraId="23BD358E" w14:textId="77777777" w:rsidR="00976EFD" w:rsidRPr="00976EFD" w:rsidRDefault="00976EFD" w:rsidP="00976EFD">
            <w:pPr>
              <w:jc w:val="right"/>
              <w:rPr>
                <w:b/>
                <w:bCs/>
                <w:color w:val="000000"/>
              </w:rPr>
            </w:pPr>
            <w:r w:rsidRPr="00976EFD">
              <w:rPr>
                <w:b/>
                <w:bCs/>
                <w:color w:val="000000"/>
              </w:rPr>
              <w:t>20 906 200</w:t>
            </w:r>
          </w:p>
        </w:tc>
        <w:tc>
          <w:tcPr>
            <w:tcW w:w="1559" w:type="dxa"/>
            <w:tcBorders>
              <w:top w:val="nil"/>
              <w:left w:val="nil"/>
              <w:bottom w:val="single" w:sz="4" w:space="0" w:color="auto"/>
              <w:right w:val="single" w:sz="4" w:space="0" w:color="auto"/>
            </w:tcBorders>
            <w:shd w:val="clear" w:color="000000" w:fill="E6E6E6"/>
            <w:noWrap/>
            <w:vAlign w:val="center"/>
            <w:hideMark/>
          </w:tcPr>
          <w:p w14:paraId="2CBC4A26" w14:textId="77777777" w:rsidR="00976EFD" w:rsidRPr="00976EFD" w:rsidRDefault="00976EFD" w:rsidP="00976EFD">
            <w:pPr>
              <w:jc w:val="right"/>
              <w:rPr>
                <w:b/>
                <w:bCs/>
                <w:color w:val="000000"/>
              </w:rPr>
            </w:pPr>
            <w:r w:rsidRPr="00976EFD">
              <w:rPr>
                <w:b/>
                <w:bCs/>
                <w:color w:val="000000"/>
              </w:rPr>
              <w:t>18 658 927</w:t>
            </w:r>
          </w:p>
        </w:tc>
        <w:tc>
          <w:tcPr>
            <w:tcW w:w="1276" w:type="dxa"/>
            <w:tcBorders>
              <w:top w:val="nil"/>
              <w:left w:val="nil"/>
              <w:bottom w:val="single" w:sz="4" w:space="0" w:color="auto"/>
              <w:right w:val="single" w:sz="4" w:space="0" w:color="auto"/>
            </w:tcBorders>
            <w:shd w:val="clear" w:color="000000" w:fill="E6E6E6"/>
            <w:noWrap/>
            <w:vAlign w:val="center"/>
            <w:hideMark/>
          </w:tcPr>
          <w:p w14:paraId="4E756B2C" w14:textId="77777777" w:rsidR="00976EFD" w:rsidRPr="00976EFD" w:rsidRDefault="00976EFD" w:rsidP="00976EFD">
            <w:pPr>
              <w:jc w:val="right"/>
              <w:rPr>
                <w:b/>
                <w:bCs/>
                <w:color w:val="000000"/>
              </w:rPr>
            </w:pPr>
            <w:r w:rsidRPr="00976EFD">
              <w:rPr>
                <w:b/>
                <w:bCs/>
                <w:color w:val="000000"/>
              </w:rPr>
              <w:t>14 068 504</w:t>
            </w:r>
          </w:p>
        </w:tc>
      </w:tr>
      <w:tr w:rsidR="00976EFD" w:rsidRPr="00976EFD" w14:paraId="2BF325D5" w14:textId="77777777" w:rsidTr="00976EFD">
        <w:trPr>
          <w:trHeight w:val="16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66C293C"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0E76BD77" w14:textId="77777777" w:rsidR="00976EFD" w:rsidRPr="00976EFD" w:rsidRDefault="00976EFD" w:rsidP="00976EFD">
            <w:r w:rsidRPr="00976EFD">
              <w:t>Численост на щатния персонал</w:t>
            </w:r>
          </w:p>
        </w:tc>
        <w:tc>
          <w:tcPr>
            <w:tcW w:w="1418" w:type="dxa"/>
            <w:tcBorders>
              <w:top w:val="nil"/>
              <w:left w:val="nil"/>
              <w:bottom w:val="single" w:sz="4" w:space="0" w:color="auto"/>
              <w:right w:val="single" w:sz="4" w:space="0" w:color="auto"/>
            </w:tcBorders>
            <w:shd w:val="clear" w:color="auto" w:fill="auto"/>
            <w:noWrap/>
            <w:vAlign w:val="bottom"/>
            <w:hideMark/>
          </w:tcPr>
          <w:p w14:paraId="7C4F2976" w14:textId="77777777" w:rsidR="00976EFD" w:rsidRPr="00976EFD" w:rsidRDefault="00976EFD" w:rsidP="00976EFD">
            <w:pPr>
              <w:jc w:val="right"/>
            </w:pPr>
            <w:r w:rsidRPr="00976EFD">
              <w:t> </w:t>
            </w:r>
          </w:p>
        </w:tc>
        <w:tc>
          <w:tcPr>
            <w:tcW w:w="1559" w:type="dxa"/>
            <w:tcBorders>
              <w:top w:val="nil"/>
              <w:left w:val="nil"/>
              <w:bottom w:val="single" w:sz="4" w:space="0" w:color="auto"/>
              <w:right w:val="single" w:sz="4" w:space="0" w:color="auto"/>
            </w:tcBorders>
            <w:shd w:val="clear" w:color="auto" w:fill="auto"/>
            <w:noWrap/>
            <w:vAlign w:val="bottom"/>
            <w:hideMark/>
          </w:tcPr>
          <w:p w14:paraId="03F68CA8"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247EB504" w14:textId="77777777" w:rsidR="00976EFD" w:rsidRPr="00976EFD" w:rsidRDefault="00976EFD" w:rsidP="00976EFD">
            <w:pPr>
              <w:jc w:val="right"/>
            </w:pPr>
            <w:r w:rsidRPr="00976EFD">
              <w:t> </w:t>
            </w:r>
          </w:p>
        </w:tc>
      </w:tr>
      <w:tr w:rsidR="00976EFD" w:rsidRPr="00976EFD" w14:paraId="356235C3" w14:textId="77777777" w:rsidTr="00976EFD">
        <w:trPr>
          <w:trHeight w:val="21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9FF2BE1" w14:textId="77777777" w:rsidR="00976EFD" w:rsidRPr="00976EFD" w:rsidRDefault="00976EFD" w:rsidP="00976EFD">
            <w:pPr>
              <w:jc w:val="center"/>
            </w:pPr>
            <w:r w:rsidRPr="00976EFD">
              <w:t> </w:t>
            </w:r>
          </w:p>
        </w:tc>
        <w:tc>
          <w:tcPr>
            <w:tcW w:w="5205" w:type="dxa"/>
            <w:tcBorders>
              <w:top w:val="nil"/>
              <w:left w:val="nil"/>
              <w:bottom w:val="single" w:sz="4" w:space="0" w:color="auto"/>
              <w:right w:val="single" w:sz="4" w:space="0" w:color="auto"/>
            </w:tcBorders>
            <w:shd w:val="clear" w:color="auto" w:fill="auto"/>
            <w:noWrap/>
            <w:vAlign w:val="bottom"/>
            <w:hideMark/>
          </w:tcPr>
          <w:p w14:paraId="3D4325DD" w14:textId="77777777" w:rsidR="00976EFD" w:rsidRPr="00976EFD" w:rsidRDefault="00976EFD" w:rsidP="00976EFD">
            <w:r w:rsidRPr="00976EFD">
              <w:t>Численост на извънщатния персонал</w:t>
            </w:r>
          </w:p>
        </w:tc>
        <w:tc>
          <w:tcPr>
            <w:tcW w:w="1418" w:type="dxa"/>
            <w:tcBorders>
              <w:top w:val="nil"/>
              <w:left w:val="nil"/>
              <w:bottom w:val="single" w:sz="4" w:space="0" w:color="auto"/>
              <w:right w:val="single" w:sz="4" w:space="0" w:color="auto"/>
            </w:tcBorders>
            <w:shd w:val="clear" w:color="auto" w:fill="auto"/>
            <w:noWrap/>
            <w:vAlign w:val="bottom"/>
            <w:hideMark/>
          </w:tcPr>
          <w:p w14:paraId="541061EE" w14:textId="77777777" w:rsidR="00976EFD" w:rsidRPr="00976EFD" w:rsidRDefault="00976EFD" w:rsidP="00976EFD">
            <w:pPr>
              <w:jc w:val="right"/>
            </w:pPr>
            <w:r w:rsidRPr="00976EFD">
              <w:t> </w:t>
            </w:r>
          </w:p>
        </w:tc>
        <w:tc>
          <w:tcPr>
            <w:tcW w:w="1559" w:type="dxa"/>
            <w:tcBorders>
              <w:top w:val="nil"/>
              <w:left w:val="nil"/>
              <w:bottom w:val="single" w:sz="4" w:space="0" w:color="auto"/>
              <w:right w:val="single" w:sz="4" w:space="0" w:color="auto"/>
            </w:tcBorders>
            <w:shd w:val="clear" w:color="auto" w:fill="auto"/>
            <w:noWrap/>
            <w:vAlign w:val="bottom"/>
            <w:hideMark/>
          </w:tcPr>
          <w:p w14:paraId="1389CEB7"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28CC017F" w14:textId="77777777" w:rsidR="00976EFD" w:rsidRPr="00976EFD" w:rsidRDefault="00976EFD" w:rsidP="00976EFD">
            <w:pPr>
              <w:jc w:val="right"/>
            </w:pPr>
            <w:r w:rsidRPr="00976EFD">
              <w:t> </w:t>
            </w:r>
          </w:p>
        </w:tc>
      </w:tr>
    </w:tbl>
    <w:p w14:paraId="0D84F877" w14:textId="6F36B44B" w:rsidR="00976EFD" w:rsidRDefault="00976EFD" w:rsidP="00EC4D33">
      <w:pPr>
        <w:tabs>
          <w:tab w:val="left" w:pos="540"/>
        </w:tabs>
        <w:spacing w:before="60" w:after="60"/>
        <w:jc w:val="both"/>
        <w:rPr>
          <w:b/>
          <w:i/>
          <w:sz w:val="22"/>
          <w:szCs w:val="22"/>
        </w:rPr>
      </w:pPr>
    </w:p>
    <w:p w14:paraId="7694B8BD" w14:textId="42801954" w:rsidR="00FF6CBA" w:rsidRDefault="00FF6CBA" w:rsidP="00EC4D33">
      <w:pPr>
        <w:tabs>
          <w:tab w:val="left" w:pos="540"/>
        </w:tabs>
        <w:spacing w:before="60" w:after="60"/>
        <w:jc w:val="both"/>
        <w:rPr>
          <w:b/>
          <w:i/>
          <w:sz w:val="22"/>
          <w:szCs w:val="22"/>
        </w:rPr>
      </w:pPr>
    </w:p>
    <w:p w14:paraId="35EB9E1C" w14:textId="65626539" w:rsidR="001002C7" w:rsidRDefault="00976EFD" w:rsidP="00EC4D33">
      <w:pPr>
        <w:tabs>
          <w:tab w:val="left" w:pos="540"/>
        </w:tabs>
        <w:spacing w:before="60" w:after="60"/>
        <w:jc w:val="both"/>
        <w:rPr>
          <w:sz w:val="22"/>
          <w:szCs w:val="22"/>
        </w:rPr>
      </w:pPr>
      <w:r w:rsidRPr="00976EFD">
        <w:rPr>
          <w:b/>
          <w:sz w:val="22"/>
          <w:szCs w:val="22"/>
        </w:rPr>
        <w:t>Приложение № 4</w:t>
      </w:r>
      <w:r w:rsidRPr="00976EFD">
        <w:rPr>
          <w:b/>
          <w:i/>
          <w:sz w:val="22"/>
          <w:szCs w:val="22"/>
        </w:rPr>
        <w:t xml:space="preserve"> </w:t>
      </w:r>
      <w:r w:rsidRPr="00976EFD">
        <w:rPr>
          <w:sz w:val="22"/>
          <w:szCs w:val="22"/>
        </w:rPr>
        <w:t>– Преглед на настъпилите през отчетния период промени на показателите по бюджета</w:t>
      </w:r>
    </w:p>
    <w:p w14:paraId="0AD21B9E" w14:textId="77777777" w:rsidR="00976EFD" w:rsidRDefault="00976EFD" w:rsidP="00EC4D33">
      <w:pPr>
        <w:tabs>
          <w:tab w:val="left" w:pos="540"/>
        </w:tabs>
        <w:spacing w:before="60" w:after="60"/>
        <w:jc w:val="both"/>
        <w:rPr>
          <w:sz w:val="22"/>
          <w:szCs w:val="22"/>
        </w:rPr>
      </w:pPr>
    </w:p>
    <w:tbl>
      <w:tblPr>
        <w:tblW w:w="11340" w:type="dxa"/>
        <w:tblInd w:w="-572" w:type="dxa"/>
        <w:tblCellMar>
          <w:left w:w="70" w:type="dxa"/>
          <w:right w:w="70" w:type="dxa"/>
        </w:tblCellMar>
        <w:tblLook w:val="04A0" w:firstRow="1" w:lastRow="0" w:firstColumn="1" w:lastColumn="0" w:noHBand="0" w:noVBand="1"/>
      </w:tblPr>
      <w:tblGrid>
        <w:gridCol w:w="412"/>
        <w:gridCol w:w="1572"/>
        <w:gridCol w:w="2124"/>
        <w:gridCol w:w="2013"/>
        <w:gridCol w:w="1959"/>
        <w:gridCol w:w="1843"/>
        <w:gridCol w:w="1417"/>
      </w:tblGrid>
      <w:tr w:rsidR="00976EFD" w:rsidRPr="00976EFD" w14:paraId="0914035E" w14:textId="77777777" w:rsidTr="00976EFD">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9BB6C" w14:textId="77777777" w:rsidR="00976EFD" w:rsidRPr="00976EFD" w:rsidRDefault="00976EFD" w:rsidP="00976EFD">
            <w:pPr>
              <w:jc w:val="center"/>
              <w:rPr>
                <w:b/>
                <w:bCs/>
                <w:sz w:val="18"/>
                <w:szCs w:val="18"/>
              </w:rPr>
            </w:pPr>
            <w:r w:rsidRPr="00976EFD">
              <w:rPr>
                <w:b/>
                <w:bCs/>
                <w:sz w:val="18"/>
                <w:szCs w:val="18"/>
              </w:rPr>
              <w:t>№ по ред</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14:paraId="21D80351" w14:textId="77777777" w:rsidR="00976EFD" w:rsidRPr="00976EFD" w:rsidRDefault="00976EFD" w:rsidP="00976EFD">
            <w:pPr>
              <w:jc w:val="center"/>
              <w:rPr>
                <w:b/>
                <w:bCs/>
                <w:sz w:val="18"/>
                <w:szCs w:val="18"/>
              </w:rPr>
            </w:pPr>
            <w:r w:rsidRPr="00976EFD">
              <w:rPr>
                <w:b/>
                <w:bCs/>
                <w:sz w:val="18"/>
                <w:szCs w:val="18"/>
              </w:rPr>
              <w:t>Наименование на акта</w:t>
            </w:r>
          </w:p>
        </w:tc>
        <w:tc>
          <w:tcPr>
            <w:tcW w:w="2124" w:type="dxa"/>
            <w:tcBorders>
              <w:top w:val="single" w:sz="4" w:space="0" w:color="auto"/>
              <w:left w:val="nil"/>
              <w:bottom w:val="single" w:sz="4" w:space="0" w:color="auto"/>
              <w:right w:val="single" w:sz="4" w:space="0" w:color="auto"/>
            </w:tcBorders>
            <w:shd w:val="clear" w:color="auto" w:fill="auto"/>
            <w:vAlign w:val="center"/>
            <w:hideMark/>
          </w:tcPr>
          <w:p w14:paraId="7703EF2C" w14:textId="77777777" w:rsidR="00976EFD" w:rsidRPr="00976EFD" w:rsidRDefault="00976EFD" w:rsidP="00976EFD">
            <w:pPr>
              <w:jc w:val="center"/>
              <w:rPr>
                <w:b/>
                <w:bCs/>
                <w:sz w:val="18"/>
                <w:szCs w:val="18"/>
              </w:rPr>
            </w:pPr>
            <w:r w:rsidRPr="00976EFD">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6CFB6664" w14:textId="77777777" w:rsidR="00976EFD" w:rsidRPr="00976EFD" w:rsidRDefault="00976EFD" w:rsidP="00976EFD">
            <w:pPr>
              <w:jc w:val="center"/>
              <w:rPr>
                <w:b/>
                <w:bCs/>
                <w:sz w:val="18"/>
                <w:szCs w:val="18"/>
              </w:rPr>
            </w:pPr>
            <w:r w:rsidRPr="00976EFD">
              <w:rPr>
                <w:b/>
                <w:bCs/>
                <w:sz w:val="18"/>
                <w:szCs w:val="18"/>
              </w:rPr>
              <w:t>Мотиви</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14:paraId="0393EA77" w14:textId="77777777" w:rsidR="00976EFD" w:rsidRPr="00976EFD" w:rsidRDefault="00976EFD" w:rsidP="00976EFD">
            <w:pPr>
              <w:jc w:val="center"/>
              <w:rPr>
                <w:b/>
                <w:bCs/>
                <w:sz w:val="18"/>
                <w:szCs w:val="18"/>
              </w:rPr>
            </w:pPr>
            <w:r w:rsidRPr="00976EFD">
              <w:rPr>
                <w:b/>
                <w:bCs/>
                <w:sz w:val="18"/>
                <w:szCs w:val="18"/>
              </w:rPr>
              <w:t>Наименование на бюджетните програми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C968C81" w14:textId="77777777" w:rsidR="00976EFD" w:rsidRPr="00976EFD" w:rsidRDefault="00976EFD" w:rsidP="00976EFD">
            <w:pPr>
              <w:jc w:val="center"/>
              <w:rPr>
                <w:b/>
                <w:bCs/>
                <w:sz w:val="18"/>
                <w:szCs w:val="18"/>
              </w:rPr>
            </w:pPr>
            <w:r w:rsidRPr="00976EFD">
              <w:rPr>
                <w:b/>
                <w:bCs/>
                <w:sz w:val="18"/>
                <w:szCs w:val="18"/>
              </w:rPr>
              <w:t>Ефект върху бюджета (увеличение / намаление на разходите по програми)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6991053" w14:textId="77777777" w:rsidR="00976EFD" w:rsidRPr="00976EFD" w:rsidRDefault="00976EFD" w:rsidP="00976EFD">
            <w:pPr>
              <w:jc w:val="center"/>
              <w:rPr>
                <w:b/>
                <w:bCs/>
                <w:sz w:val="18"/>
                <w:szCs w:val="18"/>
              </w:rPr>
            </w:pPr>
            <w:r w:rsidRPr="00976EFD">
              <w:rPr>
                <w:b/>
                <w:bCs/>
                <w:sz w:val="18"/>
                <w:szCs w:val="18"/>
              </w:rPr>
              <w:t>Влияние върху показателите за изпълнение</w:t>
            </w:r>
          </w:p>
        </w:tc>
      </w:tr>
      <w:tr w:rsidR="00976EFD" w:rsidRPr="00976EFD" w14:paraId="27545639" w14:textId="77777777" w:rsidTr="00976EFD">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5FD1DE00" w14:textId="77777777" w:rsidR="00976EFD" w:rsidRPr="00976EFD" w:rsidRDefault="00976EFD" w:rsidP="00976EFD">
            <w:pPr>
              <w:rPr>
                <w:color w:val="FF0000"/>
                <w:sz w:val="18"/>
                <w:szCs w:val="18"/>
              </w:rPr>
            </w:pPr>
            <w:r w:rsidRPr="00976EFD">
              <w:rPr>
                <w:color w:val="FF0000"/>
                <w:sz w:val="18"/>
                <w:szCs w:val="18"/>
              </w:rPr>
              <w:t> </w:t>
            </w:r>
          </w:p>
        </w:tc>
        <w:tc>
          <w:tcPr>
            <w:tcW w:w="1572" w:type="dxa"/>
            <w:tcBorders>
              <w:top w:val="nil"/>
              <w:left w:val="nil"/>
              <w:bottom w:val="single" w:sz="4" w:space="0" w:color="auto"/>
              <w:right w:val="single" w:sz="4" w:space="0" w:color="auto"/>
            </w:tcBorders>
            <w:shd w:val="clear" w:color="auto" w:fill="auto"/>
            <w:hideMark/>
          </w:tcPr>
          <w:p w14:paraId="113E9054" w14:textId="77777777" w:rsidR="00976EFD" w:rsidRPr="00976EFD" w:rsidRDefault="00976EFD" w:rsidP="00976EFD">
            <w:pPr>
              <w:rPr>
                <w:sz w:val="18"/>
                <w:szCs w:val="18"/>
              </w:rPr>
            </w:pPr>
            <w:r w:rsidRPr="00976EFD">
              <w:rPr>
                <w:sz w:val="18"/>
                <w:szCs w:val="18"/>
              </w:rPr>
              <w:t>(ПМС/акт на министъра на финансите/акт на ПРБ)</w:t>
            </w:r>
          </w:p>
        </w:tc>
        <w:tc>
          <w:tcPr>
            <w:tcW w:w="2124" w:type="dxa"/>
            <w:tcBorders>
              <w:top w:val="nil"/>
              <w:left w:val="nil"/>
              <w:bottom w:val="single" w:sz="4" w:space="0" w:color="auto"/>
              <w:right w:val="single" w:sz="4" w:space="0" w:color="auto"/>
            </w:tcBorders>
            <w:shd w:val="clear" w:color="auto" w:fill="auto"/>
            <w:hideMark/>
          </w:tcPr>
          <w:p w14:paraId="28339054" w14:textId="77777777" w:rsidR="00976EFD" w:rsidRPr="00976EFD" w:rsidRDefault="00976EFD" w:rsidP="00976EFD">
            <w:pPr>
              <w:rPr>
                <w:sz w:val="18"/>
                <w:szCs w:val="18"/>
              </w:rPr>
            </w:pPr>
            <w:r w:rsidRPr="00976EFD">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5D34A7A0" w14:textId="77777777" w:rsidR="00976EFD" w:rsidRPr="00976EFD" w:rsidRDefault="00976EFD" w:rsidP="00976EFD">
            <w:pPr>
              <w:rPr>
                <w:sz w:val="18"/>
                <w:szCs w:val="18"/>
              </w:rPr>
            </w:pPr>
            <w:r w:rsidRPr="00976EFD">
              <w:rPr>
                <w:sz w:val="18"/>
                <w:szCs w:val="18"/>
              </w:rPr>
              <w:t>(Дават се кратки аргументи за извършените промени)</w:t>
            </w:r>
          </w:p>
        </w:tc>
        <w:tc>
          <w:tcPr>
            <w:tcW w:w="1959" w:type="dxa"/>
            <w:tcBorders>
              <w:top w:val="nil"/>
              <w:left w:val="nil"/>
              <w:bottom w:val="single" w:sz="4" w:space="0" w:color="auto"/>
              <w:right w:val="single" w:sz="4" w:space="0" w:color="auto"/>
            </w:tcBorders>
            <w:shd w:val="clear" w:color="auto" w:fill="auto"/>
            <w:hideMark/>
          </w:tcPr>
          <w:p w14:paraId="480F9F68" w14:textId="77777777" w:rsidR="00976EFD" w:rsidRPr="00976EFD" w:rsidRDefault="00976EFD" w:rsidP="00976EFD">
            <w:pPr>
              <w:rPr>
                <w:sz w:val="18"/>
                <w:szCs w:val="18"/>
              </w:rPr>
            </w:pPr>
            <w:r w:rsidRPr="00976EFD">
              <w:rPr>
                <w:sz w:val="18"/>
                <w:szCs w:val="18"/>
              </w:rPr>
              <w:t>(Бюджетни програми, които засяга актът  новосъздадени администрирани разходни параграфи - наименование и сума)</w:t>
            </w:r>
          </w:p>
        </w:tc>
        <w:tc>
          <w:tcPr>
            <w:tcW w:w="1843" w:type="dxa"/>
            <w:tcBorders>
              <w:top w:val="nil"/>
              <w:left w:val="nil"/>
              <w:bottom w:val="single" w:sz="4" w:space="0" w:color="auto"/>
              <w:right w:val="single" w:sz="4" w:space="0" w:color="auto"/>
            </w:tcBorders>
            <w:shd w:val="clear" w:color="auto" w:fill="auto"/>
            <w:hideMark/>
          </w:tcPr>
          <w:p w14:paraId="1A634368" w14:textId="77777777" w:rsidR="00976EFD" w:rsidRPr="00976EFD" w:rsidRDefault="00976EFD" w:rsidP="00976EFD">
            <w:pPr>
              <w:rPr>
                <w:sz w:val="18"/>
                <w:szCs w:val="18"/>
              </w:rPr>
            </w:pPr>
            <w:r w:rsidRPr="00976EFD">
              <w:rPr>
                <w:sz w:val="18"/>
                <w:szCs w:val="18"/>
              </w:rPr>
              <w:t>(Произтичащи от акта промени на показателите по бюджета, в лева (+/-)</w:t>
            </w:r>
          </w:p>
        </w:tc>
        <w:tc>
          <w:tcPr>
            <w:tcW w:w="1417" w:type="dxa"/>
            <w:tcBorders>
              <w:top w:val="nil"/>
              <w:left w:val="nil"/>
              <w:bottom w:val="single" w:sz="4" w:space="0" w:color="auto"/>
              <w:right w:val="single" w:sz="4" w:space="0" w:color="auto"/>
            </w:tcBorders>
            <w:shd w:val="clear" w:color="auto" w:fill="auto"/>
            <w:hideMark/>
          </w:tcPr>
          <w:p w14:paraId="6D1DB276" w14:textId="77777777" w:rsidR="00976EFD" w:rsidRPr="00976EFD" w:rsidRDefault="00976EFD" w:rsidP="00976EFD">
            <w:pPr>
              <w:rPr>
                <w:sz w:val="18"/>
                <w:szCs w:val="18"/>
              </w:rPr>
            </w:pPr>
            <w:r w:rsidRPr="00976EFD">
              <w:rPr>
                <w:sz w:val="18"/>
                <w:szCs w:val="18"/>
              </w:rPr>
              <w:t>(Произтичащо от акта въздействие върху целевите стойности на показателите за изпълнение, ако има такова)</w:t>
            </w:r>
          </w:p>
        </w:tc>
      </w:tr>
      <w:tr w:rsidR="00976EFD" w:rsidRPr="00976EFD" w14:paraId="2E6660B8" w14:textId="77777777" w:rsidTr="00FF6CBA">
        <w:trPr>
          <w:trHeight w:val="1605"/>
        </w:trPr>
        <w:tc>
          <w:tcPr>
            <w:tcW w:w="412" w:type="dxa"/>
            <w:tcBorders>
              <w:top w:val="nil"/>
              <w:left w:val="single" w:sz="4" w:space="0" w:color="auto"/>
              <w:bottom w:val="single" w:sz="4" w:space="0" w:color="auto"/>
              <w:right w:val="single" w:sz="4" w:space="0" w:color="auto"/>
            </w:tcBorders>
            <w:shd w:val="clear" w:color="auto" w:fill="auto"/>
            <w:hideMark/>
          </w:tcPr>
          <w:p w14:paraId="697C9E33" w14:textId="77777777" w:rsidR="00976EFD" w:rsidRPr="00976EFD" w:rsidRDefault="00976EFD" w:rsidP="00976EFD">
            <w:pPr>
              <w:jc w:val="right"/>
              <w:rPr>
                <w:sz w:val="18"/>
                <w:szCs w:val="18"/>
              </w:rPr>
            </w:pPr>
            <w:r w:rsidRPr="00976EFD">
              <w:rPr>
                <w:sz w:val="18"/>
                <w:szCs w:val="18"/>
              </w:rPr>
              <w:t>1</w:t>
            </w:r>
          </w:p>
        </w:tc>
        <w:tc>
          <w:tcPr>
            <w:tcW w:w="1572" w:type="dxa"/>
            <w:tcBorders>
              <w:top w:val="nil"/>
              <w:left w:val="nil"/>
              <w:bottom w:val="single" w:sz="4" w:space="0" w:color="auto"/>
              <w:right w:val="single" w:sz="4" w:space="0" w:color="auto"/>
            </w:tcBorders>
            <w:shd w:val="clear" w:color="auto" w:fill="auto"/>
            <w:hideMark/>
          </w:tcPr>
          <w:p w14:paraId="6CCDEE08" w14:textId="77777777" w:rsidR="00976EFD" w:rsidRPr="00976EFD" w:rsidRDefault="00976EFD" w:rsidP="00976EFD">
            <w:pPr>
              <w:rPr>
                <w:sz w:val="18"/>
                <w:szCs w:val="18"/>
              </w:rPr>
            </w:pPr>
            <w:r w:rsidRPr="00976EFD">
              <w:rPr>
                <w:sz w:val="18"/>
                <w:szCs w:val="18"/>
              </w:rPr>
              <w:t>Писмо 04-06-23/16.02.2024 г. на МФ</w:t>
            </w:r>
          </w:p>
        </w:tc>
        <w:tc>
          <w:tcPr>
            <w:tcW w:w="2124" w:type="dxa"/>
            <w:tcBorders>
              <w:top w:val="nil"/>
              <w:left w:val="nil"/>
              <w:bottom w:val="single" w:sz="4" w:space="0" w:color="auto"/>
              <w:right w:val="single" w:sz="4" w:space="0" w:color="auto"/>
            </w:tcBorders>
            <w:shd w:val="clear" w:color="auto" w:fill="auto"/>
            <w:hideMark/>
          </w:tcPr>
          <w:p w14:paraId="33318B23" w14:textId="77777777" w:rsidR="00976EFD" w:rsidRPr="00976EFD" w:rsidRDefault="00976EFD" w:rsidP="00976EFD">
            <w:pPr>
              <w:rPr>
                <w:sz w:val="18"/>
                <w:szCs w:val="18"/>
              </w:rPr>
            </w:pPr>
            <w:r w:rsidRPr="00976EFD">
              <w:rPr>
                <w:sz w:val="18"/>
                <w:szCs w:val="18"/>
              </w:rPr>
              <w:t xml:space="preserve">На основание чл. 110, ал.  4 и ал. 10 от Закона за публичните финанси и във връзка с РМС № 149/08.03.2017 г. за одобряване присъединяването на Р България към Международния алианс за възпоменание на Холокоста </w:t>
            </w:r>
          </w:p>
        </w:tc>
        <w:tc>
          <w:tcPr>
            <w:tcW w:w="2013" w:type="dxa"/>
            <w:tcBorders>
              <w:top w:val="nil"/>
              <w:left w:val="nil"/>
              <w:bottom w:val="single" w:sz="4" w:space="0" w:color="auto"/>
              <w:right w:val="single" w:sz="4" w:space="0" w:color="auto"/>
            </w:tcBorders>
            <w:shd w:val="clear" w:color="auto" w:fill="auto"/>
            <w:hideMark/>
          </w:tcPr>
          <w:p w14:paraId="0EB39CA7" w14:textId="77777777" w:rsidR="00976EFD" w:rsidRPr="00976EFD" w:rsidRDefault="00976EFD" w:rsidP="00976EFD">
            <w:pPr>
              <w:rPr>
                <w:sz w:val="18"/>
                <w:szCs w:val="18"/>
              </w:rPr>
            </w:pPr>
            <w:r w:rsidRPr="00976EFD">
              <w:rPr>
                <w:sz w:val="18"/>
                <w:szCs w:val="18"/>
              </w:rPr>
              <w:t>Изплащане на годишна вноска в бюджета на Международния алианс за възпоменание на Холокоста за 2024 г.</w:t>
            </w:r>
          </w:p>
        </w:tc>
        <w:tc>
          <w:tcPr>
            <w:tcW w:w="1959" w:type="dxa"/>
            <w:tcBorders>
              <w:top w:val="nil"/>
              <w:left w:val="nil"/>
              <w:bottom w:val="single" w:sz="4" w:space="0" w:color="auto"/>
              <w:right w:val="single" w:sz="4" w:space="0" w:color="auto"/>
            </w:tcBorders>
            <w:shd w:val="clear" w:color="auto" w:fill="auto"/>
            <w:hideMark/>
          </w:tcPr>
          <w:p w14:paraId="1B8D6B77" w14:textId="77777777" w:rsidR="00976EFD" w:rsidRPr="00976EFD" w:rsidRDefault="00976EFD" w:rsidP="00976EFD">
            <w:pPr>
              <w:rPr>
                <w:sz w:val="18"/>
                <w:szCs w:val="18"/>
              </w:rPr>
            </w:pPr>
            <w:r w:rsidRPr="00976EFD">
              <w:rPr>
                <w:sz w:val="18"/>
                <w:szCs w:val="18"/>
              </w:rPr>
              <w:t>по „Политика в областта на активната двустранна и многостранна дипломация”, бюджетна програма „Многостранно сътрудничество и глобални политики”</w:t>
            </w:r>
          </w:p>
        </w:tc>
        <w:tc>
          <w:tcPr>
            <w:tcW w:w="1843" w:type="dxa"/>
            <w:tcBorders>
              <w:top w:val="nil"/>
              <w:left w:val="nil"/>
              <w:bottom w:val="single" w:sz="4" w:space="0" w:color="auto"/>
              <w:right w:val="single" w:sz="4" w:space="0" w:color="auto"/>
            </w:tcBorders>
            <w:shd w:val="clear" w:color="auto" w:fill="auto"/>
            <w:hideMark/>
          </w:tcPr>
          <w:p w14:paraId="1B6081EF" w14:textId="77777777" w:rsidR="00976EFD" w:rsidRPr="00976EFD" w:rsidRDefault="00976EFD" w:rsidP="00976EFD">
            <w:pPr>
              <w:rPr>
                <w:sz w:val="18"/>
                <w:szCs w:val="18"/>
              </w:rPr>
            </w:pPr>
            <w:r w:rsidRPr="00976EFD">
              <w:rPr>
                <w:sz w:val="18"/>
                <w:szCs w:val="18"/>
              </w:rPr>
              <w:t>Администрирани разходи,  членски внос. Променя бюджетните взаимоотношения между бюджети чрез трансфер от бюджета на МОН с /+/29 337 лв.</w:t>
            </w:r>
          </w:p>
        </w:tc>
        <w:tc>
          <w:tcPr>
            <w:tcW w:w="1417" w:type="dxa"/>
            <w:tcBorders>
              <w:top w:val="nil"/>
              <w:left w:val="nil"/>
              <w:bottom w:val="single" w:sz="4" w:space="0" w:color="auto"/>
              <w:right w:val="single" w:sz="4" w:space="0" w:color="auto"/>
            </w:tcBorders>
            <w:shd w:val="clear" w:color="auto" w:fill="auto"/>
            <w:hideMark/>
          </w:tcPr>
          <w:p w14:paraId="60656F29" w14:textId="77777777" w:rsidR="00976EFD" w:rsidRPr="00976EFD" w:rsidRDefault="00976EFD" w:rsidP="00976EFD">
            <w:pPr>
              <w:jc w:val="right"/>
              <w:rPr>
                <w:sz w:val="18"/>
                <w:szCs w:val="18"/>
              </w:rPr>
            </w:pPr>
            <w:r w:rsidRPr="00976EFD">
              <w:rPr>
                <w:sz w:val="18"/>
                <w:szCs w:val="18"/>
              </w:rPr>
              <w:t>29 337</w:t>
            </w:r>
          </w:p>
        </w:tc>
      </w:tr>
      <w:tr w:rsidR="00976EFD" w:rsidRPr="00976EFD" w14:paraId="2B96A36E" w14:textId="77777777" w:rsidTr="00FF6CBA">
        <w:trPr>
          <w:trHeight w:val="168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2899511B" w14:textId="77777777" w:rsidR="00976EFD" w:rsidRPr="00976EFD" w:rsidRDefault="00976EFD" w:rsidP="00976EFD">
            <w:pPr>
              <w:jc w:val="right"/>
              <w:rPr>
                <w:sz w:val="18"/>
                <w:szCs w:val="18"/>
              </w:rPr>
            </w:pPr>
            <w:r w:rsidRPr="00976EFD">
              <w:rPr>
                <w:sz w:val="18"/>
                <w:szCs w:val="18"/>
              </w:rPr>
              <w:lastRenderedPageBreak/>
              <w:t>2</w:t>
            </w:r>
          </w:p>
        </w:tc>
        <w:tc>
          <w:tcPr>
            <w:tcW w:w="1572" w:type="dxa"/>
            <w:tcBorders>
              <w:top w:val="single" w:sz="4" w:space="0" w:color="auto"/>
              <w:left w:val="nil"/>
              <w:bottom w:val="single" w:sz="4" w:space="0" w:color="auto"/>
              <w:right w:val="single" w:sz="4" w:space="0" w:color="auto"/>
            </w:tcBorders>
            <w:shd w:val="clear" w:color="auto" w:fill="auto"/>
            <w:hideMark/>
          </w:tcPr>
          <w:p w14:paraId="1CC93F9E" w14:textId="77777777" w:rsidR="00976EFD" w:rsidRPr="00976EFD" w:rsidRDefault="00976EFD" w:rsidP="00976EFD">
            <w:pPr>
              <w:rPr>
                <w:sz w:val="18"/>
                <w:szCs w:val="18"/>
              </w:rPr>
            </w:pPr>
            <w:r w:rsidRPr="00976EFD">
              <w:rPr>
                <w:sz w:val="18"/>
                <w:szCs w:val="18"/>
              </w:rPr>
              <w:t>Писмо № 04-02-351/13.08.2025 г. от МФ</w:t>
            </w:r>
          </w:p>
        </w:tc>
        <w:tc>
          <w:tcPr>
            <w:tcW w:w="2124" w:type="dxa"/>
            <w:tcBorders>
              <w:top w:val="single" w:sz="4" w:space="0" w:color="auto"/>
              <w:left w:val="nil"/>
              <w:bottom w:val="single" w:sz="4" w:space="0" w:color="auto"/>
              <w:right w:val="single" w:sz="4" w:space="0" w:color="auto"/>
            </w:tcBorders>
            <w:shd w:val="clear" w:color="auto" w:fill="auto"/>
            <w:hideMark/>
          </w:tcPr>
          <w:p w14:paraId="6F9A5CD3" w14:textId="77777777" w:rsidR="00976EFD" w:rsidRPr="00976EFD" w:rsidRDefault="00976EFD" w:rsidP="00976EFD">
            <w:pPr>
              <w:rPr>
                <w:sz w:val="18"/>
                <w:szCs w:val="18"/>
              </w:rPr>
            </w:pPr>
            <w:r w:rsidRPr="00976EFD">
              <w:rPr>
                <w:sz w:val="18"/>
                <w:szCs w:val="18"/>
              </w:rPr>
              <w:t>На основание чл. 110,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14:paraId="0FE7EEFC" w14:textId="77777777" w:rsidR="00976EFD" w:rsidRPr="00976EFD" w:rsidRDefault="00976EFD" w:rsidP="00976EFD">
            <w:pPr>
              <w:rPr>
                <w:sz w:val="18"/>
                <w:szCs w:val="18"/>
              </w:rPr>
            </w:pPr>
            <w:r w:rsidRPr="00976EFD">
              <w:rPr>
                <w:sz w:val="18"/>
                <w:szCs w:val="18"/>
              </w:rPr>
              <w:t>В съответствие с приетите с ПМС № 219/2023 г., изм. С ПМС № 335/2023 г. промени в устройствените правилници на Министерския съвет и Министерството на външните работи и преминаване на 9 щ. бр. от МВнР към Администрацията на МС</w:t>
            </w:r>
          </w:p>
        </w:tc>
        <w:tc>
          <w:tcPr>
            <w:tcW w:w="1959" w:type="dxa"/>
            <w:tcBorders>
              <w:top w:val="single" w:sz="4" w:space="0" w:color="auto"/>
              <w:left w:val="nil"/>
              <w:bottom w:val="single" w:sz="4" w:space="0" w:color="auto"/>
              <w:right w:val="single" w:sz="4" w:space="0" w:color="auto"/>
            </w:tcBorders>
            <w:shd w:val="clear" w:color="auto" w:fill="auto"/>
            <w:hideMark/>
          </w:tcPr>
          <w:p w14:paraId="4FC7F56A" w14:textId="77777777" w:rsidR="00976EFD" w:rsidRPr="00976EFD" w:rsidRDefault="00976EFD" w:rsidP="00976EFD">
            <w:pPr>
              <w:rPr>
                <w:sz w:val="18"/>
                <w:szCs w:val="18"/>
              </w:rPr>
            </w:pPr>
            <w:r w:rsidRPr="00976EFD">
              <w:rPr>
                <w:sz w:val="18"/>
                <w:szCs w:val="18"/>
              </w:rPr>
              <w:t>по „Политика в областта на активната двустранна и многостранна дипломация”, бюджетна програма „Многостранно сътрудничество и глобални политики”</w:t>
            </w:r>
          </w:p>
        </w:tc>
        <w:tc>
          <w:tcPr>
            <w:tcW w:w="1843" w:type="dxa"/>
            <w:tcBorders>
              <w:top w:val="single" w:sz="4" w:space="0" w:color="auto"/>
              <w:left w:val="nil"/>
              <w:bottom w:val="single" w:sz="4" w:space="0" w:color="auto"/>
              <w:right w:val="single" w:sz="4" w:space="0" w:color="auto"/>
            </w:tcBorders>
            <w:shd w:val="clear" w:color="auto" w:fill="auto"/>
            <w:hideMark/>
          </w:tcPr>
          <w:p w14:paraId="451EC25E" w14:textId="77777777" w:rsidR="00976EFD" w:rsidRPr="00976EFD" w:rsidRDefault="00976EFD" w:rsidP="00976EFD">
            <w:pPr>
              <w:rPr>
                <w:sz w:val="18"/>
                <w:szCs w:val="18"/>
              </w:rPr>
            </w:pPr>
            <w:r w:rsidRPr="00976EFD">
              <w:rPr>
                <w:sz w:val="18"/>
                <w:szCs w:val="18"/>
              </w:rPr>
              <w:t>Общо ведомствени разходи, текущи разходи, персонал.  Променя бюджетните взаимоотношения между бюджета и ЦБ с /-/ 31 300 лв.</w:t>
            </w:r>
          </w:p>
        </w:tc>
        <w:tc>
          <w:tcPr>
            <w:tcW w:w="1417" w:type="dxa"/>
            <w:tcBorders>
              <w:top w:val="single" w:sz="4" w:space="0" w:color="auto"/>
              <w:left w:val="nil"/>
              <w:bottom w:val="single" w:sz="4" w:space="0" w:color="auto"/>
              <w:right w:val="single" w:sz="4" w:space="0" w:color="auto"/>
            </w:tcBorders>
            <w:shd w:val="clear" w:color="auto" w:fill="auto"/>
            <w:hideMark/>
          </w:tcPr>
          <w:p w14:paraId="48136857" w14:textId="77777777" w:rsidR="00976EFD" w:rsidRPr="00976EFD" w:rsidRDefault="00976EFD" w:rsidP="00976EFD">
            <w:pPr>
              <w:jc w:val="right"/>
              <w:rPr>
                <w:sz w:val="18"/>
                <w:szCs w:val="18"/>
              </w:rPr>
            </w:pPr>
            <w:r w:rsidRPr="00976EFD">
              <w:rPr>
                <w:sz w:val="18"/>
                <w:szCs w:val="18"/>
              </w:rPr>
              <w:t>-31 300</w:t>
            </w:r>
          </w:p>
        </w:tc>
      </w:tr>
      <w:tr w:rsidR="00976EFD" w:rsidRPr="00976EFD" w14:paraId="3242BAC1" w14:textId="77777777" w:rsidTr="00976EFD">
        <w:trPr>
          <w:trHeight w:val="1605"/>
        </w:trPr>
        <w:tc>
          <w:tcPr>
            <w:tcW w:w="412" w:type="dxa"/>
            <w:tcBorders>
              <w:top w:val="nil"/>
              <w:left w:val="single" w:sz="4" w:space="0" w:color="auto"/>
              <w:bottom w:val="single" w:sz="4" w:space="0" w:color="auto"/>
              <w:right w:val="single" w:sz="4" w:space="0" w:color="auto"/>
            </w:tcBorders>
            <w:shd w:val="clear" w:color="auto" w:fill="auto"/>
            <w:hideMark/>
          </w:tcPr>
          <w:p w14:paraId="4D0873EC" w14:textId="77777777" w:rsidR="00976EFD" w:rsidRPr="00976EFD" w:rsidRDefault="00976EFD" w:rsidP="00976EFD">
            <w:pPr>
              <w:jc w:val="right"/>
              <w:rPr>
                <w:sz w:val="18"/>
                <w:szCs w:val="18"/>
              </w:rPr>
            </w:pPr>
            <w:r w:rsidRPr="00976EFD">
              <w:rPr>
                <w:sz w:val="18"/>
                <w:szCs w:val="18"/>
              </w:rPr>
              <w:t>3</w:t>
            </w:r>
          </w:p>
        </w:tc>
        <w:tc>
          <w:tcPr>
            <w:tcW w:w="1572" w:type="dxa"/>
            <w:tcBorders>
              <w:top w:val="nil"/>
              <w:left w:val="nil"/>
              <w:bottom w:val="single" w:sz="4" w:space="0" w:color="auto"/>
              <w:right w:val="single" w:sz="4" w:space="0" w:color="auto"/>
            </w:tcBorders>
            <w:shd w:val="clear" w:color="auto" w:fill="auto"/>
            <w:hideMark/>
          </w:tcPr>
          <w:p w14:paraId="58541114" w14:textId="77777777" w:rsidR="00976EFD" w:rsidRPr="00976EFD" w:rsidRDefault="00976EFD" w:rsidP="00976EFD">
            <w:pPr>
              <w:rPr>
                <w:sz w:val="18"/>
                <w:szCs w:val="18"/>
              </w:rPr>
            </w:pPr>
            <w:r w:rsidRPr="00976EFD">
              <w:rPr>
                <w:sz w:val="18"/>
                <w:szCs w:val="18"/>
              </w:rPr>
              <w:t>ПМС № 485/27.12.2024 г.</w:t>
            </w:r>
          </w:p>
        </w:tc>
        <w:tc>
          <w:tcPr>
            <w:tcW w:w="2124" w:type="dxa"/>
            <w:tcBorders>
              <w:top w:val="nil"/>
              <w:left w:val="nil"/>
              <w:bottom w:val="single" w:sz="4" w:space="0" w:color="auto"/>
              <w:right w:val="single" w:sz="4" w:space="0" w:color="auto"/>
            </w:tcBorders>
            <w:shd w:val="clear" w:color="auto" w:fill="auto"/>
            <w:hideMark/>
          </w:tcPr>
          <w:p w14:paraId="2C201F22" w14:textId="77777777" w:rsidR="00976EFD" w:rsidRPr="00976EFD" w:rsidRDefault="00976EFD" w:rsidP="00976EFD">
            <w:pPr>
              <w:rPr>
                <w:sz w:val="18"/>
                <w:szCs w:val="18"/>
              </w:rPr>
            </w:pPr>
            <w:r w:rsidRPr="00976EFD">
              <w:rPr>
                <w:sz w:val="18"/>
                <w:szCs w:val="18"/>
              </w:rPr>
              <w:t>На основание чл. 109, ал.  3  от Закона за публичните финанси и във връзка с ПМС № 485/27.12.2024 г.  г. за одобряване на вътрешнокомпенсирани промени на утвърдените разходи по области на политики/бюджетни програми по бюджета на МВнР</w:t>
            </w:r>
          </w:p>
        </w:tc>
        <w:tc>
          <w:tcPr>
            <w:tcW w:w="2013" w:type="dxa"/>
            <w:tcBorders>
              <w:top w:val="nil"/>
              <w:left w:val="nil"/>
              <w:bottom w:val="single" w:sz="4" w:space="0" w:color="auto"/>
              <w:right w:val="single" w:sz="4" w:space="0" w:color="auto"/>
            </w:tcBorders>
            <w:shd w:val="clear" w:color="auto" w:fill="auto"/>
            <w:hideMark/>
          </w:tcPr>
          <w:p w14:paraId="67572049" w14:textId="77777777" w:rsidR="00976EFD" w:rsidRPr="00976EFD" w:rsidRDefault="00976EFD" w:rsidP="00976EFD">
            <w:pPr>
              <w:rPr>
                <w:sz w:val="18"/>
                <w:szCs w:val="18"/>
              </w:rPr>
            </w:pPr>
            <w:r w:rsidRPr="00976EFD">
              <w:rPr>
                <w:sz w:val="18"/>
                <w:szCs w:val="18"/>
              </w:rPr>
              <w:t>Вътрешнокомпенсирана промяна на бюджета на МВнР</w:t>
            </w:r>
          </w:p>
        </w:tc>
        <w:tc>
          <w:tcPr>
            <w:tcW w:w="1959" w:type="dxa"/>
            <w:tcBorders>
              <w:top w:val="nil"/>
              <w:left w:val="nil"/>
              <w:bottom w:val="single" w:sz="4" w:space="0" w:color="auto"/>
              <w:right w:val="single" w:sz="4" w:space="0" w:color="auto"/>
            </w:tcBorders>
            <w:shd w:val="clear" w:color="auto" w:fill="auto"/>
            <w:hideMark/>
          </w:tcPr>
          <w:p w14:paraId="147E6E8F" w14:textId="77777777" w:rsidR="00976EFD" w:rsidRPr="00976EFD" w:rsidRDefault="00976EFD" w:rsidP="00976EFD">
            <w:pPr>
              <w:rPr>
                <w:sz w:val="18"/>
                <w:szCs w:val="18"/>
              </w:rPr>
            </w:pPr>
            <w:r w:rsidRPr="00976EFD">
              <w:rPr>
                <w:sz w:val="18"/>
                <w:szCs w:val="18"/>
              </w:rPr>
              <w:t>по „Политика в областта на активната двустранна и многостранна дипломация”, бюджетна програма „Многостранно сътрудничество и глобални политики”</w:t>
            </w:r>
          </w:p>
        </w:tc>
        <w:tc>
          <w:tcPr>
            <w:tcW w:w="1843" w:type="dxa"/>
            <w:tcBorders>
              <w:top w:val="nil"/>
              <w:left w:val="nil"/>
              <w:bottom w:val="single" w:sz="4" w:space="0" w:color="auto"/>
              <w:right w:val="single" w:sz="4" w:space="0" w:color="auto"/>
            </w:tcBorders>
            <w:shd w:val="clear" w:color="auto" w:fill="auto"/>
            <w:hideMark/>
          </w:tcPr>
          <w:p w14:paraId="516415DA" w14:textId="77777777" w:rsidR="00976EFD" w:rsidRPr="00976EFD" w:rsidRDefault="00976EFD" w:rsidP="00976EFD">
            <w:pPr>
              <w:rPr>
                <w:sz w:val="18"/>
                <w:szCs w:val="18"/>
              </w:rPr>
            </w:pPr>
            <w:r w:rsidRPr="00976EFD">
              <w:rPr>
                <w:sz w:val="18"/>
                <w:szCs w:val="18"/>
              </w:rPr>
              <w:t>Администрирани разходи,  издръжка "Пътна карта за подготовка на България за членство в ОИСР" /-/80 000 лв.</w:t>
            </w:r>
          </w:p>
        </w:tc>
        <w:tc>
          <w:tcPr>
            <w:tcW w:w="1417" w:type="dxa"/>
            <w:tcBorders>
              <w:top w:val="nil"/>
              <w:left w:val="nil"/>
              <w:bottom w:val="single" w:sz="4" w:space="0" w:color="auto"/>
              <w:right w:val="single" w:sz="4" w:space="0" w:color="auto"/>
            </w:tcBorders>
            <w:shd w:val="clear" w:color="auto" w:fill="auto"/>
            <w:hideMark/>
          </w:tcPr>
          <w:p w14:paraId="07A724FD" w14:textId="77777777" w:rsidR="00976EFD" w:rsidRPr="00976EFD" w:rsidRDefault="00976EFD" w:rsidP="00976EFD">
            <w:pPr>
              <w:jc w:val="right"/>
              <w:rPr>
                <w:sz w:val="18"/>
                <w:szCs w:val="18"/>
              </w:rPr>
            </w:pPr>
            <w:r w:rsidRPr="00976EFD">
              <w:rPr>
                <w:sz w:val="18"/>
                <w:szCs w:val="18"/>
              </w:rPr>
              <w:t>-80 000</w:t>
            </w:r>
          </w:p>
        </w:tc>
      </w:tr>
      <w:tr w:rsidR="00976EFD" w:rsidRPr="00976EFD" w14:paraId="5D74D028" w14:textId="77777777" w:rsidTr="00976EFD">
        <w:trPr>
          <w:trHeight w:val="1500"/>
        </w:trPr>
        <w:tc>
          <w:tcPr>
            <w:tcW w:w="412" w:type="dxa"/>
            <w:tcBorders>
              <w:top w:val="nil"/>
              <w:left w:val="single" w:sz="4" w:space="0" w:color="auto"/>
              <w:bottom w:val="single" w:sz="4" w:space="0" w:color="auto"/>
              <w:right w:val="single" w:sz="4" w:space="0" w:color="auto"/>
            </w:tcBorders>
            <w:shd w:val="clear" w:color="auto" w:fill="auto"/>
            <w:hideMark/>
          </w:tcPr>
          <w:p w14:paraId="45034479" w14:textId="77777777" w:rsidR="00976EFD" w:rsidRPr="00976EFD" w:rsidRDefault="00976EFD" w:rsidP="00976EFD">
            <w:pPr>
              <w:jc w:val="right"/>
              <w:rPr>
                <w:sz w:val="18"/>
                <w:szCs w:val="18"/>
              </w:rPr>
            </w:pPr>
            <w:r w:rsidRPr="00976EFD">
              <w:rPr>
                <w:sz w:val="18"/>
                <w:szCs w:val="18"/>
              </w:rPr>
              <w:t>4</w:t>
            </w:r>
          </w:p>
        </w:tc>
        <w:tc>
          <w:tcPr>
            <w:tcW w:w="1572" w:type="dxa"/>
            <w:tcBorders>
              <w:top w:val="nil"/>
              <w:left w:val="nil"/>
              <w:bottom w:val="single" w:sz="4" w:space="0" w:color="auto"/>
              <w:right w:val="single" w:sz="4" w:space="0" w:color="auto"/>
            </w:tcBorders>
            <w:shd w:val="clear" w:color="auto" w:fill="auto"/>
            <w:hideMark/>
          </w:tcPr>
          <w:p w14:paraId="29669EF0" w14:textId="77777777" w:rsidR="00976EFD" w:rsidRPr="00976EFD" w:rsidRDefault="00976EFD" w:rsidP="00976EFD">
            <w:pPr>
              <w:rPr>
                <w:sz w:val="18"/>
                <w:szCs w:val="18"/>
              </w:rPr>
            </w:pPr>
            <w:r w:rsidRPr="00976EFD">
              <w:rPr>
                <w:sz w:val="18"/>
                <w:szCs w:val="18"/>
              </w:rPr>
              <w:t>Писмо № 04-02-112/28.02.2025</w:t>
            </w:r>
          </w:p>
        </w:tc>
        <w:tc>
          <w:tcPr>
            <w:tcW w:w="2124" w:type="dxa"/>
            <w:tcBorders>
              <w:top w:val="nil"/>
              <w:left w:val="nil"/>
              <w:bottom w:val="single" w:sz="4" w:space="0" w:color="auto"/>
              <w:right w:val="single" w:sz="4" w:space="0" w:color="auto"/>
            </w:tcBorders>
            <w:shd w:val="clear" w:color="auto" w:fill="auto"/>
            <w:hideMark/>
          </w:tcPr>
          <w:p w14:paraId="60EC33E1" w14:textId="77777777" w:rsidR="00976EFD" w:rsidRPr="00976EFD" w:rsidRDefault="00976EFD" w:rsidP="00976EFD">
            <w:pPr>
              <w:rPr>
                <w:sz w:val="18"/>
                <w:szCs w:val="18"/>
              </w:rPr>
            </w:pPr>
            <w:r w:rsidRPr="00976EFD">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608F1EA5" w14:textId="77777777" w:rsidR="00976EFD" w:rsidRPr="00976EFD" w:rsidRDefault="00976EFD" w:rsidP="00976EFD">
            <w:pPr>
              <w:rPr>
                <w:sz w:val="18"/>
                <w:szCs w:val="18"/>
              </w:rPr>
            </w:pPr>
            <w:r w:rsidRPr="00976EFD">
              <w:rPr>
                <w:sz w:val="18"/>
                <w:szCs w:val="18"/>
              </w:rPr>
              <w:t>Вътрешнокомпенсирана промяна на бюджета на МВнР</w:t>
            </w:r>
          </w:p>
        </w:tc>
        <w:tc>
          <w:tcPr>
            <w:tcW w:w="1959" w:type="dxa"/>
            <w:tcBorders>
              <w:top w:val="nil"/>
              <w:left w:val="nil"/>
              <w:bottom w:val="single" w:sz="4" w:space="0" w:color="auto"/>
              <w:right w:val="single" w:sz="4" w:space="0" w:color="auto"/>
            </w:tcBorders>
            <w:shd w:val="clear" w:color="auto" w:fill="auto"/>
            <w:hideMark/>
          </w:tcPr>
          <w:p w14:paraId="6D978CF6" w14:textId="77777777" w:rsidR="00976EFD" w:rsidRPr="00976EFD" w:rsidRDefault="00976EFD" w:rsidP="00976EFD">
            <w:pPr>
              <w:rPr>
                <w:sz w:val="18"/>
                <w:szCs w:val="18"/>
              </w:rPr>
            </w:pPr>
            <w:r w:rsidRPr="00976EFD">
              <w:rPr>
                <w:sz w:val="18"/>
                <w:szCs w:val="18"/>
              </w:rPr>
              <w:t>по „Политика в областта на активната двустранна и многостранна дипломация”, бюджетна програма „Многостранно сътрудничество и глобални политики”</w:t>
            </w:r>
          </w:p>
        </w:tc>
        <w:tc>
          <w:tcPr>
            <w:tcW w:w="1843" w:type="dxa"/>
            <w:tcBorders>
              <w:top w:val="nil"/>
              <w:left w:val="nil"/>
              <w:bottom w:val="single" w:sz="4" w:space="0" w:color="auto"/>
              <w:right w:val="single" w:sz="4" w:space="0" w:color="auto"/>
            </w:tcBorders>
            <w:shd w:val="clear" w:color="auto" w:fill="auto"/>
            <w:hideMark/>
          </w:tcPr>
          <w:p w14:paraId="6A079E38" w14:textId="77777777" w:rsidR="00976EFD" w:rsidRPr="00976EFD" w:rsidRDefault="00976EFD" w:rsidP="00976EFD">
            <w:pPr>
              <w:rPr>
                <w:sz w:val="18"/>
                <w:szCs w:val="18"/>
              </w:rPr>
            </w:pPr>
            <w:r w:rsidRPr="00976EFD">
              <w:rPr>
                <w:sz w:val="18"/>
                <w:szCs w:val="18"/>
              </w:rPr>
              <w:t>Вътрешно преструктуриране на разходите.     /-/ 2 165 310 лв.</w:t>
            </w:r>
          </w:p>
        </w:tc>
        <w:tc>
          <w:tcPr>
            <w:tcW w:w="1417" w:type="dxa"/>
            <w:tcBorders>
              <w:top w:val="nil"/>
              <w:left w:val="nil"/>
              <w:bottom w:val="single" w:sz="4" w:space="0" w:color="auto"/>
              <w:right w:val="single" w:sz="4" w:space="0" w:color="auto"/>
            </w:tcBorders>
            <w:shd w:val="clear" w:color="auto" w:fill="auto"/>
            <w:hideMark/>
          </w:tcPr>
          <w:p w14:paraId="414DB711" w14:textId="77777777" w:rsidR="00976EFD" w:rsidRPr="00976EFD" w:rsidRDefault="00976EFD" w:rsidP="00976EFD">
            <w:pPr>
              <w:jc w:val="right"/>
              <w:rPr>
                <w:sz w:val="18"/>
                <w:szCs w:val="18"/>
              </w:rPr>
            </w:pPr>
            <w:r w:rsidRPr="00976EFD">
              <w:rPr>
                <w:sz w:val="18"/>
                <w:szCs w:val="18"/>
              </w:rPr>
              <w:t>-2 165 310</w:t>
            </w:r>
          </w:p>
        </w:tc>
      </w:tr>
    </w:tbl>
    <w:p w14:paraId="54CC2A93" w14:textId="55BF505C" w:rsidR="00FF6CBA" w:rsidRDefault="00FF6CBA" w:rsidP="00EC4D33">
      <w:pPr>
        <w:jc w:val="both"/>
        <w:rPr>
          <w:rFonts w:ascii="Calibri" w:eastAsia="Calibri" w:hAnsi="Calibri"/>
          <w:b/>
          <w:i/>
          <w:color w:val="0070C0"/>
          <w:sz w:val="22"/>
          <w:szCs w:val="22"/>
          <w:lang w:eastAsia="en-US"/>
        </w:rPr>
      </w:pPr>
    </w:p>
    <w:p w14:paraId="277ABBA8" w14:textId="4D3B2A9E" w:rsidR="00FF6CBA" w:rsidRDefault="00FF6CBA" w:rsidP="00EC4D33">
      <w:pPr>
        <w:jc w:val="both"/>
        <w:rPr>
          <w:rFonts w:ascii="Calibri" w:eastAsia="Calibri" w:hAnsi="Calibri"/>
          <w:b/>
          <w:i/>
          <w:color w:val="0070C0"/>
          <w:sz w:val="22"/>
          <w:szCs w:val="22"/>
          <w:lang w:eastAsia="en-US"/>
        </w:rPr>
      </w:pPr>
    </w:p>
    <w:p w14:paraId="71DED6B9" w14:textId="77777777" w:rsidR="00FF6CBA" w:rsidRDefault="00FF6CBA" w:rsidP="00EC4D33">
      <w:pPr>
        <w:jc w:val="both"/>
        <w:rPr>
          <w:rFonts w:ascii="Calibri" w:eastAsia="Calibri" w:hAnsi="Calibri"/>
          <w:b/>
          <w:i/>
          <w:color w:val="0070C0"/>
          <w:sz w:val="22"/>
          <w:szCs w:val="22"/>
          <w:lang w:eastAsia="en-US"/>
        </w:rPr>
      </w:pPr>
    </w:p>
    <w:p w14:paraId="62363C97" w14:textId="77777777" w:rsidR="00FF6CBA" w:rsidRPr="00EC4D33" w:rsidRDefault="00FF6CBA" w:rsidP="00FF6CBA">
      <w:pPr>
        <w:keepNext/>
        <w:shd w:val="clear" w:color="auto" w:fill="CCFFCC"/>
        <w:tabs>
          <w:tab w:val="left" w:pos="540"/>
        </w:tabs>
        <w:spacing w:before="60" w:after="60"/>
        <w:jc w:val="both"/>
        <w:outlineLvl w:val="0"/>
        <w:rPr>
          <w:b/>
          <w:caps/>
          <w:sz w:val="22"/>
          <w:szCs w:val="22"/>
        </w:rPr>
      </w:pPr>
      <w:r w:rsidRPr="00EC4D33">
        <w:rPr>
          <w:b/>
          <w:sz w:val="22"/>
          <w:szCs w:val="22"/>
        </w:rPr>
        <w:t xml:space="preserve">Програма </w:t>
      </w:r>
      <w:r w:rsidRPr="00EC4D33">
        <w:rPr>
          <w:b/>
          <w:caps/>
          <w:sz w:val="22"/>
          <w:szCs w:val="22"/>
        </w:rPr>
        <w:t>1100.01.04</w:t>
      </w:r>
      <w:r w:rsidRPr="00EC4D33">
        <w:rPr>
          <w:b/>
          <w:sz w:val="22"/>
          <w:szCs w:val="22"/>
        </w:rPr>
        <w:t xml:space="preserve"> „Двустранни отношения с държави извън ЕС и ЕИП“</w:t>
      </w:r>
    </w:p>
    <w:p w14:paraId="759AB288" w14:textId="7C1F7536" w:rsidR="00EC4D33" w:rsidRPr="00EC4D33" w:rsidRDefault="00EC4D33" w:rsidP="00EC4D33">
      <w:pPr>
        <w:jc w:val="both"/>
        <w:rPr>
          <w:rFonts w:ascii="Calibri" w:eastAsia="Calibri" w:hAnsi="Calibri"/>
          <w:b/>
          <w:i/>
          <w:color w:val="0070C0"/>
          <w:sz w:val="22"/>
          <w:szCs w:val="22"/>
          <w:lang w:eastAsia="en-US"/>
        </w:rPr>
      </w:pPr>
      <w:r w:rsidRPr="00EC4D33">
        <w:rPr>
          <w:rFonts w:ascii="Calibri" w:eastAsia="Calibri" w:hAnsi="Calibri"/>
          <w:b/>
          <w:i/>
          <w:color w:val="0070C0"/>
          <w:sz w:val="22"/>
          <w:szCs w:val="22"/>
          <w:lang w:eastAsia="en-US"/>
        </w:rPr>
        <w:t xml:space="preserve">Предоставяни по програмата продукти/услуги </w:t>
      </w:r>
    </w:p>
    <w:p w14:paraId="4AC000F8" w14:textId="77777777" w:rsidR="00EC4D33" w:rsidRPr="00EC4D33" w:rsidRDefault="00EC4D33" w:rsidP="00EC4D33">
      <w:pPr>
        <w:numPr>
          <w:ilvl w:val="0"/>
          <w:numId w:val="1"/>
        </w:numPr>
        <w:tabs>
          <w:tab w:val="left" w:pos="540"/>
        </w:tabs>
        <w:spacing w:before="60" w:after="60"/>
        <w:ind w:left="0" w:firstLine="0"/>
        <w:contextualSpacing/>
        <w:rPr>
          <w:b/>
          <w:i/>
          <w:color w:val="833C0B" w:themeColor="accent2" w:themeShade="80"/>
          <w:sz w:val="22"/>
          <w:szCs w:val="22"/>
        </w:rPr>
      </w:pPr>
      <w:r w:rsidRPr="00EC4D33">
        <w:rPr>
          <w:b/>
          <w:i/>
          <w:color w:val="0070C0"/>
          <w:sz w:val="22"/>
          <w:szCs w:val="22"/>
        </w:rPr>
        <w:t>Отношения с държавите от Северна и Южна Америка</w:t>
      </w:r>
    </w:p>
    <w:p w14:paraId="42F203C8" w14:textId="77777777" w:rsidR="00EC4D33" w:rsidRPr="00EC4D33" w:rsidRDefault="00EC4D33" w:rsidP="00EC4D33">
      <w:pPr>
        <w:tabs>
          <w:tab w:val="left" w:pos="540"/>
        </w:tabs>
        <w:spacing w:before="60" w:after="60"/>
        <w:jc w:val="both"/>
        <w:rPr>
          <w:b/>
          <w:i/>
          <w:color w:val="943634"/>
          <w:sz w:val="22"/>
          <w:szCs w:val="22"/>
        </w:rPr>
      </w:pPr>
      <w:r w:rsidRPr="00EC4D33">
        <w:rPr>
          <w:b/>
          <w:i/>
          <w:color w:val="833C0B" w:themeColor="accent2" w:themeShade="80"/>
          <w:sz w:val="22"/>
          <w:szCs w:val="22"/>
        </w:rPr>
        <w:t>Дейности за предоставяне на продукта/услугата. Резултати</w:t>
      </w:r>
      <w:r w:rsidRPr="00EC4D33">
        <w:rPr>
          <w:b/>
          <w:i/>
          <w:color w:val="943634"/>
          <w:sz w:val="22"/>
          <w:szCs w:val="22"/>
        </w:rPr>
        <w:t xml:space="preserve"> от предоставянето на продукта/услугата</w:t>
      </w:r>
    </w:p>
    <w:p w14:paraId="5987F9C1" w14:textId="77777777" w:rsidR="00EC4D33" w:rsidRPr="00EC4D33" w:rsidRDefault="00EC4D33" w:rsidP="00EC4D33">
      <w:pPr>
        <w:spacing w:after="120"/>
        <w:contextualSpacing/>
        <w:jc w:val="both"/>
        <w:rPr>
          <w:sz w:val="22"/>
          <w:szCs w:val="22"/>
        </w:rPr>
      </w:pPr>
      <w:r w:rsidRPr="00EC4D33">
        <w:rPr>
          <w:sz w:val="22"/>
          <w:szCs w:val="22"/>
        </w:rPr>
        <w:t>През отчетния период бяха изготвени материали, проекти на РМС и беше оказано съдействие за организирането на следните международни участия, работни посещения, двустранни срещи и разговори с представители на САЩ, Канада и страните от региона на Латинска Америка и Карибския басейн:</w:t>
      </w:r>
    </w:p>
    <w:p w14:paraId="508542BF" w14:textId="3F81994C"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 xml:space="preserve">Работно посещение на министъра на отбраната Тодор Тагарев в САЩ в периода 9-13 януари 2024 г. По време на визитата са осъществени срещи с представители на Държавния департамент, Съвета за национална сигурност, Конгреса, Агенцията за сътрудничество в отбраната и сигурността, с основна тема на разговорите </w:t>
      </w:r>
      <w:r w:rsidR="007830DA">
        <w:rPr>
          <w:sz w:val="22"/>
          <w:szCs w:val="22"/>
        </w:rPr>
        <w:t>–</w:t>
      </w:r>
      <w:r w:rsidRPr="00EC4D33">
        <w:rPr>
          <w:sz w:val="22"/>
          <w:szCs w:val="22"/>
        </w:rPr>
        <w:t xml:space="preserve"> стратегическото партньорство в областта на отбраната между България и САЩ.</w:t>
      </w:r>
    </w:p>
    <w:p w14:paraId="235E66DD" w14:textId="2567309B"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 xml:space="preserve">Официално посещение в САЩ през първата половина на м. февруари 2024 г. на делегация, включваща министъра на финансите Асен Василев, министъра на енергетиката Румен Радев и министъра на икономиката и индустрията Богдан Богданов. Бяха проведени срещи с редица ключови американски представители, сред които секретаря по енергетиката Дженифър Гранхолм, заместник-секретаря по търговията Дон Грейвс, заместник-секретаря по финансите на САЩ Уоли Адейемо и помощник държавния секретар по енергийните ресурси Джефри Паят.  Обсъдени бяха редица приоритетни въпроси от двустранното сътрудничество със САЩ в сферата на икономиката и енергетиката. </w:t>
      </w:r>
    </w:p>
    <w:p w14:paraId="779CFF14" w14:textId="768A48D5"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lastRenderedPageBreak/>
        <w:t>Среща на министър-председателят акад. Николай Денков и вицепремиерът и министър на външните работи Мария Габриел на 16 февруари 2024 г с държавния секретар на САЩ Антъни Блинкен, в рамките на Мюнхенската конференция по сигурността. В разговорите участваха също министърът на финансите Асен Василев, министърът на отбраната Тодор Тагарев, помощник-държавният секретар по европейските и евразийските въпроси Джим О‘ Брайън, съветникът на Държавния департамент Дерек Шоле и специалният пратеник и координатор на Центъра за глобално взаимодействие (GEC) към Държавния департамент на САЩ Джеймс Рубин. Сред обсъдените теми бяха сътрудничеството в областите на отбраната, сигурността и ядрената енергетика, подкрепата за Украйна в контекста на руската военна агресия срещу страната, укрепването на Източния фланг на НАТО, нарастващото геостратегическо значение на Черноморския регион, борбата срещу дезинформацията и трафика на хора.</w:t>
      </w:r>
    </w:p>
    <w:p w14:paraId="5CF29774" w14:textId="7B3AED59"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Посещение във Вашингтон в периода 19 – 23 февруари 2024 г. на българска делегация в  състав Ивайло Шотев, заместник-министър на икономиката и индустрията, Мария Павлова, заместник на главния прокурор, Екатерина Димитрушева-Хитова, съветник в политическия кабинет на министър-председателя, Светослав Василев, завеждащ отдел „Киберпрестъпления“ на Националната следствена служба, Мехти Меликов, директор на дирекция „Авторско право и сродните му права“ в Министерство на културата. Визитата беше във връзка с провеждания годишен преглед от Офиса на търговския представител на САЩ по Раздел „Специален 301“ от Търговския закон на САЩ.</w:t>
      </w:r>
    </w:p>
    <w:p w14:paraId="61A91A46" w14:textId="15AD0088"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Среща на заместник министър-председателят и министър на външните работи Мария Габриел с министъра на външните работи на Канада Мелани Жоли в рамките на Срещата на министрите на външните работи на страните</w:t>
      </w:r>
      <w:r w:rsidR="007830DA">
        <w:rPr>
          <w:sz w:val="22"/>
          <w:szCs w:val="22"/>
        </w:rPr>
        <w:t xml:space="preserve"> </w:t>
      </w:r>
      <w:r w:rsidRPr="00EC4D33">
        <w:rPr>
          <w:sz w:val="22"/>
          <w:szCs w:val="22"/>
        </w:rPr>
        <w:t>членки на НАТО в Брюксел, на 4 април 2024 г. Бяха обсъдени перспективите пред двустранното сътрудничество в сферите на ядрената енергетика, отбраната, иновациите и зелените технологии.</w:t>
      </w:r>
    </w:p>
    <w:p w14:paraId="2F61E72B" w14:textId="23F9C1A1"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Среща на 15 април 2024 г. на министъра на външните работи Стефан Димитров с помощник държавния секретар по европейските и евразийските въпроси на САЩ Джеймс О'Брайън, който бе на работно посещение в София за участие във Втората конференция на високо равнище, посветена на сигурността в Черно море, в рамките на Международната Кримска платформа.  Обсъдени са били приоритетни теми от споделения дневен ред на стратегическото ни партньорство със САЩ, вкл.  провеждането на трета сесия на двустранния Стратегически диалог и приемането на страната ни в Програмата за безвизови пътувания на САЩ.</w:t>
      </w:r>
    </w:p>
    <w:p w14:paraId="59EE1A23" w14:textId="28FA157C" w:rsidR="00EC4D33" w:rsidRPr="00EC4D33" w:rsidRDefault="00EC4D33" w:rsidP="002D3F70">
      <w:pPr>
        <w:numPr>
          <w:ilvl w:val="0"/>
          <w:numId w:val="8"/>
        </w:numPr>
        <w:tabs>
          <w:tab w:val="left" w:pos="284"/>
        </w:tabs>
        <w:spacing w:after="120"/>
        <w:ind w:left="0" w:firstLine="0"/>
        <w:contextualSpacing/>
        <w:jc w:val="both"/>
        <w:rPr>
          <w:sz w:val="22"/>
          <w:szCs w:val="22"/>
        </w:rPr>
      </w:pPr>
      <w:bookmarkStart w:id="59" w:name="_Hlk171691918"/>
      <w:r w:rsidRPr="00EC4D33">
        <w:rPr>
          <w:sz w:val="22"/>
          <w:szCs w:val="22"/>
        </w:rPr>
        <w:t>Официална церемония в гр. София на 12 февруари 2024 г. на министъра на енергетиката Румен Радев и Андрю Лайт, помощник секретар по международните въпроси в Департамента по енергетиката на САЩ</w:t>
      </w:r>
      <w:bookmarkEnd w:id="59"/>
      <w:r w:rsidRPr="00EC4D33">
        <w:rPr>
          <w:sz w:val="22"/>
          <w:szCs w:val="22"/>
        </w:rPr>
        <w:t xml:space="preserve">, за подписване на  Междуправителствено споразумение за сътрудничество по проекта за изграждане на ядрена мощност на площадката на АЕЦ „Козлодуй“ и ядрената програма за граждански цели на България. </w:t>
      </w:r>
    </w:p>
    <w:p w14:paraId="3AF6D31B" w14:textId="77777777" w:rsidR="0042113C" w:rsidRPr="00DE659A"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 xml:space="preserve">Със заповед на министър-председателя, на 20 май 2024 г. бе създадена Междуведомствена </w:t>
      </w:r>
      <w:r w:rsidRPr="00DE659A">
        <w:rPr>
          <w:sz w:val="22"/>
          <w:szCs w:val="22"/>
        </w:rPr>
        <w:t>работна група за координиране на подготовката и дейността на министерствата и ведомствата и бе назначен национален координатор за включване на Република България в Програмата за безвизови пътувания на САЩ.</w:t>
      </w:r>
      <w:r w:rsidR="0042113C" w:rsidRPr="00DE659A">
        <w:rPr>
          <w:sz w:val="22"/>
          <w:szCs w:val="22"/>
        </w:rPr>
        <w:t xml:space="preserve"> За запознаване с дейността на Междуведомствената работна група на посещение в България на 11 ноември 2024 г. бе помощник-секретарят по международните въпроси на Департамента за вътрешна сигурност, Адам Хънтър. Програмата на посещението включваше среща с министър-председателя Димитър Главчев,  министъра на външните работи Иван Кондов, както и презентация на постигнатото от националния координатор в МВнР и инспекция под ръководството на Главен комисар Антон Златанов, директор на Главна дирекция „Гранична полиция“, на Летище „София“. В края на посещението си помощник-секретарят Адам Хънтър поздрави българската страна за значителния напредък в изпълнение на критериите за членство в Програмата и за усилията за засилване на двустранното сътрудничество в сферата на сигурността. </w:t>
      </w:r>
    </w:p>
    <w:p w14:paraId="5A6BE5FD" w14:textId="77777777" w:rsidR="00CE5CF7" w:rsidRPr="00DE659A" w:rsidRDefault="0042113C" w:rsidP="002D3F70">
      <w:pPr>
        <w:numPr>
          <w:ilvl w:val="0"/>
          <w:numId w:val="8"/>
        </w:numPr>
        <w:tabs>
          <w:tab w:val="left" w:pos="284"/>
        </w:tabs>
        <w:spacing w:after="120"/>
        <w:ind w:left="0" w:firstLine="0"/>
        <w:contextualSpacing/>
        <w:jc w:val="both"/>
        <w:rPr>
          <w:sz w:val="22"/>
          <w:szCs w:val="22"/>
        </w:rPr>
      </w:pPr>
      <w:r w:rsidRPr="00DE659A">
        <w:rPr>
          <w:sz w:val="22"/>
          <w:szCs w:val="22"/>
        </w:rPr>
        <w:t>В рамките на дейността на Междуведомствената работна група бе договорено и сключено чрез размяна на ноти, считано от 16 декември 2024 г., Засиленото партньорство в областта на граничната сигурност между България и САЩ.</w:t>
      </w:r>
    </w:p>
    <w:p w14:paraId="457173FC" w14:textId="6DB1D601" w:rsidR="00CE5CF7" w:rsidRPr="00DE659A" w:rsidRDefault="00CE5CF7" w:rsidP="002D3F70">
      <w:pPr>
        <w:numPr>
          <w:ilvl w:val="0"/>
          <w:numId w:val="8"/>
        </w:numPr>
        <w:tabs>
          <w:tab w:val="left" w:pos="284"/>
        </w:tabs>
        <w:spacing w:after="120"/>
        <w:ind w:left="0" w:firstLine="0"/>
        <w:contextualSpacing/>
        <w:jc w:val="both"/>
        <w:rPr>
          <w:sz w:val="22"/>
          <w:szCs w:val="22"/>
        </w:rPr>
      </w:pPr>
      <w:r w:rsidRPr="00DE659A">
        <w:rPr>
          <w:sz w:val="22"/>
          <w:szCs w:val="22"/>
        </w:rPr>
        <w:t>Срещи на президента Румен Радев с представители на еврейските организации в рамките на сегмента на високо ниво на Общия дебат на 79-та сесия на ОС на ООН (Ню Йорк, 24 септември 2024 г.);</w:t>
      </w:r>
    </w:p>
    <w:p w14:paraId="2C7B6510"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президента Румен Радев с председателя на Световния еврейски конгрес Роналд Лаудер (Ню Йорк, 24 септември 2024 г.);</w:t>
      </w:r>
    </w:p>
    <w:p w14:paraId="14E0DA7A" w14:textId="77777777" w:rsidR="00CE5CF7" w:rsidRPr="00DE659A" w:rsidRDefault="00CE5CF7" w:rsidP="002D3F70">
      <w:pPr>
        <w:tabs>
          <w:tab w:val="left" w:pos="284"/>
        </w:tabs>
        <w:spacing w:after="120"/>
        <w:contextualSpacing/>
        <w:jc w:val="both"/>
        <w:rPr>
          <w:sz w:val="22"/>
          <w:szCs w:val="22"/>
        </w:rPr>
      </w:pPr>
      <w:r w:rsidRPr="00DE659A">
        <w:rPr>
          <w:sz w:val="22"/>
          <w:szCs w:val="22"/>
        </w:rPr>
        <w:lastRenderedPageBreak/>
        <w:t>-</w:t>
      </w:r>
      <w:r w:rsidRPr="00DE659A">
        <w:rPr>
          <w:sz w:val="22"/>
          <w:szCs w:val="22"/>
        </w:rPr>
        <w:tab/>
        <w:t>Среща на президента Румен Радев с ръководството на Американския еврейски комитет (Ню Йорк, 24 септември 2024 г.)</w:t>
      </w:r>
    </w:p>
    <w:p w14:paraId="112A2EA0"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президента Румен Радев с Питър Грийнбърг, редактор в CBS News, в рамките на седмицата на високо ниво на Общия дебат на 79-та сесия на ОС на ООН, за обсъждане на възможностите за реализиране на филмов проект за популяризиране на България;</w:t>
      </w:r>
    </w:p>
    <w:p w14:paraId="1A4B5B5C"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 xml:space="preserve">Участие на президента на Република България г-н Румен Радев в кръгла маса с лидери на водещи американски компании, организирана от Американско-централноевропейската бизнес асоциация (ACEBA) в негова чест на 26 септември 2024 г. Целта на срещата бе съдействие за разширяване на партньорството и засилване на икономическите връзки между България и САЩ; </w:t>
      </w:r>
    </w:p>
    <w:p w14:paraId="57FCAAD8"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Срещи на министър-председателя Димитър Главчев с българската общност в Ню Йорк, Чикаго и Лос Анджелис (22, 23 и 24 септември 2024 г.), като в Лос Анджелис беше проведена среща с кмета на града.</w:t>
      </w:r>
    </w:p>
    <w:p w14:paraId="1332F2D1"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министъра на външните работи Иван Кондов с помощник-държавния секретар на САЩ по европейските и евразийските въпроси Джеймс О’Брайън в рамките на сегмента на високо ниво на Общия дебат на 79-та сесия на ОС на ООН  (Ню Йорк, 23 септември 2024 г.). Обсъдени бяха въпроси, свързани със засиленото сътрудничество в региона на Черно море, както и включването на България в Програмата за безвизово пътуване на САЩ;</w:t>
      </w:r>
    </w:p>
    <w:p w14:paraId="249A074E"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министъра на външните работи Иван Кондов с и.д. заместник-подсекретаря в Департамента по вътрешна сигурност на САЩ Робърт Паскал (Вашингтон, 30 септември 2024 г.). Основна тема на срещата беше присъединяването на България към Програмата за безвизово пътуване на САЩ;</w:t>
      </w:r>
    </w:p>
    <w:p w14:paraId="44170AD6"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министър Иван Кондов с Джон Бас, и.д. заместник-подсекретар по политическите въпроси в Държавния департамент на САЩ за обсъждане на актуални въпроси от двустранния и международния дневен ред (Вашингтон, 30 септември 2024 г.);</w:t>
      </w:r>
    </w:p>
    <w:p w14:paraId="430782DE"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Участие на министъра на външните работи Иван Кондов в Срещата на министрите на външните работи на Глобалната коалиция за борба с ИДИЛ (Даеш), организирана от държавния секретар на САЩ Антъни Блинкен (Вашингтон, 30 септември 2024 г.). В своето изказване министър Кондов открои ключовата роля на Глобалната коалиция за справяне с терористичната заплаха от ИДИЛ и в подкрепа на усилията за стабилизиране на освободените зони;</w:t>
      </w:r>
    </w:p>
    <w:p w14:paraId="1234514C"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Срещи на министъра на външните работи Иван Кондов с българската общност в Ню Йорк и Вашингтон (22 септември и 29 септември 2024 г.);</w:t>
      </w:r>
    </w:p>
    <w:p w14:paraId="7C1F917E"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министъра на външните работи Иван Кондов с посланика на САЩ в София Кенет Мертен (17 септември 2024 г.). Акцент в срещата бе поставен върху въпроса за включването на България в Програмата за безвизово пътуване на САЩ, като бе подчертан значителният напредък на България в процеса на изпълнение на критериите за включване в Програмата;</w:t>
      </w:r>
    </w:p>
    <w:p w14:paraId="621D9A83"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заместник-министър Елена Шекерлетова със заместник-ръководителя на посолството на САЩ в София Мартин Макдауъл (11 октомври 2024 г.). Направен бе преглед на двустранния дневен ред и бе отбелязана готовността на българското правителство за оказване на съдействие на САЩ при необходимост за временно евакуиране в България на лица с американско гражданство или произход и на най-близките членове на техните семейства от държави и зони, в които те може да бъдат застрашени;</w:t>
      </w:r>
    </w:p>
    <w:p w14:paraId="24BD8AA7"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Срещи на заместник-министър Невяна Митева със заместник-ръководителя на посолството на САЩ в София Мартин Макдауъл (10 септември 2024 г. и 17 октомври 2024 г.) за обмен на виждания по важни за двете страни регионални и глобални въпроси;</w:t>
      </w:r>
    </w:p>
    <w:p w14:paraId="167CF433"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генералния директор на ГДПВ Гергана Караджова със заместник-ръководителя на посолството на САЩ в София Мартин Макдауъл (24 октомври 2024 г.). Разговорът даде възможност да бъдат обсъдени приоритетни въпроси от двустранния дневен ред и да бъде направен преглед на водещи елементи от стратегическото ни партньорство;</w:t>
      </w:r>
    </w:p>
    <w:p w14:paraId="52B0FF99"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Посещение на вицепрезидента Илияна Йотова и на министъра на културата Найден Тодоров в Лос Анджелис за официалното откриване на експозицията „Древна Тракия и античния свят. Съкровища от България, Румъния и Гърция“ в периода 1-4 ноември 2024 г.;</w:t>
      </w:r>
    </w:p>
    <w:p w14:paraId="6B4A7DD3"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г-жа Ася Цветанова, директор на дирекция „Америка“, със служители на посолството на САЩ в София (29 август 2024 г.), в рамките на която бяха обсъдени основните приоритети на България в двустранните отношения със САЩ;</w:t>
      </w:r>
    </w:p>
    <w:p w14:paraId="23CA016A"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 xml:space="preserve">В началото на октомври 2024 г. министърът на външните работи определи г-жа Ася Цветанова, директор на дирекция „Америка“, за лице за контакт с посолството на САЩ в София с координационни </w:t>
      </w:r>
      <w:r w:rsidRPr="00DE659A">
        <w:rPr>
          <w:sz w:val="22"/>
          <w:szCs w:val="22"/>
        </w:rPr>
        <w:lastRenderedPageBreak/>
        <w:t xml:space="preserve">функции по осъществяване на практическото взаимодействие в изпълнение на Меморандума за разбирателство между Министерството на външните работи на Република България и Държавния департамент на САЩ за противодействие на чуждестранното манипулиране на информация; </w:t>
      </w:r>
    </w:p>
    <w:p w14:paraId="17A4F96E" w14:textId="77777777" w:rsidR="00CE5CF7" w:rsidRPr="00DE659A" w:rsidRDefault="00CE5CF7" w:rsidP="002D3F70">
      <w:pPr>
        <w:tabs>
          <w:tab w:val="left" w:pos="284"/>
        </w:tabs>
        <w:spacing w:after="120"/>
        <w:contextualSpacing/>
        <w:jc w:val="both"/>
        <w:rPr>
          <w:sz w:val="22"/>
          <w:szCs w:val="22"/>
        </w:rPr>
      </w:pPr>
      <w:r w:rsidRPr="00DE659A">
        <w:rPr>
          <w:sz w:val="22"/>
          <w:szCs w:val="22"/>
        </w:rPr>
        <w:t xml:space="preserve">- </w:t>
      </w:r>
      <w:r w:rsidRPr="00DE659A">
        <w:rPr>
          <w:sz w:val="22"/>
          <w:szCs w:val="22"/>
        </w:rPr>
        <w:tab/>
        <w:t xml:space="preserve">Сформирана бе Междуведомствена работна група по изпълнението на Меморандума. На 12 декември 2024 г. бе проведена първата координационна среща на работната група за представяне на изпълнените проекти и инициативи, свързани с темата за противодействието на чуждестранното манипулиране на информацията по двете направления – борба с хибридните заплахи и дезинформацията; и стратегическа комуникация и публична дипломация, и бяха споделени идеи и предложения, които биха могли да бъдат реализирани в изпълнение на Меморандума през 2025 г. На 18 декември 2024 г. бе проведена среща със заместник-ръководителя на посолството на САЩ за набелязване на следващите стъпки по изпълнението на Меморандума. </w:t>
      </w:r>
    </w:p>
    <w:p w14:paraId="2F01B419"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Центърът за изследване на демокрацията, Атлантическият клуб и Центърът за информация, демокрация и гражданство към Американския университет в България бяха привлечени като партньорски организации по изпълнение на Меморандума. Покани за установяване на партньорство са изпратени до СУ „Св. Климент Охридски“, Българската академия на науките и др.</w:t>
      </w:r>
    </w:p>
    <w:p w14:paraId="6F66F354"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Подновени бяха усилията от българска страна за напредък в процеса по договаряне на Спогодба за социална сигурност между България и САЩ;</w:t>
      </w:r>
    </w:p>
    <w:p w14:paraId="5B91CBF5"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министъра на външните работи г-н Иван Кондов със заместник-държавния секретар на САЩ по управление и ресурси г-н Ричард Верма (18 ноември 2024 г.). Срещата имаше за цел да бъдат обсъдени основните аспекти на стратегическото партньорство между България и САЩ, с акцент върху помощта за Украйна в контекста на продължаващата руска военна агресия;</w:t>
      </w:r>
    </w:p>
    <w:p w14:paraId="034A6C52"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На 3 декември 2024 г. в МВнР се проведе среща на и.д. генерален директор на генерална дирекция „Двустранни отношения“ г-н Ангел Ангелов с г-н Андрю Роудс и г-н Матю Браун, експерти в областта на защитата на критичната инфраструктура в администрацията на САЩ, на която бяха споделени експертиза и добри практики в тази област, като бяха обсъдени и възможностите за взаимодействие между България и САЩ по това ключово направление;</w:t>
      </w:r>
    </w:p>
    <w:p w14:paraId="592A31FF"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Участие на директора на дирекция „Америка“ г-жа Ася Цветанова в Среща на старшите комуникатори на НАТО за 2024 г. (Брюксел, 19 ноември 2024 г.);</w:t>
      </w:r>
    </w:p>
    <w:p w14:paraId="42CCE3EC"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Координиране на българското участие в Министерската конференция за човешкото измерение на украинската Формула за мир (Монреал, 30 октомври 2024 г.) и включване с видео-послание на министъра на външните работи г-н Иван Кондов;</w:t>
      </w:r>
    </w:p>
    <w:p w14:paraId="4950AEDF"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Канада оказа съдействие за евакуацията на български граждани от Ливан в началото на октомври 2024 г. В тази връзка бяха изпратени благодарствени писма до МВнР на Канада и канадското посолство в Бейрут и бе взето решение посланикът на Канада в Бейрут да бъде наградена с почетния знак на МВнР „Златна лаврова клонка“;</w:t>
      </w:r>
    </w:p>
    <w:p w14:paraId="37518E8F"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Проведена среща на г-н Ангел Ангелов, и.д. генерален директор „Двустранни отношения“ с г-н Гавин Бъкан, извънреден и пълномощен посланик на Канада в България, със седалище в Букурещ, София, 26 ноември 2024 г. Обсъдени бяха въпроси от двустранния дневен ред и актуални международни въпроси;</w:t>
      </w:r>
    </w:p>
    <w:p w14:paraId="4ED6CCDB"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На 26 ноември 2024 г. бе проведена среща на посланика на Канада г-н Гавин Бъкан с министъра на енергетиката, г-н Владимир Малинов;</w:t>
      </w:r>
    </w:p>
    <w:p w14:paraId="217DBD49" w14:textId="77777777"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През отчетния период бяха изготвени приноси по двустранните отношения със САЩ и Канада, трансатлантическите отношения, изборите в САЩ и други актуални теми по повод участие на български представители в различни форуми и срещи;</w:t>
      </w:r>
    </w:p>
    <w:p w14:paraId="50A5C42D" w14:textId="24D928E6" w:rsidR="00CE5CF7" w:rsidRPr="00DE659A" w:rsidRDefault="00CE5CF7" w:rsidP="002D3F70">
      <w:pPr>
        <w:tabs>
          <w:tab w:val="left" w:pos="284"/>
        </w:tabs>
        <w:spacing w:after="120"/>
        <w:contextualSpacing/>
        <w:jc w:val="both"/>
        <w:rPr>
          <w:sz w:val="22"/>
          <w:szCs w:val="22"/>
        </w:rPr>
      </w:pPr>
      <w:r w:rsidRPr="00DE659A">
        <w:rPr>
          <w:sz w:val="22"/>
          <w:szCs w:val="22"/>
        </w:rPr>
        <w:t>-</w:t>
      </w:r>
      <w:r w:rsidRPr="00DE659A">
        <w:rPr>
          <w:sz w:val="22"/>
          <w:szCs w:val="22"/>
        </w:rPr>
        <w:tab/>
        <w:t>Оказано бе съдействие в организацията на изборите за народни представители и депутати в Европейския парламент през юни 2024 г. и за народни представители през октомври 2024 г. в САЩ и Канада.</w:t>
      </w:r>
    </w:p>
    <w:p w14:paraId="6C2412D9"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DE659A">
        <w:rPr>
          <w:sz w:val="22"/>
          <w:szCs w:val="22"/>
        </w:rPr>
        <w:t>На 23 януари 2024 г. в гр. Мексико бяха проведени двустранни политически консултации на ниво заместник-министър между министерствата на външните работи на Република България и Мексиканските съединени щати. Българската делегация бе водена от заместник-министър на външните работи Тихомир Стойчев, а мексиканската – от Дженифър Фелер, и.д. заместник-секретар по външните отношения. Обсъдени бяха редица области на двустранното сътрудничество от взаимен интерес, сред които поддържането на редовен политически диалог, развитието и активизирането на търговско</w:t>
      </w:r>
      <w:r w:rsidRPr="00EC4D33">
        <w:rPr>
          <w:sz w:val="22"/>
          <w:szCs w:val="22"/>
        </w:rPr>
        <w:t>-</w:t>
      </w:r>
      <w:r w:rsidRPr="00EC4D33">
        <w:rPr>
          <w:sz w:val="22"/>
          <w:szCs w:val="22"/>
        </w:rPr>
        <w:lastRenderedPageBreak/>
        <w:t>икономическите връзки, сътрудничеството в сферата на образованието, науката и културата, както и възможностите за възстановяване на мексиканското посолство в София.</w:t>
      </w:r>
    </w:p>
    <w:p w14:paraId="3EF40F42"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 xml:space="preserve">На 17 февруари 2024 г. в рамките на Мюнхенската конференция по сигурността </w:t>
      </w:r>
      <w:bookmarkStart w:id="60" w:name="_Hlk171605800"/>
      <w:r w:rsidRPr="00EC4D33">
        <w:rPr>
          <w:sz w:val="22"/>
          <w:szCs w:val="22"/>
        </w:rPr>
        <w:t xml:space="preserve">министър Мария Габриел </w:t>
      </w:r>
      <w:bookmarkEnd w:id="60"/>
      <w:r w:rsidRPr="00EC4D33">
        <w:rPr>
          <w:sz w:val="22"/>
          <w:szCs w:val="22"/>
        </w:rPr>
        <w:t>се срещна с министъра на външните работи на Аржентина Диана Мондино, като е било постигнато съгласие, че съществува потенциал за надграждане и задълбочаване на отношенията. Обсъдени са  иновациите в икономиката, сътрудничеството в сферата на търговията, както и в областта на научната дейност и иновациите, включително в сектора на космическите изследвания. От българска страна е изказана специална  благодарност за подкрепата и логистичното съдействие, оказвани на ежегодните български антарктически експедиции.</w:t>
      </w:r>
    </w:p>
    <w:p w14:paraId="33FA3DB4"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В периода 2–3 май 2024 г. в Париж беше проведена двустранна среща на министър-председателя и министър на външните работи на Република България Димитър Главчев с министър-председателя на Република Перу Густаво Лино Адриансен Олая, в рамките на Срещата на Съвета на ОИСР на ниво министри.</w:t>
      </w:r>
    </w:p>
    <w:p w14:paraId="221DFD5B"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Постигната е договореност за провеждане на политически консултации между МВнР на Република България и МВнР на Република Чили през м. октомври 2024 година.</w:t>
      </w:r>
    </w:p>
    <w:p w14:paraId="738D532A" w14:textId="77777777" w:rsidR="00EC4D33" w:rsidRPr="00DE659A" w:rsidRDefault="00EC4D33" w:rsidP="002D3F70">
      <w:pPr>
        <w:numPr>
          <w:ilvl w:val="0"/>
          <w:numId w:val="8"/>
        </w:numPr>
        <w:tabs>
          <w:tab w:val="left" w:pos="284"/>
        </w:tabs>
        <w:spacing w:after="120"/>
        <w:ind w:left="0" w:firstLine="0"/>
        <w:contextualSpacing/>
        <w:jc w:val="both"/>
        <w:rPr>
          <w:sz w:val="22"/>
          <w:szCs w:val="22"/>
        </w:rPr>
      </w:pPr>
      <w:bookmarkStart w:id="61" w:name="_Hlk169516347"/>
      <w:r w:rsidRPr="00EC4D33">
        <w:rPr>
          <w:sz w:val="22"/>
          <w:szCs w:val="22"/>
        </w:rPr>
        <w:t xml:space="preserve">На 10 април 2024 г. Народното събрание прие на второ четене Закон за ратифициране на Споразумението за създаване на международната Фондация „Европейски съюз – Латинска Америка и Карибите“, с което приключи процедурата по ратификацията му от българска страна.  Законът бе обнародван в Държавен вестник на 23 април 2024 г. и влезе в сила на 26 април 2024 година. Процесът се счита за </w:t>
      </w:r>
      <w:r w:rsidRPr="00DE659A">
        <w:rPr>
          <w:sz w:val="22"/>
          <w:szCs w:val="22"/>
        </w:rPr>
        <w:t>окончателно завършен на 30-ия ден след депозирането на оригинала на българския ратификационен документ в Брюксел (Генералният секретар на Съвета на Европейския съюз изпълнява функцията на депозитар за споразумението) – 22 юни 2024 година.</w:t>
      </w:r>
    </w:p>
    <w:bookmarkEnd w:id="61"/>
    <w:p w14:paraId="0FBC5A90" w14:textId="1D16F2BE" w:rsidR="00EC4D33" w:rsidRPr="00DE659A" w:rsidRDefault="00EC4D33" w:rsidP="002D3F70">
      <w:pPr>
        <w:numPr>
          <w:ilvl w:val="0"/>
          <w:numId w:val="8"/>
        </w:numPr>
        <w:tabs>
          <w:tab w:val="left" w:pos="284"/>
        </w:tabs>
        <w:spacing w:after="120"/>
        <w:ind w:left="0" w:firstLine="0"/>
        <w:contextualSpacing/>
        <w:jc w:val="both"/>
        <w:rPr>
          <w:sz w:val="22"/>
          <w:szCs w:val="22"/>
        </w:rPr>
      </w:pPr>
      <w:r w:rsidRPr="00DE659A">
        <w:rPr>
          <w:sz w:val="22"/>
          <w:szCs w:val="22"/>
        </w:rPr>
        <w:t>Посланикът на Република България в Аржентина Стоян Михайлов беше включен в XXII Българска антарктическа експедиция и проведе редица срещи по повод сътрудничеството по въпросите на Антарктика.</w:t>
      </w:r>
    </w:p>
    <w:p w14:paraId="5A5F8AB4" w14:textId="77777777" w:rsidR="0093528D" w:rsidRPr="00DE659A" w:rsidRDefault="00EC4D33" w:rsidP="002D3F70">
      <w:pPr>
        <w:numPr>
          <w:ilvl w:val="0"/>
          <w:numId w:val="8"/>
        </w:numPr>
        <w:tabs>
          <w:tab w:val="left" w:pos="284"/>
        </w:tabs>
        <w:spacing w:after="120"/>
        <w:ind w:left="0" w:firstLine="0"/>
        <w:contextualSpacing/>
        <w:jc w:val="both"/>
        <w:rPr>
          <w:sz w:val="22"/>
          <w:szCs w:val="22"/>
        </w:rPr>
      </w:pPr>
      <w:r w:rsidRPr="00DE659A">
        <w:rPr>
          <w:sz w:val="22"/>
          <w:szCs w:val="22"/>
        </w:rPr>
        <w:t xml:space="preserve">Представители на дирекция „Америка“ участваха в заседанията на Работна група „Латинска Америка и Кариби” и в неформални заседания във формат „директори“ </w:t>
      </w:r>
      <w:bookmarkStart w:id="62" w:name="_Hlk171602279"/>
      <w:r w:rsidRPr="00DE659A">
        <w:rPr>
          <w:sz w:val="22"/>
          <w:szCs w:val="22"/>
        </w:rPr>
        <w:t xml:space="preserve">на Работна група „Латинска Америка и Кариби” </w:t>
      </w:r>
      <w:bookmarkEnd w:id="62"/>
      <w:r w:rsidRPr="00DE659A">
        <w:rPr>
          <w:sz w:val="22"/>
          <w:szCs w:val="22"/>
        </w:rPr>
        <w:t>(COLAC) и Работна група „Трансатлантически отношения“ (COTRA) на Съвета на ЕС.</w:t>
      </w:r>
    </w:p>
    <w:p w14:paraId="1BB5B87D" w14:textId="7EB0A965" w:rsidR="0093528D" w:rsidRPr="00DE659A" w:rsidRDefault="0093528D" w:rsidP="002D3F70">
      <w:pPr>
        <w:numPr>
          <w:ilvl w:val="0"/>
          <w:numId w:val="8"/>
        </w:numPr>
        <w:tabs>
          <w:tab w:val="left" w:pos="284"/>
        </w:tabs>
        <w:spacing w:after="120"/>
        <w:ind w:left="0" w:firstLine="0"/>
        <w:contextualSpacing/>
        <w:jc w:val="both"/>
        <w:rPr>
          <w:sz w:val="22"/>
          <w:szCs w:val="22"/>
        </w:rPr>
      </w:pPr>
      <w:r w:rsidRPr="00DE659A">
        <w:rPr>
          <w:sz w:val="22"/>
          <w:szCs w:val="22"/>
        </w:rPr>
        <w:t>Участие на министър Иван Кондов в Срещата на Европейския съюз и Общността на държавите от Латинска Америка и Карибите (ОДЛАК) на ниво министри на външните работи в рамките на седмицата на високо равнище на Общия дебат на 79-та сесия на ОС на ООН (Ню Йорк, 26 септември 2024 г.);</w:t>
      </w:r>
    </w:p>
    <w:p w14:paraId="25734B15"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Участие на министър Иван Кондов в организирана от държавния секретар на САЩ и от министъра на външните работи на Република Аржентина среща на министерско ниво „Адресиране на спешната ситуация във Венесуела“ (Ню Йорк, 26 септември 2024 г.), проведена в рамките на седмицата на високо равнище на Общия дебат на 79-та сесия на ОС на ООН (Ню Йорк, 26 септември 2024 г.);</w:t>
      </w:r>
    </w:p>
    <w:p w14:paraId="53143CE5"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Връчване на копия на акредитивните писма на зам.министъра на външните работи г-жа Елена Шекерлетова (София, 17 септември 2024 г.) и на акредитивните писма на президента г-н Румен Радев (София, 18 септември 2024 г.) от Елвис Алам, извънреден и пълномощен посланик на Доминиканската република в Република България със седалище в Анкара, Република Турция. Проведена среща на директора на дирекция „Америка“ Ася Цветанова с посланик Елвис Алам (София, 17 септември 2024 г.);</w:t>
      </w:r>
    </w:p>
    <w:p w14:paraId="4A70F5FB"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Връчване на копия на акредитивните писма на зам.министъра на външните работи г-жа Елена Шекерлетова (София, 17 септември 2024 г.) и на акредитивните писма на президента г-н Румен Радев (София, 18 септември 2024 г.) от Ектор Енрике Хайме Калдерон, извънреден и пълномощен посланик на Република Ел Салвадор в Република България със седалище в Анкара, Република Турция. Проведена среща на директора на дирекция „Америка“ Ася Цветанова с посланик Ектор Енрике Хайме Калдерон (София, 17 септември 2024 г.);</w:t>
      </w:r>
    </w:p>
    <w:p w14:paraId="6A998163"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Връчване на копия на акредитивните писма на зам.министъра на външните работи г-жа Елена Шекерлетова (София, 4 ноември 2024 г.) и на акредитивните писма на президента г-н Румен Радев (София, 5 ноември 2024 г.) от Алберто Антонио Родригес Гони, посланик на Източна република Уругвай в Република България със седалище Букурещ, Румъния;</w:t>
      </w:r>
    </w:p>
    <w:p w14:paraId="1E059FB0"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 xml:space="preserve">Среща на г-жа Невяна Митева, зам.министър на външните работи, с г-н Алехандро Сотнер Майер, посланик на Аржентина в България (16 септември 2024 г.), на която беше представена кандидатурата на </w:t>
      </w:r>
      <w:r w:rsidRPr="00DE659A">
        <w:rPr>
          <w:sz w:val="22"/>
          <w:szCs w:val="22"/>
        </w:rPr>
        <w:lastRenderedPageBreak/>
        <w:t xml:space="preserve">Аржентина за председателство на Международния алианс за възпоменание на Холокоста през 2026 г. и бяха обсъдени актуални теми от двустранните отношения; </w:t>
      </w:r>
    </w:p>
    <w:p w14:paraId="58CBEBEB"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главния секретар на МВнР Георги Георгиев с г-н Пауло Роберто Кампос Тарисе да Фонтоура, извънреден и пълномощен посланик на Федеративна република Бразилия (8 август 2024 г.), за изказване на благодарност по повод оказаната от българската страна подкрепа за избирането на бразилския кандидат за Генерален секретар на Международния орган по морското дъно и други въпроси на двустранните отношения;</w:t>
      </w:r>
    </w:p>
    <w:p w14:paraId="22266D11"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Участие на директора на дирекция „Америка“ Ася Цветанова в заседание на Работна група „Латинска Америка и Карибите” (COLAC) на Съвета на Европейския съюз във формат „столици“ (Брюксел, 8 октомври 2024 г.);</w:t>
      </w:r>
    </w:p>
    <w:p w14:paraId="3732DEB9"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Участие на директора на дирекция „Америка“ Ася Цветанова в неформални срещи на ниво директор във формат РГ “Латинска Америка и Карибски басейн" (COLAC) и РГ “Трансатлантически отношения” (COTRA), организирани от Унгарското председателство на Съвета на ЕС, Будапеща, 21 ноември 2024 г.;</w:t>
      </w:r>
    </w:p>
    <w:p w14:paraId="359725DE"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Видеоконферентна среща на г-жа Ася Цветанова, директор на дирекция „Америка“, с г-жа Саченка Енкарнасион, директор на дирекция „Отношения с Европа“ на Министерството на външните работи на Доминиканската република (24 октомври 2024 г.). Срещата по същество и обхват имаше характеристиките на политически консултации. Договорено бе провеждане на политически консултации на равнище директори през 2025 година;</w:t>
      </w:r>
    </w:p>
    <w:p w14:paraId="02947425"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Подготовка на материали и участие на представител на дирекция „Америка“ в среща на вицепрезидента на Република България г-жа Илияна Йотова с аржентинска делегация, водена от губернатора на провинция Чако г-н Леандро Сдеро и в чийто състав бе конгресменът г-н Херардо Чиполини, който е член на Групата за приятелство с България в Камарата на депутатите на Аржентина (31 октомври 2024 г.). В рамките на посещението на аржентинска делегация, в чийто състав имаше и представители на аржентинския бизнес, се проведе и съвместно събитие с БТПП;</w:t>
      </w:r>
    </w:p>
    <w:p w14:paraId="14384F4A"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Организиране на мероприятия за отбелязване на 90-годишнината от установяването на дипломатически отношения с Федеративна република Бразилия: договореност за размяна на поздравителни послания между министрите на външните работи на двете страни, потвърдена договореност за съвместни филателни изделия – пощенски марки, организирани в Бразилия културни мероприятия, сред които изложба на българската художничка Петя Илиева и два концерта, съответно в градовете Бразилия и Рио де Жанейро;</w:t>
      </w:r>
    </w:p>
    <w:p w14:paraId="4F4684EE"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г-жа Ася Цветанова, директор на дирекция „Америка“, с извънредния и пълномощен посланик на Федеративна република Бразилия в София г-н Пауло Роберто Кампос Тарисе да Фонтоура (15 октомври 2024 г.) за приемане на нота относно приключване от бразилска страна на процедурата по ратификация на Спогодбата за социална сигурност между правителствата на Република България и Федеративна република Бразилия, с което завършиха успешно дългогодишните усилия на българската страна за финализиране на ратификационния процес на това значимо за българските интереси споразумение;</w:t>
      </w:r>
    </w:p>
    <w:p w14:paraId="5F666E08"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г-жа Ася Цветанова, директор на дирекция „Америка“, с извънредния и пълномощен посланик на Федеративна република Бразилия в София г-н Пауло Роберто Кампос Тарисе да Фонтоура (29 октомври 2024 г.) за приемане на нота с писмо от президента на Федеративна република Бразилия Луис Инасио Лула да Силва до президента на Република България Румен Радев с призив България да се присъедини към инициатива на Бразилия „Глобален алианс срещу глада и бедността“;</w:t>
      </w:r>
    </w:p>
    <w:p w14:paraId="7798255C"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г-жа Ася Цветанова, директор на дирекция „Америка“, с извънредния и пълномощен посланик на Федеративна република Бразилия в София г-н Пауло Роберто Кампос Тарисе да Фонтоура (15 ноември 2024 г.) за приемане на нота с поздравително писмо от министъра на външните работи на Федеративна република Бразилия Мауро Виейра до министъра на външните работи на Република България Иван Кондов по повод 90-годишнината от установяването на дипломатическите отношения;</w:t>
      </w:r>
    </w:p>
    <w:p w14:paraId="22DE2F50"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Съдействие и обезпечаване на материали за участие на делегация от Министерството на труда и социалната политика в Първата глобална министерска конференция за прекратяване на насилието над деца, която се проведе на 7 и 8 ноември 2024 г. в Богота, Колумбия;</w:t>
      </w:r>
    </w:p>
    <w:p w14:paraId="40C9D153"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 xml:space="preserve">Съдействие и обезпечаване на материали за посещение на г-жа Людмила Петкова, заместник министър-председател и министър на финансите, и г-жа Ирена Христова, директор на дирекция в Министерството на финансите, в гр. Асунсион, Република Парагвай, във връзка с участие в 17-то пленарно </w:t>
      </w:r>
      <w:r w:rsidRPr="00DE659A">
        <w:rPr>
          <w:sz w:val="22"/>
          <w:szCs w:val="22"/>
        </w:rPr>
        <w:lastRenderedPageBreak/>
        <w:t>заседание на Глобалния форум за прозрачност и обмен на информация за данъчни цели към ОИСР в периода 25 – 29 ноември 2024 г.;</w:t>
      </w:r>
    </w:p>
    <w:p w14:paraId="19703F03"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Подготвени материали за срещи на министъра на културата Найден Тодоров, на министъра на отбраната Атанас Запрянов, на министъра на икономиката и индустрията д-р Петко Николов, на министъра на образованието и науката проф. Галин Цоков с посланика на Република Аржентина в България Алехандро Сотнер Майер (октомври 2024 г.);</w:t>
      </w:r>
    </w:p>
    <w:p w14:paraId="022E121D" w14:textId="77777777" w:rsidR="0093528D" w:rsidRPr="00DE659A" w:rsidRDefault="0093528D" w:rsidP="002D3F70">
      <w:pPr>
        <w:tabs>
          <w:tab w:val="left" w:pos="284"/>
        </w:tabs>
        <w:spacing w:after="120"/>
        <w:contextualSpacing/>
        <w:jc w:val="both"/>
        <w:rPr>
          <w:sz w:val="22"/>
          <w:szCs w:val="22"/>
        </w:rPr>
      </w:pPr>
      <w:r w:rsidRPr="00DE659A">
        <w:rPr>
          <w:sz w:val="22"/>
          <w:szCs w:val="22"/>
        </w:rPr>
        <w:t xml:space="preserve">- </w:t>
      </w:r>
      <w:r w:rsidRPr="00DE659A">
        <w:rPr>
          <w:sz w:val="22"/>
          <w:szCs w:val="22"/>
        </w:rPr>
        <w:tab/>
        <w:t>Участие на г-жа Ася Цветанова, директор на дирекция „Америка“, в кръгла маса на тема „Укрепване на връзките на приятелство и сътрудничество между България и Аржентина в настоящата геостратегическа обстановка“ (София, 15 октомври 2024 г.);</w:t>
      </w:r>
    </w:p>
    <w:p w14:paraId="3C79829B"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Подготвени материали за среща на Петко Дойков, извънреден и пълномощен посланик на Република България в Република Сърбия, с г-жа Джейдис Хулиета Брисеньо (Jaidys Julieta Briceño), извънреден и пълномощен посланик на Боливарска република Венесуела в Република Сърбия (декември 2024 г.);</w:t>
      </w:r>
    </w:p>
    <w:p w14:paraId="1C944443"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Отправена покана към първия заместник-министър на външните работи на Република Аржентина да посети България;</w:t>
      </w:r>
    </w:p>
    <w:p w14:paraId="7F0B818C"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Подновена покана за осъществяване на двустранни политически консултации с Чили на ниво генерален директор;</w:t>
      </w:r>
    </w:p>
    <w:p w14:paraId="7E8A1402" w14:textId="7AFC7249"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г-жа Ася Цветанова, директор на дирекция „Америка“, с г-н Хуан Франсиско Фасети Фернандес, извънреден и пълномощен посланик на Република Парагвай в Република България със седалище във Виена, във връзка с постигнатите резултати по време на мандата на Парагвай като ротационен председател на МЕРКОСУР (София, 21 октомври 2024 г.). -</w:t>
      </w:r>
      <w:r w:rsidRPr="00DE659A">
        <w:rPr>
          <w:sz w:val="22"/>
          <w:szCs w:val="22"/>
        </w:rPr>
        <w:tab/>
      </w:r>
    </w:p>
    <w:p w14:paraId="122E8757"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Среща на и.д. генерален директор по двустранните отношения г-н Ангел Ангелов с извънредния и пълномощен посланик на Република Аржентина у нас г-н Алехандро Сотнер Майер във връзка с връчване на поздравително писмо от министър Иван Кондов до аржентинския му колега министър Херардо Вертхайн по повод скорошното му встъпване в длъжност (София, 12 декември 2024 г.);</w:t>
      </w:r>
    </w:p>
    <w:p w14:paraId="1E0ADCC4"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Изпратени поздравителни писма по повод национални празници на страните от региона, както и за встъпването в длъжност на новоизбраните президенти на Мексиканските съединени щати Клаудия Шейнбаум и на Доминиканската република Луис Абинадер;</w:t>
      </w:r>
    </w:p>
    <w:p w14:paraId="4C4903F9" w14:textId="58A4C0E2" w:rsidR="0093528D" w:rsidRPr="00EC4D33"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Подготвена и изпратена чрез ДП-Мексико и чрез ДП-Будапеща покана за посещение в Република България от името на Президента на Република България г-н Румен Радев до Президента на Мексиканските съединени щати г-жа Клаудия Шейнбаум Пардо;</w:t>
      </w:r>
    </w:p>
    <w:p w14:paraId="1B979667"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На 7 март 2024 г. Министерският съвет прие решение за откриване на консулство на Република България в Мексиканските съединени щати, ръководено от почетно (нещатно) консулско длъжностно лице със седалище в община Наукалпан де Хуарес и с консулски окръг, обхващащ територията на щата Мексико, и за назначаване на Дан Тартаковски Олехнович, гражданин на Мексиканските съединени щати, за почетно (нещатно) консулско длъжностно лице на Република България в Мексиканските съединени щати със седалище в община Наукалпан де Хуарес и с консулски окръг, обхващащ територията на щата Мексико.</w:t>
      </w:r>
    </w:p>
    <w:p w14:paraId="2171B739"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На 21 март 2024 г. Министерският съвет прие решение за откриване на консулство на Република Колумбия в Република България, ръководено от почетно консулско длъжностно лице, със седалище в София и с консулски окръг, обхващащ територията на Република България, и за даване на съгласие Теодор Христов Тотев – български гражданин, да изпълнява функциите на почетно консулско длъжностно лице на Република Колумбия в Република България.</w:t>
      </w:r>
    </w:p>
    <w:p w14:paraId="228EDC54" w14:textId="77777777" w:rsidR="00EC4D33" w:rsidRPr="00EC4D33"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На 27 юни 2024 г. Министерският съвет на Република България прие Решение № 452 за закриване на консулство на Република България в Канада, ръководено от почетно (нещатно) консулско длъжностно лице, със седалище в гр. Монреал и с консулски окръг, обхващащ територията на провинция Квебек, и за освобождаване на Георги Борисов Паничерски, гражданин на Република България и на Канада, от функциите на почетно (нещатно) консулско длъжностно лице на Република България в Канада със седалище в гр. Монреал и с консулски окръг, обхващащ територията на провинция Квебек.</w:t>
      </w:r>
    </w:p>
    <w:p w14:paraId="5DA73517" w14:textId="7CA1684B" w:rsidR="00EC4D33" w:rsidRPr="00DE659A" w:rsidRDefault="00EC4D33" w:rsidP="002D3F70">
      <w:pPr>
        <w:numPr>
          <w:ilvl w:val="0"/>
          <w:numId w:val="8"/>
        </w:numPr>
        <w:tabs>
          <w:tab w:val="left" w:pos="284"/>
        </w:tabs>
        <w:spacing w:after="120"/>
        <w:ind w:left="0" w:firstLine="0"/>
        <w:contextualSpacing/>
        <w:jc w:val="both"/>
        <w:rPr>
          <w:sz w:val="22"/>
          <w:szCs w:val="22"/>
        </w:rPr>
      </w:pPr>
      <w:r w:rsidRPr="00EC4D33">
        <w:rPr>
          <w:sz w:val="22"/>
          <w:szCs w:val="22"/>
        </w:rPr>
        <w:t xml:space="preserve">В ход е процедура по внасяне за разглеждане на проект на Решение на Министерския съвет за изменение на Решение на Министерския съвет на Република България № 226 от 30 март 2023 г. за откриване на </w:t>
      </w:r>
      <w:r w:rsidRPr="00DE659A">
        <w:rPr>
          <w:sz w:val="22"/>
          <w:szCs w:val="22"/>
        </w:rPr>
        <w:t xml:space="preserve">консулство на Република България в Съединените американски щати, ръководено от почетно (нещатно) консулско длъжностно лице, със седалище в град Силвър Спринг и с консулски окръг, обхващащ територията на щата Мериленд, и за назначаване на Нийл Голдстийн </w:t>
      </w:r>
      <w:r w:rsidR="007830DA" w:rsidRPr="00DE659A">
        <w:rPr>
          <w:sz w:val="22"/>
          <w:szCs w:val="22"/>
        </w:rPr>
        <w:t>–</w:t>
      </w:r>
      <w:r w:rsidRPr="00DE659A">
        <w:rPr>
          <w:sz w:val="22"/>
          <w:szCs w:val="22"/>
        </w:rPr>
        <w:t xml:space="preserve"> гражданин на </w:t>
      </w:r>
      <w:r w:rsidRPr="00DE659A">
        <w:rPr>
          <w:sz w:val="22"/>
          <w:szCs w:val="22"/>
        </w:rPr>
        <w:lastRenderedPageBreak/>
        <w:t>Съединените американски щати, за почетно (нещатно) консулско длъжностно лице на Република България в Съединените американски щати със седалище в град Силвър Спринг и с консулски окръг, обхващащ територията на щата Мериленд.</w:t>
      </w:r>
    </w:p>
    <w:p w14:paraId="6D4558AB"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 Решение на Министерския съвет № 511 от 19 юли 2024 г. г-н Нийл Голдстийн бе назначен за почетно (нещатно) консулско длъжностно лице на Република България в Съединените американски щати със седалище в град Балтимор и с консулски окръг, обхващащ територията на щата Мериленд.</w:t>
      </w:r>
    </w:p>
    <w:p w14:paraId="18677A48" w14:textId="77777777"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Подготовка на проект на Решение на Министерския съвет за освобождаване на г-н Джеймс Ригсби от функциите му на почетно (нещатно) консулско длъжностно лице на Република България в САЩ със седалище в гр. Огъста и с консулски окръг, обхващащ територията на щата Джорджия, по негова молба, и закриване на консулството на Република България в САЩ, ръководено от почетно (нещатно) консулско длъжностно лице, със седалище в гр. Огъста, с консулски окръг, обхващащ територията на щата Джорждия.</w:t>
      </w:r>
    </w:p>
    <w:p w14:paraId="572B000D" w14:textId="54CACDD5" w:rsidR="0093528D" w:rsidRPr="00DE659A" w:rsidRDefault="0093528D" w:rsidP="002D3F70">
      <w:pPr>
        <w:tabs>
          <w:tab w:val="left" w:pos="284"/>
        </w:tabs>
        <w:spacing w:after="120"/>
        <w:contextualSpacing/>
        <w:jc w:val="both"/>
        <w:rPr>
          <w:sz w:val="22"/>
          <w:szCs w:val="22"/>
        </w:rPr>
      </w:pPr>
      <w:r w:rsidRPr="00DE659A">
        <w:rPr>
          <w:sz w:val="22"/>
          <w:szCs w:val="22"/>
        </w:rPr>
        <w:t>-</w:t>
      </w:r>
      <w:r w:rsidRPr="00DE659A">
        <w:rPr>
          <w:sz w:val="22"/>
          <w:szCs w:val="22"/>
        </w:rPr>
        <w:tab/>
        <w:t>Стартирана бе процедура за даване на съгласие на г-жа Нина Михайлова Лазарова, гражданин на Република България, да изпълнява функциите на почетно консулско длъжностно лице на Канада в Република България, със седалище в гр. София и с консулски окръг, обхващащ територията на Република България за следващ период.</w:t>
      </w:r>
    </w:p>
    <w:p w14:paraId="72ACA47F" w14:textId="77777777" w:rsidR="00EC4D33" w:rsidRPr="00EC4D33" w:rsidRDefault="00EC4D33" w:rsidP="00EC4D33">
      <w:pPr>
        <w:numPr>
          <w:ilvl w:val="0"/>
          <w:numId w:val="1"/>
        </w:numPr>
        <w:spacing w:after="120"/>
        <w:contextualSpacing/>
        <w:jc w:val="both"/>
        <w:rPr>
          <w:b/>
          <w:i/>
          <w:color w:val="0070C0"/>
          <w:sz w:val="22"/>
          <w:szCs w:val="22"/>
        </w:rPr>
      </w:pPr>
      <w:r w:rsidRPr="00EC4D33">
        <w:rPr>
          <w:b/>
          <w:i/>
          <w:color w:val="0070C0"/>
          <w:sz w:val="22"/>
          <w:szCs w:val="22"/>
        </w:rPr>
        <w:t>Отношения с държавите от региона на Източна Европа и Централна Азия</w:t>
      </w:r>
    </w:p>
    <w:p w14:paraId="642F809D" w14:textId="77777777" w:rsidR="00EC4D33" w:rsidRPr="00EC4D33" w:rsidRDefault="00EC4D33" w:rsidP="00EC4D33">
      <w:pPr>
        <w:tabs>
          <w:tab w:val="left" w:pos="540"/>
        </w:tabs>
        <w:spacing w:before="60" w:after="60"/>
        <w:jc w:val="both"/>
        <w:rPr>
          <w:b/>
          <w:i/>
          <w:color w:val="943634"/>
          <w:sz w:val="22"/>
          <w:szCs w:val="22"/>
        </w:rPr>
      </w:pPr>
      <w:r w:rsidRPr="00EC4D33">
        <w:rPr>
          <w:b/>
          <w:i/>
          <w:color w:val="833C0B" w:themeColor="accent2" w:themeShade="80"/>
          <w:sz w:val="22"/>
          <w:szCs w:val="22"/>
        </w:rPr>
        <w:t>Дейности за предоставяне на продукта/услугата. Резултати</w:t>
      </w:r>
      <w:r w:rsidRPr="00EC4D33">
        <w:rPr>
          <w:b/>
          <w:i/>
          <w:color w:val="943634"/>
          <w:sz w:val="22"/>
          <w:szCs w:val="22"/>
        </w:rPr>
        <w:t xml:space="preserve"> от предоставянето на продукта/услугата</w:t>
      </w:r>
    </w:p>
    <w:p w14:paraId="5E9AB809"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През отчетния период дирекция ИЕЦА продължи да работи интензивно за задълбочаване на двустранното сътрудничество на България с наблюдаваните от дирекцията държави и в контекста на активната и </w:t>
      </w:r>
      <w:r w:rsidRPr="00DE659A">
        <w:rPr>
          <w:rFonts w:eastAsia="Calibri"/>
          <w:b/>
          <w:sz w:val="22"/>
          <w:szCs w:val="22"/>
          <w:lang w:eastAsia="en-US"/>
        </w:rPr>
        <w:t>последователна подкрепа на страната ни за европейското бъдеще на Украйна</w:t>
      </w:r>
      <w:r w:rsidRPr="00DE659A">
        <w:rPr>
          <w:rFonts w:eastAsia="Calibri"/>
          <w:b/>
          <w:sz w:val="22"/>
          <w:szCs w:val="22"/>
          <w:lang w:val="ru-RU" w:eastAsia="en-US"/>
        </w:rPr>
        <w:t xml:space="preserve"> </w:t>
      </w:r>
      <w:r w:rsidRPr="00DE659A">
        <w:rPr>
          <w:rFonts w:eastAsia="Calibri"/>
          <w:b/>
          <w:sz w:val="22"/>
          <w:szCs w:val="22"/>
          <w:lang w:eastAsia="en-US"/>
        </w:rPr>
        <w:t>и Република Молдова, както и за евроатлантическата интеграция на Грузия, по-специално подкрепа за силните проевропейски аспирации на грузинското общество</w:t>
      </w:r>
      <w:r w:rsidRPr="00DE659A">
        <w:rPr>
          <w:rFonts w:eastAsia="Calibri"/>
          <w:sz w:val="22"/>
          <w:szCs w:val="22"/>
          <w:lang w:eastAsia="en-US"/>
        </w:rPr>
        <w:t xml:space="preserve"> на фона на </w:t>
      </w:r>
      <w:bookmarkStart w:id="63" w:name="_Hlk193968939"/>
      <w:r w:rsidRPr="00DE659A">
        <w:rPr>
          <w:rFonts w:eastAsia="Calibri"/>
          <w:sz w:val="22"/>
          <w:szCs w:val="22"/>
          <w:lang w:eastAsia="en-US"/>
        </w:rPr>
        <w:t>рязката промяна в следвания от грузинските управляващи политически курс, отстъплението от демокрацията и пътя на реформите.</w:t>
      </w:r>
    </w:p>
    <w:bookmarkEnd w:id="63"/>
    <w:p w14:paraId="709308B5"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На 15 април 2024 г. България бе домакин (като съорганизатор, съвместно с Украйна) на Втората конференция по сигурността в Черно море, на която взеха участие делегации от 42 държави и 8 международни организации. Участниците във форума обсъдиха в София актуалната ситуация в областта на сигурността в региона на Черно море, последиците от продължаващата военна агресия на Русия срещу Украйна и по-нататъшните стъпки за укрепване на сигурността в региона.</w:t>
      </w:r>
    </w:p>
    <w:p w14:paraId="53C206FB"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В контекста на усилията за издигане на региона на Черно море сред приоритетите на нашите съюзници и партньори, през април 2024 г. България и Румъния изготвиха съвместен нон-пейпър относно разработването на стратегически подход към Черно море. При представянето на документа в рамките на работна среща на Работната група към Съвета на ЕС „Източна Европа и Централна Азия“, във формат „столици“, към него се присъединиха Германия, Франция, Нидерландия и Португалия.</w:t>
      </w:r>
    </w:p>
    <w:p w14:paraId="5592B581"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В календара на двустранните политически отношения с Украйна през първата половина на 2024 г. следва да се отбележат посещенията в Киев на министър-председателя акад. Николай Денков (26 февруари 2024 г.), председателя на 49-ото Народно събрание Росен Желязков (3-7 февруари 2024 г.), служебния министър на труда и социалната политика Ивайло Иванов (26 април 2024 г.). В рамките на визитата в Киев на премиера Денков бе подписано съвместно изявление на министър-председателите на България и Украйна за развитие на двустранното сътрудничество.</w:t>
      </w:r>
    </w:p>
    <w:p w14:paraId="784A0C66"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Министрите на правосъдието Атанас Славов и служебния министър на културата Найден Тодоров, ръководиха българските делегации за участие във важни международни форуми, посветени на подкрепата за Украйна – министерските конференции „Възстановяване на справедливостта за Украйна“ (2 април 2024 г. в Хага) и „Към възстановяване на културния сектор на Украйна“ (6-7 юни 2024 г. във Вилнюс).</w:t>
      </w:r>
    </w:p>
    <w:p w14:paraId="4BCA8C88"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На 11-12 юни се проведе Третата конференция по възстановяването на Украйна в Берлин, на която участие взе министър-председателя на България Димитър Главчев. На конференцията българската страна изрази готовността си да предложи принос в процеса на следвоенното възстановяване на Украйна, като бяха анонсирани конкретни инициативи за българска подкрепа за критично важния сектор на енергетиката на Украйна.</w:t>
      </w:r>
    </w:p>
    <w:p w14:paraId="347E1167"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България бе представена на ниво министър-председател на Първата конференция на високо равнище за мир в Украйна, проведена на 15-16 юни 2024 г. в Бюргенщок, Швейцария, на която бе определена ясна </w:t>
      </w:r>
      <w:r w:rsidRPr="00DE659A">
        <w:rPr>
          <w:rFonts w:eastAsia="Calibri"/>
          <w:sz w:val="22"/>
          <w:szCs w:val="22"/>
          <w:lang w:eastAsia="en-US"/>
        </w:rPr>
        <w:lastRenderedPageBreak/>
        <w:t>пътна карта за бъдещ мир в Украйна на основата на  Устава на ООН, принципите на международното право и украинската „Формула за мир“.</w:t>
      </w:r>
    </w:p>
    <w:p w14:paraId="636E67A5"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България подкрепипровеждането на Първата междуправителствена конференция за началото на присъединителните преговори на Украйна за членство в ЕС на 25 юни 2024 г. Принципът на собствените заслуги следва да остане водещ в цялостния преговорен процес. За България от приоритетно значение в преговорния клъстер 1 „Основни ценности“ е гарантирането на правата на българското национално малцинство. Ще продължим да оказваме подкрепа за усилията на Украйна в процеса на реформи по пътя ѝ към ЕС.</w:t>
      </w:r>
    </w:p>
    <w:p w14:paraId="1D8B0CDF"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На 11 септември министър-председателят Димитър Главчев участва в Четвъртата среща на върха на Международната Кримска платформа, където отново категорично осъди незаконната анексия на Кримския полуостров от режима в Кремъл и отхвърли като напълно нелегитимни резултатите от проведените през март 2024 г. т.нар. президентски избори във временно окупираните територии.. </w:t>
      </w:r>
    </w:p>
    <w:p w14:paraId="7A797803"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На 9 октомври 2024г. министър-председателят Димитър Главчев участва в Срещата на върха „Украйна-Югоизточна Европа“ в Хърватия с фокус подкрепата за Украйна. В рамките на срещата министър-председателят Главчев заяви позицията на България, която от началото на войната категорично и последователно подкрепя Киев.</w:t>
      </w:r>
    </w:p>
    <w:p w14:paraId="20FE035A"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Постоянният представител на Република България към ООН в Женева ръководи българската делегация за участие в Международна конференция за противоминни действия в Украйна (</w:t>
      </w:r>
      <w:r w:rsidRPr="00DE659A">
        <w:rPr>
          <w:rFonts w:eastAsia="Calibri"/>
          <w:sz w:val="22"/>
          <w:szCs w:val="22"/>
          <w:lang w:val="en-US" w:eastAsia="en-US"/>
        </w:rPr>
        <w:t>Ukraine</w:t>
      </w:r>
      <w:r w:rsidRPr="00DE659A">
        <w:rPr>
          <w:rFonts w:eastAsia="Calibri"/>
          <w:sz w:val="22"/>
          <w:szCs w:val="22"/>
          <w:lang w:eastAsia="en-US"/>
        </w:rPr>
        <w:t xml:space="preserve"> </w:t>
      </w:r>
      <w:r w:rsidRPr="00DE659A">
        <w:rPr>
          <w:rFonts w:eastAsia="Calibri"/>
          <w:sz w:val="22"/>
          <w:szCs w:val="22"/>
          <w:lang w:val="en-US" w:eastAsia="en-US"/>
        </w:rPr>
        <w:t>Mine</w:t>
      </w:r>
      <w:r w:rsidRPr="00DE659A">
        <w:rPr>
          <w:rFonts w:eastAsia="Calibri"/>
          <w:sz w:val="22"/>
          <w:szCs w:val="22"/>
          <w:lang w:eastAsia="en-US"/>
        </w:rPr>
        <w:t xml:space="preserve"> </w:t>
      </w:r>
      <w:r w:rsidRPr="00DE659A">
        <w:rPr>
          <w:rFonts w:eastAsia="Calibri"/>
          <w:sz w:val="22"/>
          <w:szCs w:val="22"/>
          <w:lang w:val="en-US" w:eastAsia="en-US"/>
        </w:rPr>
        <w:t>Action</w:t>
      </w:r>
      <w:r w:rsidRPr="00DE659A">
        <w:rPr>
          <w:rFonts w:eastAsia="Calibri"/>
          <w:sz w:val="22"/>
          <w:szCs w:val="22"/>
          <w:lang w:eastAsia="en-US"/>
        </w:rPr>
        <w:t xml:space="preserve"> </w:t>
      </w:r>
      <w:r w:rsidRPr="00DE659A">
        <w:rPr>
          <w:rFonts w:eastAsia="Calibri"/>
          <w:sz w:val="22"/>
          <w:szCs w:val="22"/>
          <w:lang w:val="en-US" w:eastAsia="en-US"/>
        </w:rPr>
        <w:t>Conference</w:t>
      </w:r>
      <w:r w:rsidRPr="00DE659A">
        <w:rPr>
          <w:rFonts w:eastAsia="Calibri"/>
          <w:sz w:val="22"/>
          <w:szCs w:val="22"/>
          <w:lang w:eastAsia="en-US"/>
        </w:rPr>
        <w:t xml:space="preserve"> 2024 – UMAC 2024), която се проведе в Лозана на 17-18 октомври 2024 г. Конференцията бе важна платформа за дискусия по мерките за продължаване на активното международно сътрудничество в сферата на хуманитарното разминиране в Украйна, включително изграждането на капацитет, финансирането на противоминните дейности; обмяната на опит и добри практики; прилагането на иновативни методи и технологии в областта на хуманитарното разминиране.</w:t>
      </w:r>
    </w:p>
    <w:p w14:paraId="4BD35BB3"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На 30-31 октомври 2024 г. България беше представена от ръководителя на дипломатическото ни представителство в Отава на Министерската конференция за човешкото измерение на украинската Формула за Мир в Монреал, Канада.</w:t>
      </w:r>
    </w:p>
    <w:p w14:paraId="0671D13A"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България продължи да оказва подкрепа за инициативата на президента Зеленски „Формула за мир“ и участва в 4 от работните ѝ групи – по „Продоволствена сигурност“, „Енергийна сигурност“ и „Възстановяване на справедливостта“, и като съпредседател по Работна група „Сигурност на околната среда“, заедно с Германия и Финландия. Продължи и българското участие в международната коалиция за завръщане на украинските деца, незаконно депортирани и насилствено разселени в Русия.</w:t>
      </w:r>
    </w:p>
    <w:p w14:paraId="57744076"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България остава част от международните усилия за възстановяване на мира и сигурността в Украйна, за подпомагане и облекчаване на страданията на цивилното население, за подслоняване на украинските бежанци, както и за отстояване на правото на страната свободно и суверенно да определя своето бъдеще и път на развитие.</w:t>
      </w:r>
    </w:p>
    <w:p w14:paraId="21D9D705"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Страната ни ще продължи да оказва политическа, военна и хуманитарна подкрепа на Украйна в съответствие с наличните възможности и въз основа на приетите решения на българския парламент.</w:t>
      </w:r>
    </w:p>
    <w:p w14:paraId="3D1AA0BA" w14:textId="77777777" w:rsidR="00375853" w:rsidRPr="00DE659A" w:rsidRDefault="00375853" w:rsidP="00375853">
      <w:pPr>
        <w:jc w:val="both"/>
        <w:rPr>
          <w:rFonts w:eastAsia="Calibri"/>
          <w:sz w:val="22"/>
          <w:szCs w:val="22"/>
          <w:lang w:eastAsia="en-US"/>
        </w:rPr>
      </w:pPr>
      <w:r w:rsidRPr="00DE659A">
        <w:rPr>
          <w:rFonts w:eastAsia="Calibri"/>
          <w:bCs/>
          <w:sz w:val="22"/>
          <w:szCs w:val="22"/>
          <w:lang w:eastAsia="en-US"/>
        </w:rPr>
        <w:t>Въпросът за правата на българското национално малцинство (БНМ) в Украйна</w:t>
      </w:r>
      <w:r w:rsidRPr="00DE659A">
        <w:rPr>
          <w:rFonts w:eastAsia="Calibri"/>
          <w:b/>
          <w:bCs/>
          <w:sz w:val="22"/>
          <w:szCs w:val="22"/>
          <w:lang w:eastAsia="en-US"/>
        </w:rPr>
        <w:t xml:space="preserve"> </w:t>
      </w:r>
      <w:r w:rsidRPr="00DE659A">
        <w:rPr>
          <w:rFonts w:eastAsia="Calibri"/>
          <w:bCs/>
          <w:sz w:val="22"/>
          <w:szCs w:val="22"/>
          <w:lang w:eastAsia="en-US"/>
        </w:rPr>
        <w:t>продължи да бъде сред централните приоритети в двустранните отношения</w:t>
      </w:r>
      <w:r w:rsidRPr="00DE659A">
        <w:rPr>
          <w:rFonts w:eastAsia="Calibri"/>
          <w:sz w:val="22"/>
          <w:szCs w:val="22"/>
          <w:lang w:eastAsia="en-US"/>
        </w:rPr>
        <w:t xml:space="preserve">. През първата половина на 2024 г. в Украйна се състояха редица форуми, на които участваха и представители на БНМ от Киевска, Кировградска, Николаевска и Одеска област. </w:t>
      </w:r>
      <w:r w:rsidRPr="00DE659A">
        <w:rPr>
          <w:rFonts w:eastAsia="Calibri"/>
          <w:bCs/>
          <w:sz w:val="22"/>
          <w:szCs w:val="22"/>
          <w:lang w:eastAsia="en-US"/>
        </w:rPr>
        <w:t xml:space="preserve">Същевременно, на дневен ред остават въпроси, свързани с БНМ в Украйна, чието развитие се възпрепятства от руската военна агресия срещу Украйна, както следва: </w:t>
      </w:r>
      <w:r w:rsidRPr="00DE659A">
        <w:rPr>
          <w:rFonts w:eastAsia="Calibri"/>
          <w:sz w:val="22"/>
          <w:szCs w:val="22"/>
          <w:lang w:eastAsia="en-US"/>
        </w:rPr>
        <w:t>разкриване на българско училище в Одеса в контекста на постигната през октомври 2018 г. устна договореност между министър-председателя на България и президента на Украйна за сключване на двустранно споразумение за размяна на имоти за българско училище в Одеса и украински културен център в София.</w:t>
      </w:r>
    </w:p>
    <w:p w14:paraId="4194C51B"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В края на 2024г. се осъществиха редица мероприятия от страна на МВнР за установяване на редовно изнесено консулско обслужване в сградата на „Българския културен център“ гр. Болград от командировани служители на Генералното Консулство на Република България в Одеса. Инициативата е от важно значение за българската общност в Болградския район, където живеят над 80,000 украински граждани с български етнически произход.</w:t>
      </w:r>
    </w:p>
    <w:p w14:paraId="035A65DE"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Същевременно стартира работата по важни двустранни проекти в подкрепа на БНМ в Украйна, в това число актуализирането на Протокола между министерствата на образованието и науката на Република България и Украйна от 2000 г. относно статута на Болградската гимназия; координация по предложението </w:t>
      </w:r>
      <w:r w:rsidRPr="00DE659A">
        <w:rPr>
          <w:rFonts w:eastAsia="Calibri"/>
          <w:sz w:val="22"/>
          <w:szCs w:val="22"/>
          <w:lang w:eastAsia="en-US"/>
        </w:rPr>
        <w:lastRenderedPageBreak/>
        <w:t>за възстановяване на дългосрочно командированите преподаватели от МОН към Болградската гимназия „Г.С. Раковски“ в Болград за учебната 2024/2025 г.. Беше подновен Протоколът за сътрудничество и обмен между Министерство на образованието и науката на Украйна и Министерство на образованието и науката на България за учебните 2024/2025, 2025/2026, 2026/2027 и 2027/2028 г. като неговото подписване беше насрочено за януари 2025 г.</w:t>
      </w:r>
    </w:p>
    <w:p w14:paraId="3E02ACF2"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По съвместна българско-украинска инициатива, Министерството на външните работи, съвместно с Агенция „Дипломатически имоти в страната“ (АДИС ЕООД), разработи и осъществи хуманитарен проект за настаняване за почивка и рехабилитация в почивната станция на </w:t>
      </w:r>
      <w:r w:rsidRPr="00DE659A">
        <w:rPr>
          <w:rFonts w:eastAsia="Calibri"/>
          <w:bCs/>
          <w:sz w:val="22"/>
          <w:szCs w:val="22"/>
          <w:lang w:eastAsia="en-US"/>
        </w:rPr>
        <w:t>АДИС ЕООД</w:t>
      </w:r>
      <w:r w:rsidRPr="00DE659A">
        <w:rPr>
          <w:rFonts w:eastAsia="Calibri"/>
          <w:sz w:val="22"/>
          <w:szCs w:val="22"/>
          <w:lang w:eastAsia="en-US"/>
        </w:rPr>
        <w:t xml:space="preserve"> в курортния комплекс „Златни пясъци“ на група от 30 (тридесет) украински деца, загубили свой родител във войната на Русия срещу Украйна. С цел финансиране на проекта Министерският съвет прие Постановление № 211 от 13 юни 2024 г., с което бяха отпуснати финансови средства в размер на 32 640 лв., за осигуряване на двуседмична почивка на пълен пансион. Този хуманитарен проект е в съответствие с последователната и многоаспектна подкрепа на България за преодоляване на тежките последици върху Украйна от руска военна агресия, която причинява тежки физически и психически травми на хиляди украински деца.</w:t>
      </w:r>
    </w:p>
    <w:p w14:paraId="07B19BB4"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През отчетния период продължи интензивната работа за подкрепа на европейската перспектива на </w:t>
      </w:r>
      <w:r w:rsidRPr="00DE659A">
        <w:rPr>
          <w:rFonts w:eastAsia="Calibri"/>
          <w:b/>
          <w:sz w:val="22"/>
          <w:szCs w:val="22"/>
          <w:lang w:eastAsia="en-US"/>
        </w:rPr>
        <w:t>Република Молдова</w:t>
      </w:r>
      <w:r w:rsidRPr="00DE659A">
        <w:rPr>
          <w:rFonts w:eastAsia="Calibri"/>
          <w:sz w:val="22"/>
          <w:szCs w:val="22"/>
          <w:lang w:eastAsia="en-US"/>
        </w:rPr>
        <w:t>, за задълбочаване на двустранните отношения и сътрудничество с Република България, както и за отстояването на правата и интересите на българското национално малцинство (БНМ) в страната. В процеса на одобряването на преговорната рамка за членството на Република Молдова в ЕС, дирекция ИЕЦА взе дейно участие в изработването на предложения от българска страна, свързани с препоръките за намирането на юридическа възможност за запазването на Тараклийски район при провеждането на бъдещата административна реформа, както и гарантирането на определени права в културната и образователната сфера на представителите на българската общност.</w:t>
      </w:r>
    </w:p>
    <w:p w14:paraId="43AF0F6C"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МВнР продължи внимателно да наблюдава политическите процеси в Република Молдова, включително и предприеманите действия от властите по подготовка за провеждането на бъдещата административна реформа. Специално внимание бе отделено на процесите, свързани с извеждането и преподчиняването на редица териториални звена и институции в район Тараклия. Своевременно бяха изготвяни позиции и справочни материали, предоставяни за ползване в МВнР и на Администрацията на президента, Министерския съвет и др. В двустранен план периодически беше оказвано съдействие за осъществяване на контакти на ниво министри и между съответните институции от българска и молдовска страна в областта на земеделието икономиката и енергетиката.</w:t>
      </w:r>
    </w:p>
    <w:p w14:paraId="2DEF8391"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В периода 26-27 март 2024 г. в Кишинев се проведе Деветото заседание на Междуправителствената българско-молдовска комисия за икономическо сътрудничество, в рамките на което беше подписано споразумение между Министерството на образованието и науката на Република България и Министерството на образованието и изследванията на Република Молдова за трансформирането на Тараклийския държавен университет „Григорий Цамблак“ в поделение на Русенския университет „Ангел Кънчев“. Сключването на този междудържавен договор е решителна крачка към гарантирането на устойчиво развитие на университета в Тараклия и превръщането му в привлекателно място за придобиване на съвременно и качествено висше образование, което ще допринесе за развитието на региона. Ресорната дирекция в ЦУ на МВнР, съвместно с посолството в Кишинев, съдейства за организирането на работни посещения на делегации на ниво експерти от представители на МОН и РУ „Ангел Кънчев“ в Република Молдова за уточняването на технически и юридически аспекти, свързани със структурирането на филиала на български държавен университет в гр. Тараклия.</w:t>
      </w:r>
    </w:p>
    <w:p w14:paraId="589729A4"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През май 2024 г. бяха осигурени средства в размер на </w:t>
      </w:r>
      <w:r w:rsidRPr="00DE659A">
        <w:rPr>
          <w:rFonts w:eastAsia="Calibri"/>
          <w:b/>
          <w:bCs/>
          <w:sz w:val="22"/>
          <w:szCs w:val="22"/>
          <w:lang w:eastAsia="en-US"/>
        </w:rPr>
        <w:t>379 869 лева</w:t>
      </w:r>
      <w:r w:rsidRPr="00DE659A">
        <w:rPr>
          <w:rFonts w:eastAsia="Calibri"/>
          <w:sz w:val="22"/>
          <w:szCs w:val="22"/>
          <w:lang w:eastAsia="en-US"/>
        </w:rPr>
        <w:t xml:space="preserve"> от бюджета за 2024 г. на Националната програма за подпомагане на историческите български общности, предназначени за довършването на застрашен проект по изграждането на хранителен блок в Теоретичния лицей в гр. Твардица, Тараклийски район, Република Молдова. Освен този важен проект, по линия на средствата за 2024 г. по Националната програма за подпомагане на историческите български общности бяха реализирани още седем проекта на обща стойност 104 130 лева.</w:t>
      </w:r>
    </w:p>
    <w:p w14:paraId="3A255BDC"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С Решение на Министерския съвет (№ 110 от 15 февруари 2024 г.) бе дадено съгласие за откриване на консулство на Република Молдова в Република България, ръководено от </w:t>
      </w:r>
      <w:r w:rsidRPr="00DE659A">
        <w:rPr>
          <w:rFonts w:eastAsia="Calibri"/>
          <w:bCs/>
          <w:sz w:val="22"/>
          <w:szCs w:val="22"/>
          <w:lang w:eastAsia="en-US"/>
        </w:rPr>
        <w:t xml:space="preserve">почетно консулско длъжностно лице – българския гражданин Ставрин Гиноолу, </w:t>
      </w:r>
      <w:r w:rsidRPr="00DE659A">
        <w:rPr>
          <w:rFonts w:eastAsia="Calibri"/>
          <w:sz w:val="22"/>
          <w:szCs w:val="22"/>
          <w:lang w:eastAsia="en-US"/>
        </w:rPr>
        <w:t xml:space="preserve">със седалище в гр. Русе и консулски окръг, обхващащ територията на област Русе. Това решение се очаква да допринесе за увеличаване на възможностите за </w:t>
      </w:r>
      <w:r w:rsidRPr="00DE659A">
        <w:rPr>
          <w:rFonts w:eastAsia="Calibri"/>
          <w:sz w:val="22"/>
          <w:szCs w:val="22"/>
          <w:lang w:eastAsia="en-US"/>
        </w:rPr>
        <w:lastRenderedPageBreak/>
        <w:t>сътрудничество на регионално ниво в широк кръг области от взаимен интерес, в това число в икономиката, културата и образованието, туризма.</w:t>
      </w:r>
    </w:p>
    <w:p w14:paraId="4641D43F"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На 17.09.2024г. се състоя Министерска конференция „Платформа за партньорство с Молдова“ („Платформа за подкрепа на Молдова“), на която от българска страна участва извънреден и пълномощен посланик в  Република Молдова Мая Добрева. </w:t>
      </w:r>
    </w:p>
    <w:p w14:paraId="6678601B"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На 27.09.2024г. се състоя среща на министъра на външните работи Иван Кондов с министъра на външните работи на Република Молдова Михай Попшой в рамките на 79-тата сесия на ОС на ООН. </w:t>
      </w:r>
    </w:p>
    <w:p w14:paraId="330BE93D" w14:textId="77777777" w:rsidR="00375853" w:rsidRPr="00DE659A" w:rsidRDefault="00375853" w:rsidP="00375853">
      <w:pPr>
        <w:jc w:val="both"/>
        <w:rPr>
          <w:rFonts w:eastAsia="Calibri"/>
          <w:sz w:val="22"/>
          <w:szCs w:val="22"/>
          <w:lang w:eastAsia="en-US"/>
        </w:rPr>
      </w:pPr>
    </w:p>
    <w:p w14:paraId="6AFFA58B" w14:textId="77777777" w:rsidR="00375853" w:rsidRPr="00DE659A" w:rsidRDefault="00375853" w:rsidP="00375853">
      <w:pPr>
        <w:jc w:val="both"/>
        <w:rPr>
          <w:rFonts w:eastAsia="Calibri"/>
          <w:bCs/>
          <w:sz w:val="22"/>
          <w:szCs w:val="22"/>
          <w:lang w:eastAsia="en-US"/>
        </w:rPr>
      </w:pPr>
      <w:r w:rsidRPr="00DE659A">
        <w:rPr>
          <w:rFonts w:eastAsia="Calibri"/>
          <w:sz w:val="22"/>
          <w:szCs w:val="22"/>
          <w:lang w:eastAsia="en-US"/>
        </w:rPr>
        <w:t xml:space="preserve">През отчетния период двустранните отношения с </w:t>
      </w:r>
      <w:r w:rsidRPr="00DE659A">
        <w:rPr>
          <w:rFonts w:eastAsia="Calibri"/>
          <w:b/>
          <w:sz w:val="22"/>
          <w:szCs w:val="22"/>
          <w:lang w:eastAsia="en-US"/>
        </w:rPr>
        <w:t>Република Азербайджан</w:t>
      </w:r>
      <w:r w:rsidRPr="00DE659A">
        <w:rPr>
          <w:rFonts w:eastAsia="Calibri"/>
          <w:sz w:val="22"/>
          <w:szCs w:val="22"/>
          <w:lang w:eastAsia="en-US"/>
        </w:rPr>
        <w:t xml:space="preserve"> продължиха да се развиват интензивно в области от взаимен интерес като: енергетиката и енергийната диверсификация – по-специално българското участие в </w:t>
      </w:r>
      <w:r w:rsidRPr="00DE659A">
        <w:rPr>
          <w:rFonts w:eastAsia="Calibri"/>
          <w:i/>
          <w:sz w:val="22"/>
          <w:szCs w:val="22"/>
          <w:lang w:eastAsia="en-US"/>
        </w:rPr>
        <w:t>Зеления енергиен коридор</w:t>
      </w:r>
      <w:r w:rsidRPr="00DE659A">
        <w:rPr>
          <w:rFonts w:eastAsia="Calibri"/>
          <w:sz w:val="22"/>
          <w:szCs w:val="22"/>
          <w:lang w:eastAsia="en-US"/>
        </w:rPr>
        <w:t xml:space="preserve"> в контекста на извършваното предпроектно проучване, както и българското предложение за изграждане на подобен зелен енергиен коридор и по суша през Турция; инфраструктурната свързаност – с фокус върху развитието на транспортните коридори между Европа и Азия, вкл. по линия на ТРАСЕКА и развитието на Транскаспийския транспортен коридор (ТКТК). Осъществено бе официално посещение в Република Азербайджан на президента на Република България Румен Радев (7-8 май 2024 г.). Процесът на надграждане на двустранните отношения намери изражение в подписаната от президентите на двете страни в рамките на визитата Съвместна декларация за укрепване на стратегическото партньорство между Република България и Република Азербайджан. Интензивният политически диалог на високо и най-високо равнище продължи и през втората половина на годината с проведената на 13 ноември 2024 г. среща между </w:t>
      </w:r>
      <w:r w:rsidRPr="00DE659A">
        <w:rPr>
          <w:rFonts w:eastAsia="Calibri"/>
          <w:bCs/>
          <w:sz w:val="22"/>
          <w:szCs w:val="22"/>
          <w:lang w:eastAsia="en-US"/>
        </w:rPr>
        <w:t>президента Радев и азербайджанския президент Алиев</w:t>
      </w:r>
      <w:r w:rsidRPr="00DE659A">
        <w:rPr>
          <w:rFonts w:eastAsia="Calibri"/>
          <w:sz w:val="22"/>
          <w:szCs w:val="22"/>
          <w:lang w:eastAsia="en-US"/>
        </w:rPr>
        <w:t xml:space="preserve"> </w:t>
      </w:r>
      <w:r w:rsidRPr="00DE659A">
        <w:rPr>
          <w:rFonts w:eastAsia="Calibri"/>
          <w:bCs/>
          <w:sz w:val="22"/>
          <w:szCs w:val="22"/>
          <w:lang w:eastAsia="en-US"/>
        </w:rPr>
        <w:t xml:space="preserve">в рамките на </w:t>
      </w:r>
      <w:r w:rsidRPr="00DE659A">
        <w:rPr>
          <w:rFonts w:eastAsia="Calibri"/>
          <w:sz w:val="22"/>
          <w:szCs w:val="22"/>
          <w:lang w:eastAsia="en-US"/>
        </w:rPr>
        <w:t>Срещата на върха на световните лидери за действия в областта на климата, организирана по време на Конференцията на ООН за изменението на климата (COP29) в Баку, Азербайджан</w:t>
      </w:r>
      <w:r w:rsidRPr="00DE659A">
        <w:rPr>
          <w:rFonts w:eastAsia="Calibri"/>
          <w:bCs/>
          <w:sz w:val="22"/>
          <w:szCs w:val="22"/>
          <w:lang w:eastAsia="en-US"/>
        </w:rPr>
        <w:t xml:space="preserve">. </w:t>
      </w:r>
      <w:r w:rsidRPr="00DE659A">
        <w:rPr>
          <w:rFonts w:eastAsia="Calibri"/>
          <w:sz w:val="22"/>
          <w:szCs w:val="22"/>
          <w:lang w:eastAsia="en-US"/>
        </w:rPr>
        <w:t xml:space="preserve">Осъществени бяха също така официално посещение в Баку на председателя на 49-ото Народно събрание на Република България Росен Желязков (4-5 март 2024 г.), работна среща на служебния министър-председател и министър на външните работи Димитър Главчев с министъра на външните работи на Азербайджан Джейхун Байрамов в рамките на Конференцията за възстановяване на Украйна (Берлин, 11 юни 2024 г.), среща на министъра на външните работи Иван Кондов с министъра на външните работи на Азербайджан Джейхун Байрамов в кулоарите на Общия дебат на 79-ата сесия на Общото събрание на Организацията на обединените нации (27 септември 2024 г., Ню Йорк). По покана на азербайджанската страна представители на ЦИК – Камелия Нейкова, председател, и Росица Матева, зам.-председател, бяха сред международните наблюдатели на проведените предсрочни парламентарни избори в Република Азербайджан (1 септември 2024 г.). Като успех по линия на икономическото сътрудничество може да бъде отчетено и проведеното за първи път след края на ковид пандемията заседание, шесто по ред, на смесената Българско-азербайджанска комисия за икономическо сътрудничество (1 юли 2024 г., Баку), както и подписаните двустранни споразумения в различни секторни области като например </w:t>
      </w:r>
      <w:r w:rsidRPr="00DE659A">
        <w:rPr>
          <w:rFonts w:eastAsia="Calibri"/>
          <w:bCs/>
          <w:sz w:val="22"/>
          <w:szCs w:val="22"/>
          <w:lang w:eastAsia="en-US"/>
        </w:rPr>
        <w:t xml:space="preserve">споразумението за битова и обществена газификация в община Панагюрище между азербайджанската държавна енергийна компания „SOCAR“ и българската „Асарел-Медет" (13 ноември 2024, Баку). </w:t>
      </w:r>
      <w:r w:rsidRPr="00DE659A">
        <w:rPr>
          <w:rFonts w:eastAsia="Calibri"/>
          <w:sz w:val="22"/>
          <w:szCs w:val="22"/>
          <w:lang w:eastAsia="en-US"/>
        </w:rPr>
        <w:t>С решение на Министерския съвет № 173 от 15 март 2024 г. компанията „България Еър“ бе определ</w:t>
      </w:r>
      <w:r w:rsidRPr="00DE659A">
        <w:rPr>
          <w:rFonts w:eastAsia="Calibri"/>
          <w:sz w:val="22"/>
          <w:szCs w:val="22"/>
          <w:lang w:val="en-US" w:eastAsia="en-US"/>
        </w:rPr>
        <w:t>e</w:t>
      </w:r>
      <w:r w:rsidRPr="00DE659A">
        <w:rPr>
          <w:rFonts w:eastAsia="Calibri"/>
          <w:sz w:val="22"/>
          <w:szCs w:val="22"/>
          <w:lang w:eastAsia="en-US"/>
        </w:rPr>
        <w:t>на за въздушен превозвач, който да оперира международно въздушна линия София-Баку-София в контекста на двустранната Спогодба от 1995</w:t>
      </w:r>
      <w:r w:rsidRPr="00DE659A">
        <w:rPr>
          <w:rFonts w:eastAsia="Calibri"/>
          <w:sz w:val="22"/>
          <w:szCs w:val="22"/>
          <w:lang w:val="en-US" w:eastAsia="en-US"/>
        </w:rPr>
        <w:t> </w:t>
      </w:r>
      <w:r w:rsidRPr="00DE659A">
        <w:rPr>
          <w:rFonts w:eastAsia="Calibri"/>
          <w:sz w:val="22"/>
          <w:szCs w:val="22"/>
          <w:lang w:eastAsia="en-US"/>
        </w:rPr>
        <w:t xml:space="preserve">г. между правителствата на България и Азербайджан за въздушни съобщения между и отвъд техните съответни територии. Възстановяването на директна въздушна линия между столиците на двете страни се очаква да даде важен стимул за развитието на бизнеса, туризма и човешките контакти между България и Азербайджан. През годината продължи интензивната работа по съгласуване на параметрите на проекта на Споразумение между правителството на Република България и община Велико Търново, от една страна, и правителството на Република Азербайджан и община Шуша, от друга страна, за сътрудничество с цел изграждане и реконструкция на обществен парк в град Велико Търново, Република България, както и продължи процесът на съгласуване на проектите на различни други двустранни споразумения, сред които проекта на Програмата за сътрудничество в областта на културата за периода 2025-2028 г.; проекта на Меморандум за разбирателство между Българската агенция за инвестиции, Република България и Агенция за развитие на малкия и средния бизнес, Република Азербайджан и други. </w:t>
      </w:r>
    </w:p>
    <w:p w14:paraId="6C7EC446"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През отчетния период МВнР участва в подготовката на официалното посещение в Република България на председателя на Националното събрание на </w:t>
      </w:r>
      <w:r w:rsidRPr="00DE659A">
        <w:rPr>
          <w:rFonts w:eastAsia="Calibri"/>
          <w:b/>
          <w:sz w:val="22"/>
          <w:szCs w:val="22"/>
          <w:lang w:eastAsia="en-US"/>
        </w:rPr>
        <w:t>Република Армения</w:t>
      </w:r>
      <w:r w:rsidRPr="00DE659A">
        <w:rPr>
          <w:rFonts w:eastAsia="Calibri"/>
          <w:sz w:val="22"/>
          <w:szCs w:val="22"/>
          <w:lang w:eastAsia="en-US"/>
        </w:rPr>
        <w:t xml:space="preserve"> Ален Симонян, който проведе в София </w:t>
      </w:r>
      <w:r w:rsidRPr="00DE659A">
        <w:rPr>
          <w:rFonts w:eastAsia="Calibri"/>
          <w:sz w:val="22"/>
          <w:szCs w:val="22"/>
          <w:lang w:eastAsia="en-US"/>
        </w:rPr>
        <w:lastRenderedPageBreak/>
        <w:t xml:space="preserve">срещи с председателя на 49-ото Народно събрание на Република България Росен Желязков, президента Румен Радев и министър-председателя акад. Николай Денков. По време на посещението се състоя и среща между представителите на групите за приятелство в парламентите на България и Армения. В рамките на визитата бе изразена принципната подкрепа от българска страна за инициативата на правителството на Република Армения „Кръстопътища на мира“, целяща деблокирането на всички връзки в региона на Южен Кавказ. В рамките на годината дирекция ИЕЦА участва активно в подготовката и на други важни инициативи в отношенията ни с Армения, сред които: срещата на министъра на отбраната Тодор Тагарев с министъра на отбраната на Република Армения Сурен Папикян, в рамките Мюнхенска конференция по сигурността (16-18 февруари 2024 г.); отправянето на официална покана от името на кмета на град София Васил Терзиев до кмета на град Ереван Тигран Авинян за посещение у нас (март 2024 г.); посещението в Пловдив за участие в специализираното Международно изложение за отбранителни продукти и услуги „ХЕМУС“ на делегация, водена от министъра на отбраната на Република Армения Сурен Папикян (юни 2024 г.); работното посещение на директора на Дипломатическия институт към министъра на външните работи в Ереван (юни 2024 г.); награждаването от президента Румен Радев на извънредния и пълномощен посланик на Република Армения в Република България Армен Едигарян с орден „Мадарски конник“ – I-ва степен –  за големи заслуги за укрепването и развитието на двустранните отношения, във връзка с приключването на мандата му (септември 2024 г.); срещата на министъра на външните работи Иван Кондов с министъра на външните работи на Република Армения Арарат Мирзоян по време на Седмицата на високо равнище, в рамките на 79-ата Сесия на Общото събрание на ООН (Ню Йорк, септември 2024 г.); срещата на президента Румен Радев с министър-председателя на Република Армения Никол Пашинян в кулоарите на Петата среща на европейската политическа общност (Будапеща, ноември 2024 г.); участието на Постоянната делегация на Народното събрание на Република България в 64-ата Генерална асамблея на ПАЧИС (Ереван, декември 2024 г.), както и  връчването на копията на акредитивните писма на новоназначения извънреден и пълномощен посланик на Република Армения в Република България Цовинар Амбарцумян на заместник-министър Елена Шекерлетова (декември 2024 г.). </w:t>
      </w:r>
      <w:bookmarkStart w:id="64" w:name="_Hlk171672101"/>
      <w:r w:rsidRPr="00DE659A">
        <w:rPr>
          <w:rFonts w:eastAsia="Calibri"/>
          <w:sz w:val="22"/>
          <w:szCs w:val="22"/>
          <w:lang w:eastAsia="en-US"/>
        </w:rPr>
        <w:t>През годината продължи процесът на съгласуване на проекта на Меморандум за сътрудничество в областта на технологичните иновации и научноизследователската и развойна дейност между Министерството на иновациите и растежа на Република България и Министерството на високотехнологичната индустрия на Република Армения. С решение на Министерския съвет № 322 от 7 май 2024 г. проектът на меморандум бе одобрен, като предстои неговото подписване.. В допълнение дирекцията регулярно предоставяше принос в процеса по изготвянето на национални позиции по процеса на урегулирането на отношенията между Армения и Азербайджан.</w:t>
      </w:r>
    </w:p>
    <w:bookmarkEnd w:id="64"/>
    <w:p w14:paraId="563C9828" w14:textId="77777777" w:rsidR="00375853" w:rsidRPr="00DE659A" w:rsidRDefault="00375853" w:rsidP="00375853">
      <w:pPr>
        <w:jc w:val="both"/>
        <w:rPr>
          <w:rFonts w:eastAsia="Calibri"/>
          <w:sz w:val="22"/>
          <w:szCs w:val="22"/>
          <w:lang w:eastAsia="en-US"/>
        </w:rPr>
      </w:pPr>
    </w:p>
    <w:p w14:paraId="6DA61191" w14:textId="66FE9010"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След интензивния двустранен политически диалог, вкл. на високо равнище, между Република България и </w:t>
      </w:r>
      <w:r w:rsidRPr="00DE659A">
        <w:rPr>
          <w:rFonts w:eastAsia="Calibri"/>
          <w:b/>
          <w:sz w:val="22"/>
          <w:szCs w:val="22"/>
          <w:lang w:eastAsia="en-US"/>
        </w:rPr>
        <w:t>Грузия</w:t>
      </w:r>
      <w:r w:rsidRPr="00DE659A">
        <w:rPr>
          <w:rFonts w:eastAsia="Calibri"/>
          <w:sz w:val="22"/>
          <w:szCs w:val="22"/>
          <w:lang w:eastAsia="en-US"/>
        </w:rPr>
        <w:t xml:space="preserve"> през 2023 г., през първата половина на настоящата година МВнР продължи да следи вътрешнополитическите процеси в страната и външната ѝ политика, като работата се съсредоточи преди всичко в рамките на работните формати на Съвета на ЕС. Ведомството предоставяше позиции и становища за заседанията на работните групи на Съвета на ЕС, материали за участия на българския посланик в Тбилиси в конференции и лекции в приемащата страна, както и за срещата на заместник министър-председателя и министър на външните работи Мария Габриел с нейния грузински колега Илия Дарчиашвили в рамките на Мюнхенската конференция по сигурността (17 февруари 2024 г.). В контекста на развитието на процесите в Грузия през 2024 г.– приемането на закона „За прозрачността на чуждестранното влияние“ (м. май) и законодателния пакет „За семейните ценности и закрила на малолетните и непълнолетните“ (м. септември), наред с антизападната реторика от страна на управляващите, продължаващите масови протести в страната и съпътстващите ги полицейско насилие и потъпкване на основни свободи – българската страна, заедно с останалите </w:t>
      </w:r>
      <w:r w:rsidR="003B5B52">
        <w:rPr>
          <w:rFonts w:eastAsia="Calibri"/>
          <w:sz w:val="22"/>
          <w:szCs w:val="22"/>
          <w:lang w:eastAsia="en-US"/>
        </w:rPr>
        <w:t>държави членки</w:t>
      </w:r>
      <w:r w:rsidRPr="00DE659A">
        <w:rPr>
          <w:rFonts w:eastAsia="Calibri"/>
          <w:sz w:val="22"/>
          <w:szCs w:val="22"/>
          <w:lang w:eastAsia="en-US"/>
        </w:rPr>
        <w:t xml:space="preserve"> на ЕС, отстояваше последователно позицията в подкрепа на оттегляне на спорното законодателство, преустановяване на антиевропейската реторика, както и за провеждането на честни и прозрачни парламентарни избори на 27 октомври 2024 г., спечелени впоследствие от политическата партия „Грузинска мечта“.</w:t>
      </w:r>
    </w:p>
    <w:p w14:paraId="16FCDC1E"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Втората половина на 2024 г. премина под знака на безпрецедентно влошаване на отношенията на Грузия с традиционните стратегически партньори ЕС, вкл. ДЧЕС, и САЩ поради рязка промяна в следвания от грузинските управляващи политически курс и отстъпление от демокрацията и пътя на реформите. </w:t>
      </w:r>
      <w:r w:rsidRPr="00DE659A">
        <w:rPr>
          <w:rFonts w:eastAsia="Calibri"/>
          <w:sz w:val="22"/>
          <w:szCs w:val="22"/>
          <w:lang w:eastAsia="en-US"/>
        </w:rPr>
        <w:lastRenderedPageBreak/>
        <w:t xml:space="preserve">Процесът на присъединяване към ЕС де факто беше спрян, а кулминацията дойде в края на годината, на 28 ноември, с официалното сваляне от страна на правителството на „Грузинска мечта“ от дневния ред на въпроса за започване на преговори за присъединяване към ЕС до 2028 г. На 29 ноември 2024 г. извънредният и пълномощен посланик на Грузия в Република България Отар Бердзенишвили подаде оставка в знак на несъгласие с решението на грузинското правителство. Преди окончателното си отпътуване от България той бе награден с най-високото отличие на МВнР – „Златна лаврова клонка“, в знак на признателност както за личния му принос в развитието на двустранните отношения, така и за последователното отстояване на европейския и евроатлантическия път на Грузия. </w:t>
      </w:r>
    </w:p>
    <w:p w14:paraId="7D9528DC"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Понижаването на равнището и ограничаването на контактите с Грузия от страна на ЕС и болшинството ДЧЕС стана причина планираните двустранни посещения на високо политическо ниво и други двустранни инициативи да не се проведат.. В същото време МВнР продължи да предоставя позиции и становища за заседанията на работните групи на Съвета на ЕС, материали за участие на българския посланик в Тбилиси в международна конференция, посветена на развитието на Средния коридор. На българския посланик в Тбилиси бяха дадени и указания за подхода и позициите във връзка с отправена покана за среща с министъра на външните работи на Грузия (впоследствие срещата бе отложена и се проведе в началото на 2025 г.). България бе сред ДЧЕС, подкрепили предложенията за въвеждане на целенасочени ограничителни мерки за лицата, отговорни за нарушенията на правата на човека срещу мирни протестиращи в Грузия (впоследствие не бе постигната обща позиция поради обструкции от Унгария и отделни ДЧЕС наложиха в национално качество санкции на грузински физически лица), за спиране на безвизовото пътуване за притежателите на грузински дипломатически и служебни/официални паспорт и активирането на Виенския механизъм на ОССЕ във връзка със сигналите за сериозни нарушения на правата на човека. България продължава да настоява за незабавно прекратяване на насилието от страна на властите срещу политическата опозиция, мирно протестиращи грузински граждани, независими медии и журналисти, както и да подкрепя </w:t>
      </w:r>
      <w:bookmarkStart w:id="65" w:name="_Hlk193968448"/>
      <w:r w:rsidRPr="00DE659A">
        <w:rPr>
          <w:rFonts w:eastAsia="Calibri"/>
          <w:sz w:val="22"/>
          <w:szCs w:val="22"/>
          <w:lang w:eastAsia="en-US"/>
        </w:rPr>
        <w:t xml:space="preserve">силните проевропейски аспирации на грузинското общество, водена от убеждението, че Грузия следва да бъде част от европейското семейство. </w:t>
      </w:r>
    </w:p>
    <w:bookmarkEnd w:id="65"/>
    <w:p w14:paraId="5E4D8871" w14:textId="77777777" w:rsidR="00375853" w:rsidRPr="00DE659A" w:rsidRDefault="00375853" w:rsidP="00375853">
      <w:pPr>
        <w:jc w:val="both"/>
        <w:rPr>
          <w:rFonts w:eastAsia="Calibri"/>
          <w:sz w:val="22"/>
          <w:szCs w:val="22"/>
          <w:lang w:eastAsia="en-US"/>
        </w:rPr>
      </w:pPr>
    </w:p>
    <w:p w14:paraId="5F782F17" w14:textId="749FC42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През отчетния период продължи работата по развиване и задълбочаване на двустранните отношения между България и страните от </w:t>
      </w:r>
      <w:r w:rsidRPr="00DE659A">
        <w:rPr>
          <w:rFonts w:eastAsia="Calibri"/>
          <w:b/>
          <w:sz w:val="22"/>
          <w:szCs w:val="22"/>
          <w:lang w:eastAsia="en-US"/>
        </w:rPr>
        <w:t>Централна Азия</w:t>
      </w:r>
      <w:r w:rsidRPr="00DE659A">
        <w:rPr>
          <w:rFonts w:eastAsia="Calibri"/>
          <w:sz w:val="22"/>
          <w:szCs w:val="22"/>
          <w:lang w:eastAsia="en-US"/>
        </w:rPr>
        <w:t xml:space="preserve"> – политика, която се осъществява в контекста на Стратегията на ЕС от 2019 г. на засилено партньорство и сътрудничеството с региона с оглед подобряване на икономическата привлекателност и оперативната ефективност на Транскаспийския транспортен коридор (ТКТК) в контекста на свързаността между Европа и Азия, както и предвид необходимостта от предотвратяване на заобикалянето на ограничителните мерки на ЕС срещу руски и беларуски физически и юридически лица през териториите на страните от Централна Азия.На 3 април 2024 г. Министерският съвет прие решение за одобряване на Споразумението за засилено партньорство и сътрудничество между ЕС и неговите </w:t>
      </w:r>
      <w:r w:rsidR="003B5B52">
        <w:rPr>
          <w:rFonts w:eastAsia="Calibri"/>
          <w:sz w:val="22"/>
          <w:szCs w:val="22"/>
          <w:lang w:eastAsia="en-US"/>
        </w:rPr>
        <w:t>държави членки</w:t>
      </w:r>
      <w:r w:rsidRPr="00DE659A">
        <w:rPr>
          <w:rFonts w:eastAsia="Calibri"/>
          <w:sz w:val="22"/>
          <w:szCs w:val="22"/>
          <w:lang w:eastAsia="en-US"/>
        </w:rPr>
        <w:t xml:space="preserve">, и Киргизката република. </w:t>
      </w:r>
      <w:bookmarkStart w:id="66" w:name="_Hlk161141104"/>
      <w:r w:rsidRPr="00DE659A">
        <w:rPr>
          <w:rFonts w:eastAsia="Calibri"/>
          <w:sz w:val="22"/>
          <w:szCs w:val="22"/>
          <w:lang w:eastAsia="en-US"/>
        </w:rPr>
        <w:t xml:space="preserve">Очаква се споразумението да допринесе за задълбочаване на политическия диалог и за интензифициране на икономическото взаимодействие с Киргизката република по линия на свързаността, зеления и цифровия преход, контактите между хората. С Решение на Министерския съвет № 144 от 29 февруари 2024 г. бе дадено съгласие за откриване на ново консулство на Република Казахстан в Република България, ръководено от </w:t>
      </w:r>
      <w:r w:rsidRPr="00DE659A">
        <w:rPr>
          <w:rFonts w:eastAsia="Calibri"/>
          <w:bCs/>
          <w:sz w:val="22"/>
          <w:szCs w:val="22"/>
          <w:lang w:eastAsia="en-US"/>
        </w:rPr>
        <w:t xml:space="preserve">почетно консулско длъжностно лице – българския гражданин Рашко Динков, </w:t>
      </w:r>
      <w:r w:rsidRPr="00DE659A">
        <w:rPr>
          <w:rFonts w:eastAsia="Calibri"/>
          <w:sz w:val="22"/>
          <w:szCs w:val="22"/>
          <w:lang w:eastAsia="en-US"/>
        </w:rPr>
        <w:t>със седалище в гр. Благоевград и консулски окръг, обхващащ територията на областите Благоевград, Пазарджик, Кюстендил, Перник и Смолян. С откриването на почетно консулство на Република Казахстан в гр. Благоевград се цели увеличаване на възможностите за сътрудничество между двете страни в икономическата, културно-образователната, туристическата и други области от взаимен интерес.</w:t>
      </w:r>
    </w:p>
    <w:p w14:paraId="20B36F9B" w14:textId="77777777" w:rsidR="00375853" w:rsidRPr="00DE659A" w:rsidRDefault="00375853" w:rsidP="00375853">
      <w:pPr>
        <w:jc w:val="both"/>
        <w:rPr>
          <w:rFonts w:eastAsia="Calibri"/>
          <w:sz w:val="22"/>
          <w:szCs w:val="22"/>
          <w:lang w:eastAsia="en-US"/>
        </w:rPr>
      </w:pPr>
      <w:r w:rsidRPr="00DE659A">
        <w:rPr>
          <w:rFonts w:eastAsia="Calibri"/>
          <w:sz w:val="22"/>
          <w:szCs w:val="22"/>
          <w:lang w:eastAsia="en-US"/>
        </w:rPr>
        <w:t xml:space="preserve">През цялата 2024 г. бе запазен интересът за активизиране на двустранните отношения и сътрудничество със страните от Централна Азия. С такава цел продължи процесът на съгласуване на конкретни времеви периоди за провеждане на следващите заседания на междуправителствените комисии за икономическо сътрудничество (МПК) с Казахстан, Туркменистан и Узбекистан. </w:t>
      </w:r>
      <w:bookmarkStart w:id="67" w:name="_Hlk193968095"/>
      <w:r w:rsidRPr="00DE659A">
        <w:rPr>
          <w:rFonts w:eastAsia="Calibri"/>
          <w:sz w:val="22"/>
          <w:szCs w:val="22"/>
          <w:lang w:eastAsia="en-US"/>
        </w:rPr>
        <w:t xml:space="preserve">Оказано бе съдействие от страна на МВнР и бяха предоставени материали във връзка с връчването на 20 юни 2024 г. на акредитивните писма </w:t>
      </w:r>
      <w:bookmarkEnd w:id="67"/>
      <w:r w:rsidRPr="00DE659A">
        <w:rPr>
          <w:rFonts w:eastAsia="Calibri"/>
          <w:sz w:val="22"/>
          <w:szCs w:val="22"/>
          <w:lang w:eastAsia="en-US"/>
        </w:rPr>
        <w:t xml:space="preserve">на посланика на Република България в Република Азербайджан (Н.Пр. Руслан Стоянов) като извънреден и пълномощен посланик на Република България в Туркменистан (със седалище в Баку) на председателя на Меджилиса (Парламента) на Туркменистан Дюнягьозел Гулманова. В рамките на своето посещение в Ашхабад в периода 19-21 юни 2024 г. посланик Стоянов връчи копия от акредитивните си писма на </w:t>
      </w:r>
      <w:r w:rsidRPr="00DE659A">
        <w:rPr>
          <w:rFonts w:eastAsia="Calibri"/>
          <w:sz w:val="22"/>
          <w:szCs w:val="22"/>
          <w:lang w:eastAsia="en-US"/>
        </w:rPr>
        <w:lastRenderedPageBreak/>
        <w:t xml:space="preserve">заместник-министъра на външните работи на Туркменистан Мяхри Бяшимова и проведе протоколни срещи с министъра на финансите и икономиката Сердар Жораев, министъра на енергетиката Анагелди Сапаров и Маметхан Чакъйев, генерален директор на Агенцията по транспорт и комуникации към кабинета на министрите на Туркменистан. Оказано бе съдействие и бяха предоставени материали във връзка с връчването на акредитивните писма на президента на Република България от новоназначените извънредни и пълномощни посланици на Туркменистан (Н.Пр. Есен Айдогдиев) и Киргизката република (Н.Пр. Идрис Кадъркулов) на 18 септември 2024 г. Преди това същите проведоха срещи в МВнР за връчване на копия от акредитивните си писма на заместник-министъра на външните работи Елена Шекерлетова. Съгласуван бе и период (25-26 ноември 2024 г.) и бе направена необходимата подготовка за провеждането на политически консултации между министерствата на външните работи на Република България и Туркменистан на ниво „заместник-министри“ на външните работи, отменени в последния момент от туркменистанска страна. Продължи работата по съгласуване на предложение на казахстанската страна за даване на съгласие за откриване на консулство на Република Казахстан в Република България, ръководено от почетно консулско длъжностно лице, със седалище в гр. Несебър и консулски окръг, обхващащ територията на областите Бургас, Ямбол, Кърджали и Хасково, и за даване на съгласие Венелин Стоянов Ташев – български гражданин, да изпълнява функциите на почетно консулско длъжностно лице, което впоследствие, в рамките на проведената междуведомствена съгласувателна процедура не бе подкрепено. За целите на съгласуването на общи позиции на ДЧЕС в работните формати на Съвета на ЕС бяха предоставени становища по различни работни документи във връзка с подготовката на предстоящите в началото на 2025 г. форуми на високо и най-високо равнище – 20-ата среща на ниво министри на външните работи ЕС-Централна Азия в Ашхабад, Туркменистан  и първата официална Среща на върха ЕС-Централна Азия в Самарканд, Република Узбекистан, в рамките на които се подготвя сътрудничеството между ЕС и страните от Централна Азия  да бъде издигнато на ниво „стратегическо партньорство“.   </w:t>
      </w:r>
    </w:p>
    <w:bookmarkEnd w:id="66"/>
    <w:p w14:paraId="185AE804" w14:textId="1ECD5684" w:rsidR="00EC4D33" w:rsidRPr="00DE659A" w:rsidRDefault="00375853" w:rsidP="00375853">
      <w:pPr>
        <w:jc w:val="both"/>
        <w:rPr>
          <w:sz w:val="22"/>
          <w:szCs w:val="22"/>
          <w:lang w:eastAsia="en-US"/>
        </w:rPr>
      </w:pPr>
      <w:r w:rsidRPr="00DE659A">
        <w:rPr>
          <w:rFonts w:eastAsia="Calibri"/>
          <w:sz w:val="22"/>
          <w:szCs w:val="22"/>
          <w:lang w:eastAsia="en-US"/>
        </w:rPr>
        <w:t>Продължи процесът по съгласуване на периоди за провеждане на заседания на смесените междуправителствените комисии за икономическо сътрудничество с Казахстан, Туркменистан и Узбекистан</w:t>
      </w:r>
      <w:r w:rsidR="00EC4D33" w:rsidRPr="00DE659A">
        <w:rPr>
          <w:rFonts w:eastAsia="Calibri"/>
          <w:sz w:val="22"/>
          <w:szCs w:val="22"/>
          <w:lang w:eastAsia="en-US"/>
        </w:rPr>
        <w:t xml:space="preserve">. </w:t>
      </w:r>
    </w:p>
    <w:p w14:paraId="728395E6" w14:textId="77777777" w:rsidR="00EC4D33" w:rsidRPr="00EC4D33" w:rsidRDefault="00EC4D33" w:rsidP="00EC4D33">
      <w:pPr>
        <w:jc w:val="both"/>
        <w:rPr>
          <w:color w:val="92D050"/>
          <w:sz w:val="22"/>
          <w:szCs w:val="22"/>
        </w:rPr>
      </w:pPr>
    </w:p>
    <w:p w14:paraId="3D1A9E74" w14:textId="77777777" w:rsidR="00EC4D33" w:rsidRPr="00EC4D33" w:rsidRDefault="00EC4D33" w:rsidP="00EC4D33">
      <w:pPr>
        <w:numPr>
          <w:ilvl w:val="0"/>
          <w:numId w:val="1"/>
        </w:numPr>
        <w:spacing w:after="120"/>
        <w:contextualSpacing/>
        <w:jc w:val="both"/>
        <w:rPr>
          <w:b/>
          <w:i/>
          <w:color w:val="0070C0"/>
          <w:sz w:val="22"/>
          <w:szCs w:val="22"/>
        </w:rPr>
      </w:pPr>
      <w:r w:rsidRPr="00EC4D33">
        <w:rPr>
          <w:b/>
          <w:i/>
          <w:color w:val="0070C0"/>
          <w:sz w:val="22"/>
          <w:szCs w:val="22"/>
        </w:rPr>
        <w:t>Отношения с държавите от региона на Близкия изток и Африка</w:t>
      </w:r>
    </w:p>
    <w:p w14:paraId="413D9265" w14:textId="77777777" w:rsidR="00EC4D33" w:rsidRPr="00EC4D33" w:rsidRDefault="00EC4D33" w:rsidP="00EC4D33">
      <w:pPr>
        <w:jc w:val="lowKashida"/>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44CA7A8B" w14:textId="77777777" w:rsidR="00BA41E2" w:rsidRPr="00DE659A" w:rsidRDefault="00BA41E2" w:rsidP="00BA41E2">
      <w:pPr>
        <w:jc w:val="lowKashida"/>
        <w:rPr>
          <w:sz w:val="22"/>
          <w:szCs w:val="22"/>
        </w:rPr>
      </w:pPr>
      <w:r w:rsidRPr="00DE659A">
        <w:rPr>
          <w:sz w:val="22"/>
          <w:szCs w:val="22"/>
        </w:rPr>
        <w:t>В рамките на отчетния период бяха осъществени четири посещения на министъра на външните работи</w:t>
      </w:r>
      <w:r w:rsidRPr="00DE659A">
        <w:rPr>
          <w:sz w:val="22"/>
          <w:szCs w:val="22"/>
          <w:lang w:val="ru-RU"/>
        </w:rPr>
        <w:t>:</w:t>
      </w:r>
      <w:r w:rsidRPr="00DE659A">
        <w:rPr>
          <w:sz w:val="22"/>
          <w:szCs w:val="22"/>
        </w:rPr>
        <w:t xml:space="preserve"> в Кралство Мароко (10.01), в Арабска република Египет (10.02), в Кралство Саудитска Арабия (23.01), в Кралство Йордания (24-25.02) и две посещения на заместник-министър на външните работи в Султаната Оман (23-26.06 г. и 08-11.12). Поради задълбочаването на конфликта в Близкия изток бе отложено планираното за 2024 г. посещение на краля на Йордания Абдула II, както и планираната визита на председателя на Сената на Йордания в България. Отложена бе и планираната за м. април визита на президента на Израел в България в контекста на политическата обстановка у нас. Бяха проведени и редица срещи на високо ниво с държавите от региона на БИА в рамките на международни форуми, в т.ч. десет срещи на министъра на външните работи, както следва: с министъра на външните работи на Държавата Либия и с министъра на външните работи на Държавата Палестина (в рамките на 79-ата сесия на ОС на ООН през м. септември в Ню Йорк); с министъра на външните работи на Тунис (05.10 в рамките на Конференцията на министрите на външните работи на Международната организация на Франкофонията); с министър-председателя и министър на външните работи на Катар (17.02. в рамките на Мюнхенската конференция по сигурността), министъра на външните работи на Държавата Палестина (в рамките на Съвет „Външни работи“ (22.01), с министъра на външните работи на Държавата Израел (в рамките на Съвет „Външни работи“ (22.01) и в рамките на 31-вата Среща на министрите на ОССЕ (05.12)), както и с: министъра на информационните и комуникационните технологии и иновациите на Република Руанда, министъра на висшето образование, науката и технологиите на РЮА и комисаря по въпросите на инфраструктурата и енергетиката на АС в рамките на 54-ото годишно издание на Международния икономически форум в Давос (15-19.01.). Не бе проведена планираната среща с президента на ФР Нигерия в рамките на 79-ата сесия на Общото събрание на ООН, тъй като нигерийската страна се отказа да бъде представена на ниво президент. </w:t>
      </w:r>
    </w:p>
    <w:p w14:paraId="26CC0DF9" w14:textId="77777777" w:rsidR="00BA41E2" w:rsidRPr="00DE659A" w:rsidRDefault="00BA41E2" w:rsidP="00BA41E2">
      <w:pPr>
        <w:jc w:val="lowKashida"/>
        <w:rPr>
          <w:sz w:val="22"/>
          <w:szCs w:val="22"/>
        </w:rPr>
      </w:pPr>
      <w:r w:rsidRPr="00DE659A">
        <w:rPr>
          <w:sz w:val="22"/>
          <w:szCs w:val="22"/>
        </w:rPr>
        <w:lastRenderedPageBreak/>
        <w:t>През отчетния период бяха осъществени осем визити на членове на правителството и министри от региона на БИА, както следва: в Египет (като част от делегацията, ръководена от министъра на външните работи) – на министрите на: отбраната, на транспорта и съобщенията, на икономиката и индустрията,  на иновациите и растежа, на енергетиката; в Катар – на министъра на отбраната (в контекста на Международното изложение за морска отбрана „DIMDEX – 2024“); в България – на министъра на младежта и спорта на Ирак (12-16 декември) и на министъра на региона Ашанти в Република Гана (</w:t>
      </w:r>
      <w:r w:rsidRPr="00DE659A">
        <w:rPr>
          <w:sz w:val="22"/>
          <w:szCs w:val="22"/>
          <w:lang w:val="ru-RU"/>
        </w:rPr>
        <w:t>17.09</w:t>
      </w:r>
      <w:r w:rsidRPr="00DE659A">
        <w:rPr>
          <w:sz w:val="22"/>
          <w:szCs w:val="22"/>
        </w:rPr>
        <w:t xml:space="preserve">). Планираното за първата половина на 2024 г. посещение на министъра на вътрешните работи на Ирак  в България бе отложено от иракска страна. Също така Нигерия, Камерун и Бенин изразиха интерес да участват в XVI Специализирано международно изложение за отбранителна техника и услуги „HEMUS 2024“ (5-8 юни 2024 г.) с делегации на високо равнище, но посещенията бяха отменени или нивото на делегациите беше понижено. </w:t>
      </w:r>
    </w:p>
    <w:p w14:paraId="7D40DD60" w14:textId="77777777" w:rsidR="00BA41E2" w:rsidRPr="00DE659A" w:rsidRDefault="00BA41E2" w:rsidP="00BA41E2">
      <w:pPr>
        <w:jc w:val="lowKashida"/>
        <w:rPr>
          <w:sz w:val="22"/>
          <w:szCs w:val="22"/>
        </w:rPr>
      </w:pPr>
      <w:r w:rsidRPr="00DE659A">
        <w:rPr>
          <w:sz w:val="22"/>
          <w:szCs w:val="22"/>
        </w:rPr>
        <w:t xml:space="preserve">Оказано бе съдействие за участието на делегации от България и страни от региона на Близкия изток и Африка в три международни изложения, панаири и бизнес форуми: Международното изложение за морска отбрана „DIMDEX – 2024, XVI Специализирано международно изложение за отбранителна техника и услуги „HEMUS 2024“ (5-8 юни 2024 г.), и първият българо-либийски икономически форум в София (м. ноември). </w:t>
      </w:r>
    </w:p>
    <w:p w14:paraId="3C799680" w14:textId="77777777" w:rsidR="00BA41E2" w:rsidRPr="00DE659A" w:rsidRDefault="00BA41E2" w:rsidP="00BA41E2">
      <w:pPr>
        <w:jc w:val="lowKashida"/>
        <w:rPr>
          <w:sz w:val="22"/>
          <w:szCs w:val="22"/>
        </w:rPr>
      </w:pPr>
      <w:r w:rsidRPr="00DE659A">
        <w:rPr>
          <w:sz w:val="22"/>
          <w:szCs w:val="22"/>
        </w:rPr>
        <w:t>Проведени бяха политически консултации с МВнР на Кралство Мароко (28.02) и с МВнР на Държавата Израел (10.12) на равнище генерален директор. Проведена бе и Първа сесия на Съвместната комисия за сътрудничество (10.02), председателствана от министрите на външните работи на България и Египет в Арабска република Египет. Планираните за м. юни 2024 г. политически консултации на ниво заместник-министър с Йордания (в София) бяха отложени поради политическата обстановка и в двете страни. Отложени бяха двустранни политически консултации с Кралство Саудитска Арабия (31.</w:t>
      </w:r>
      <w:r w:rsidRPr="003B5B52">
        <w:rPr>
          <w:sz w:val="22"/>
          <w:szCs w:val="22"/>
        </w:rPr>
        <w:t>06</w:t>
      </w:r>
      <w:r w:rsidRPr="00DE659A">
        <w:rPr>
          <w:sz w:val="22"/>
          <w:szCs w:val="22"/>
        </w:rPr>
        <w:t>), както и провеждането на първото заседание на Смесения комитет за икономическо сътрудничество между България и Саудитска Арабия, поради нестабилната вътрешнополитическа обстановка у нас.</w:t>
      </w:r>
    </w:p>
    <w:p w14:paraId="1F8F7243" w14:textId="77777777" w:rsidR="00BA41E2" w:rsidRPr="00DE659A" w:rsidRDefault="00BA41E2" w:rsidP="00BA41E2">
      <w:pPr>
        <w:jc w:val="lowKashida"/>
        <w:rPr>
          <w:sz w:val="22"/>
          <w:szCs w:val="22"/>
        </w:rPr>
      </w:pPr>
      <w:r w:rsidRPr="00DE659A">
        <w:rPr>
          <w:sz w:val="22"/>
          <w:szCs w:val="22"/>
        </w:rPr>
        <w:t xml:space="preserve">В рамките на отчетния период бяха подписани дванадесет двустранни споразумения: с Египет – в областите на отбраната, визовия режим, природния газ и информационния обмен; с Либия – за регулярно провеждане на политически консултации; с Мароко – в областта на  висшето образование, научните изследвания, културата, комуникацията, младежта и спорта, както и в областта на кинематографския обмен; с Ирак – с Института за външна служба към Министерството на външните работи на Република Ирак; с Йордания –с Йорданския институт за дипломация към Министерството на външните работи и емиграцията на Хашемитско кралство Йордания; с Оман – в областта на визовия режим и за провеждане на двустранни консултации; със Сао Томе и Принсипи – за сътрудничество в областта на библиотечното дело, с Израел – в областта на майчиното и детското здраве. </w:t>
      </w:r>
    </w:p>
    <w:p w14:paraId="5D1F2BEF" w14:textId="77777777" w:rsidR="00BA41E2" w:rsidRPr="00DE659A" w:rsidRDefault="00BA41E2" w:rsidP="00BA41E2">
      <w:pPr>
        <w:jc w:val="lowKashida"/>
        <w:rPr>
          <w:sz w:val="22"/>
          <w:szCs w:val="22"/>
        </w:rPr>
      </w:pPr>
      <w:r w:rsidRPr="00DE659A">
        <w:rPr>
          <w:sz w:val="22"/>
          <w:szCs w:val="22"/>
        </w:rPr>
        <w:t xml:space="preserve">Разкрито бе едно почетно консулско представителство в Мавритания и бе връчен консулски патент на определения за почетен консул (г-н Юсеф Абейдна). </w:t>
      </w:r>
    </w:p>
    <w:p w14:paraId="0FE5677D" w14:textId="77777777" w:rsidR="00BA41E2" w:rsidRPr="00DE659A" w:rsidRDefault="00BA41E2" w:rsidP="00BA41E2">
      <w:pPr>
        <w:jc w:val="lowKashida"/>
        <w:rPr>
          <w:sz w:val="22"/>
          <w:szCs w:val="22"/>
        </w:rPr>
      </w:pPr>
      <w:r w:rsidRPr="00DE659A">
        <w:rPr>
          <w:sz w:val="22"/>
          <w:szCs w:val="22"/>
        </w:rPr>
        <w:t xml:space="preserve">Не бяха разкрити и не бе възобновена дейността на дипломатически представителства в региона.  </w:t>
      </w:r>
    </w:p>
    <w:p w14:paraId="18029E0E" w14:textId="3E530EC8" w:rsidR="00EC4D33" w:rsidRPr="00EC4D33" w:rsidRDefault="00EC4D33" w:rsidP="00EC4D33">
      <w:pPr>
        <w:jc w:val="lowKashida"/>
        <w:rPr>
          <w:noProof/>
          <w:sz w:val="22"/>
          <w:szCs w:val="22"/>
        </w:rPr>
      </w:pPr>
    </w:p>
    <w:p w14:paraId="377647C4" w14:textId="77777777" w:rsidR="00EC4D33" w:rsidRPr="00EC4D33" w:rsidRDefault="00EC4D33" w:rsidP="00EC4D33">
      <w:pPr>
        <w:numPr>
          <w:ilvl w:val="0"/>
          <w:numId w:val="1"/>
        </w:numPr>
        <w:tabs>
          <w:tab w:val="left" w:pos="540"/>
        </w:tabs>
        <w:spacing w:before="60" w:after="60"/>
        <w:ind w:left="0" w:firstLine="0"/>
        <w:contextualSpacing/>
        <w:jc w:val="both"/>
        <w:rPr>
          <w:b/>
          <w:i/>
          <w:color w:val="833C0B" w:themeColor="accent2" w:themeShade="80"/>
          <w:sz w:val="22"/>
          <w:szCs w:val="22"/>
        </w:rPr>
      </w:pPr>
      <w:r w:rsidRPr="00EC4D33">
        <w:rPr>
          <w:b/>
          <w:i/>
          <w:color w:val="0070C0"/>
          <w:sz w:val="22"/>
          <w:szCs w:val="22"/>
        </w:rPr>
        <w:t>Отношения с държавите от Азиатско-тихоокеанския регион</w:t>
      </w:r>
    </w:p>
    <w:p w14:paraId="4FAC0B62" w14:textId="77777777" w:rsidR="00EC4D33" w:rsidRPr="00EC4D33" w:rsidRDefault="00EC4D33" w:rsidP="00EC4D33">
      <w:pPr>
        <w:tabs>
          <w:tab w:val="left" w:pos="540"/>
        </w:tabs>
        <w:spacing w:after="12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3C767A5F" w14:textId="77777777" w:rsidR="00D4457B" w:rsidRPr="00DE659A" w:rsidRDefault="00D4457B" w:rsidP="00D4457B">
      <w:pPr>
        <w:jc w:val="both"/>
        <w:rPr>
          <w:sz w:val="22"/>
          <w:szCs w:val="22"/>
          <w:lang w:eastAsia="en-US"/>
        </w:rPr>
      </w:pPr>
      <w:r w:rsidRPr="00DE659A">
        <w:rPr>
          <w:sz w:val="22"/>
          <w:szCs w:val="22"/>
          <w:lang w:eastAsia="en-US"/>
        </w:rPr>
        <w:t xml:space="preserve">Положени бяха усилия за поддържане, укрепване и разширяване на диалога на високо равнище с държавите в АТР, в т.ч. с участие в международни конференции и организиране на следните двустранни срещи и посещения на </w:t>
      </w:r>
      <w:r w:rsidRPr="00DE659A">
        <w:rPr>
          <w:b/>
          <w:sz w:val="22"/>
          <w:szCs w:val="22"/>
          <w:lang w:eastAsia="en-US"/>
        </w:rPr>
        <w:t>най-високо ниво</w:t>
      </w:r>
      <w:r w:rsidRPr="00DE659A">
        <w:rPr>
          <w:sz w:val="22"/>
          <w:szCs w:val="22"/>
          <w:lang w:eastAsia="en-US"/>
        </w:rPr>
        <w:t xml:space="preserve">: посещения на президента Румен Радев в Сингапур и Виетнам (20-28 ноември); двустранни срещи на президента на България с президентите на Иран и на Виетнам, в рамките на 79-та сесия на ОС на ООН (25 септември, Ню Йорк); посещения на председателя на Народното събрание (НС) в Индия и Виетнам (4-9 януари); на председателя на Националното събрание на Р Корея в България (12-13 февруари); посещение на зам.-председател на Политическия консултативен съвет на китайския народ (14 октомври); посещение на зам.-председател на НС на България в Монголия за участие в Световен форум на жените (21-24 август); посещение у нас на председателя на Долната камара на японския парламент (7-10 септември).  Реализирано бе участие на равнище президент в Третата среща на върха за демокрацията на тема „Демокрация за бъдещите поколения“, организирана от правителството на Р Корея /виртуално/; участие на равнище вицепремиер и министър на външните работи в Третия министерски форум по Индийско-тихоокеанския регион (Брюксел, 2 февруари); участие на равнище </w:t>
      </w:r>
      <w:r w:rsidRPr="00DE659A">
        <w:rPr>
          <w:sz w:val="22"/>
          <w:szCs w:val="22"/>
          <w:lang w:eastAsia="en-US"/>
        </w:rPr>
        <w:lastRenderedPageBreak/>
        <w:t xml:space="preserve">вицепремиер и министър на външните работи в 24-та Министерска среща на АСЕАН (Брюксел, 2 февруари). </w:t>
      </w:r>
    </w:p>
    <w:p w14:paraId="28415997" w14:textId="77777777" w:rsidR="00D4457B" w:rsidRPr="00DE659A" w:rsidRDefault="00D4457B" w:rsidP="00D4457B">
      <w:pPr>
        <w:jc w:val="both"/>
        <w:rPr>
          <w:sz w:val="22"/>
          <w:szCs w:val="22"/>
          <w:lang w:eastAsia="en-US"/>
        </w:rPr>
      </w:pPr>
      <w:r w:rsidRPr="00DE659A">
        <w:rPr>
          <w:sz w:val="22"/>
          <w:szCs w:val="22"/>
          <w:lang w:eastAsia="en-US"/>
        </w:rPr>
        <w:t xml:space="preserve">Състояха се също така </w:t>
      </w:r>
      <w:bookmarkStart w:id="68" w:name="_Hlk171604579"/>
      <w:r w:rsidRPr="00DE659A">
        <w:rPr>
          <w:sz w:val="22"/>
          <w:szCs w:val="22"/>
          <w:lang w:eastAsia="en-US"/>
        </w:rPr>
        <w:t xml:space="preserve">среща на </w:t>
      </w:r>
      <w:r w:rsidRPr="00DE659A">
        <w:rPr>
          <w:b/>
          <w:sz w:val="22"/>
          <w:szCs w:val="22"/>
          <w:lang w:eastAsia="en-US"/>
        </w:rPr>
        <w:t>министрите на външните работи</w:t>
      </w:r>
      <w:r w:rsidRPr="00DE659A">
        <w:rPr>
          <w:sz w:val="22"/>
          <w:szCs w:val="22"/>
          <w:lang w:eastAsia="en-US"/>
        </w:rPr>
        <w:t xml:space="preserve"> </w:t>
      </w:r>
      <w:bookmarkEnd w:id="68"/>
      <w:r w:rsidRPr="00DE659A">
        <w:rPr>
          <w:sz w:val="22"/>
          <w:szCs w:val="22"/>
          <w:lang w:eastAsia="en-US"/>
        </w:rPr>
        <w:t xml:space="preserve">на България и Индия в рамките на Мюнхенската конференция по сигурността (Мюнхен, февруари); ); среща на министъра на външните работи с министъра на външните работи на Иран в рамките на 79-та сесия на ОС на ООН (22 септември, Ню Йорк), среща на министъра на външните работи с министъра на развитието на жените и децата на Индия в рамките на Световния икономически форум (Давос, януари); среща на министрите на външните работи на България и Виетнам в рамките на Третия министерски форум по Индийско-тихоокеанския регион (Брюксел, 2 февруари); среща между заместник-министъра на външните работи Невяна Митева и Едуардо Хосе де Вега, заместник-министър на външните работи на Филипините, в рамките на Международната конференция „Изграждане на сътрудничество и сближаване за напредък на жените, мира и сигурността” (Манила, октомври 2024 г.). </w:t>
      </w:r>
    </w:p>
    <w:p w14:paraId="6E16CFD8" w14:textId="77777777" w:rsidR="00D4457B" w:rsidRPr="00DE659A" w:rsidRDefault="00D4457B" w:rsidP="00D4457B">
      <w:pPr>
        <w:jc w:val="both"/>
        <w:rPr>
          <w:sz w:val="22"/>
          <w:szCs w:val="22"/>
          <w:lang w:eastAsia="en-US"/>
        </w:rPr>
      </w:pPr>
      <w:r w:rsidRPr="00DE659A">
        <w:rPr>
          <w:sz w:val="22"/>
          <w:szCs w:val="22"/>
          <w:lang w:eastAsia="en-US"/>
        </w:rPr>
        <w:t xml:space="preserve">Подпомогната не подготовката и на посещения на </w:t>
      </w:r>
      <w:r w:rsidRPr="00DE659A">
        <w:rPr>
          <w:b/>
          <w:sz w:val="22"/>
          <w:szCs w:val="22"/>
          <w:lang w:eastAsia="en-US"/>
        </w:rPr>
        <w:t>ниво министър в различни сектори</w:t>
      </w:r>
      <w:r w:rsidRPr="00DE659A">
        <w:rPr>
          <w:sz w:val="22"/>
          <w:szCs w:val="22"/>
          <w:lang w:eastAsia="en-US"/>
        </w:rPr>
        <w:t>: министъра на енергетиката в Япония и Р Корея (септември); министъра на туризма в Япония (септември). Министрите на образованието и науката, на иновациите и растежа, и на туризма бяха част от делегацията на президента Румен Радев за посещенията в Сингапур и във Виетнам през ноември. Министърът на културата участва в 46-та сесия на Комитета за световно наследство на ЮНЕСКО в Индия (юли).</w:t>
      </w:r>
    </w:p>
    <w:p w14:paraId="7C307113" w14:textId="77777777" w:rsidR="00D4457B" w:rsidRPr="00DE659A" w:rsidRDefault="00D4457B" w:rsidP="00D4457B">
      <w:pPr>
        <w:jc w:val="both"/>
        <w:rPr>
          <w:sz w:val="22"/>
          <w:szCs w:val="22"/>
          <w:lang w:eastAsia="en-US"/>
        </w:rPr>
      </w:pPr>
      <w:r w:rsidRPr="00DE659A">
        <w:rPr>
          <w:sz w:val="22"/>
          <w:szCs w:val="22"/>
          <w:lang w:eastAsia="en-US"/>
        </w:rPr>
        <w:t xml:space="preserve">В хода на отчетния период се работи и по осъществяването на двустранни политически консултации на равнище зам.-министър на външните работи в Япония и Китай, които не бяха реализирани, предвид динамичната вътрешнополитическа обстановка в България. </w:t>
      </w:r>
    </w:p>
    <w:p w14:paraId="696EDD69" w14:textId="77777777" w:rsidR="00D4457B" w:rsidRPr="00DE659A" w:rsidRDefault="00D4457B" w:rsidP="00D4457B">
      <w:pPr>
        <w:jc w:val="both"/>
        <w:rPr>
          <w:sz w:val="22"/>
          <w:szCs w:val="22"/>
          <w:lang w:eastAsia="en-US"/>
        </w:rPr>
      </w:pPr>
    </w:p>
    <w:p w14:paraId="5D30FA8E" w14:textId="77777777" w:rsidR="00D4457B" w:rsidRPr="00DE659A" w:rsidRDefault="00D4457B" w:rsidP="00D4457B">
      <w:pPr>
        <w:jc w:val="both"/>
        <w:rPr>
          <w:sz w:val="22"/>
          <w:szCs w:val="22"/>
          <w:lang w:eastAsia="en-US"/>
        </w:rPr>
      </w:pPr>
      <w:r w:rsidRPr="00DE659A">
        <w:rPr>
          <w:sz w:val="22"/>
          <w:szCs w:val="22"/>
          <w:lang w:eastAsia="en-US"/>
        </w:rPr>
        <w:t xml:space="preserve">През отчетния период бяха проведени и </w:t>
      </w:r>
      <w:r w:rsidRPr="00DE659A">
        <w:rPr>
          <w:b/>
          <w:sz w:val="22"/>
          <w:szCs w:val="22"/>
          <w:lang w:eastAsia="en-US"/>
        </w:rPr>
        <w:t>други срещи</w:t>
      </w:r>
      <w:r w:rsidRPr="00DE659A">
        <w:rPr>
          <w:sz w:val="22"/>
          <w:szCs w:val="22"/>
          <w:lang w:eastAsia="en-US"/>
        </w:rPr>
        <w:t xml:space="preserve"> с представители на страните в АТР, в т.ч.: срещи на президента и министъра на икономиката с министъра на икономиката на Виетнам в рамките на 24-та сесия на СКИНТС (13-14 май); посещение в България на парламентарен зам.-министър на външните работи на Япония - проведена среща със зам.-министъра на външните работи М. Ангелиева (25-27 април); среща на зам.-министъра на външните работи Иван Кондов с парламентарния зам.-министър на външните работи на Япония в рамките на Форума в Дубровник (29 юни); среща на постоянния секретар на МВнР със специалния пратеник на Китай за Инициативата за сътрудничество между Китай и страните от Централна и Източна Европа (14+1) (25 юни) и със заместник-председател на Китайската народна асоциация за приятелство с чужди страни (28 октомври); посещение у нас на заместник-министър на Департамента за външни връзки на ЦК на ККП (27-30 юли); среща на националните координатори за Инициативата „14+1“ (гр. Нинбо, КНР, 24 май). </w:t>
      </w:r>
    </w:p>
    <w:p w14:paraId="3B090BA1" w14:textId="77777777" w:rsidR="00D4457B" w:rsidRPr="00DE659A" w:rsidRDefault="00D4457B" w:rsidP="00D4457B">
      <w:pPr>
        <w:jc w:val="both"/>
        <w:rPr>
          <w:sz w:val="22"/>
          <w:szCs w:val="22"/>
          <w:lang w:eastAsia="en-US"/>
        </w:rPr>
      </w:pPr>
      <w:r w:rsidRPr="00DE659A">
        <w:rPr>
          <w:sz w:val="22"/>
          <w:szCs w:val="22"/>
          <w:lang w:eastAsia="en-US"/>
        </w:rPr>
        <w:t xml:space="preserve">В рамките на отчетния период бе оказано съдействие и във връзка с подготовката на посещения на: председателя на Конституционния съд на Тайланд начело на делегация (София, 25 април), делегации от комитета по конституционно право (София, 29 април) и от долната камара на Парламента на Индонезия (13 септември), на председателя на Групата за приятелство с България в Горната камара на японския Парламент (5-6 август). </w:t>
      </w:r>
    </w:p>
    <w:p w14:paraId="650FE47F" w14:textId="77777777" w:rsidR="00D4457B" w:rsidRPr="00DE659A" w:rsidRDefault="00D4457B" w:rsidP="00D4457B">
      <w:pPr>
        <w:jc w:val="both"/>
        <w:rPr>
          <w:sz w:val="22"/>
          <w:szCs w:val="22"/>
          <w:lang w:eastAsia="en-US"/>
        </w:rPr>
      </w:pPr>
      <w:r w:rsidRPr="00DE659A">
        <w:rPr>
          <w:sz w:val="22"/>
          <w:szCs w:val="22"/>
          <w:lang w:eastAsia="en-US"/>
        </w:rPr>
        <w:t>Работено бе по подготовка на визита в Индия на министъра на външните работи през февруари 2024 г. (отложена от българската страна) и по посещение у нас на министъра на външните работи и сътрудничеството на Източен Тимор (април, отменено в последния момент).</w:t>
      </w:r>
    </w:p>
    <w:p w14:paraId="2DBDC124" w14:textId="77777777" w:rsidR="00D4457B" w:rsidRPr="00DE659A" w:rsidRDefault="00D4457B" w:rsidP="00D4457B">
      <w:pPr>
        <w:jc w:val="both"/>
        <w:rPr>
          <w:bCs/>
          <w:sz w:val="22"/>
          <w:szCs w:val="22"/>
          <w:lang w:eastAsia="en-US"/>
        </w:rPr>
      </w:pPr>
      <w:r w:rsidRPr="00DE659A">
        <w:rPr>
          <w:sz w:val="22"/>
          <w:szCs w:val="22"/>
          <w:lang w:eastAsia="en-US"/>
        </w:rPr>
        <w:t>В координация с посолството на Индия в София от страна на МВнР бе оказано съдействие във връзка с</w:t>
      </w:r>
      <w:r w:rsidRPr="00DE659A">
        <w:rPr>
          <w:bCs/>
          <w:sz w:val="22"/>
          <w:szCs w:val="22"/>
          <w:lang w:eastAsia="en-US"/>
        </w:rPr>
        <w:t xml:space="preserve"> освобождаването от индийските ВВС на </w:t>
      </w:r>
      <w:r w:rsidRPr="00DE659A">
        <w:rPr>
          <w:b/>
          <w:bCs/>
          <w:sz w:val="22"/>
          <w:szCs w:val="22"/>
          <w:lang w:eastAsia="en-US"/>
        </w:rPr>
        <w:t>отвлечения български кораб „Руен“</w:t>
      </w:r>
      <w:r w:rsidRPr="00DE659A">
        <w:rPr>
          <w:bCs/>
          <w:sz w:val="22"/>
          <w:szCs w:val="22"/>
          <w:lang w:eastAsia="en-US"/>
        </w:rPr>
        <w:t xml:space="preserve"> и неговия екипаж, в т.ч. седем български граждани.</w:t>
      </w:r>
    </w:p>
    <w:p w14:paraId="63A75639" w14:textId="77777777" w:rsidR="00D4457B" w:rsidRPr="00DE659A" w:rsidRDefault="00D4457B" w:rsidP="00D4457B">
      <w:pPr>
        <w:jc w:val="both"/>
        <w:rPr>
          <w:bCs/>
          <w:sz w:val="22"/>
          <w:szCs w:val="22"/>
          <w:lang w:eastAsia="en-US"/>
        </w:rPr>
      </w:pPr>
      <w:r w:rsidRPr="00DE659A">
        <w:rPr>
          <w:bCs/>
          <w:sz w:val="22"/>
          <w:szCs w:val="22"/>
          <w:lang w:eastAsia="en-US"/>
        </w:rPr>
        <w:t xml:space="preserve">България продължи да работи за поддържане на диалога и сътрудничеството с Иран, в унисон с политиката на критична ангажираност на ЕС, вкл. по казуса със задържането на двамата български моряци от екипажа на кораба „Галакси лийдър“, освободени през януари 2025 г. </w:t>
      </w:r>
    </w:p>
    <w:p w14:paraId="25A3A1E0" w14:textId="77777777" w:rsidR="00D4457B" w:rsidRPr="00DE659A" w:rsidRDefault="00D4457B" w:rsidP="00D4457B">
      <w:pPr>
        <w:jc w:val="both"/>
        <w:rPr>
          <w:sz w:val="22"/>
          <w:szCs w:val="22"/>
          <w:lang w:eastAsia="en-US"/>
        </w:rPr>
      </w:pPr>
      <w:r w:rsidRPr="00DE659A">
        <w:rPr>
          <w:sz w:val="22"/>
          <w:szCs w:val="22"/>
          <w:lang w:eastAsia="en-US"/>
        </w:rPr>
        <w:t xml:space="preserve">Продължи активното взаимодействие с </w:t>
      </w:r>
      <w:r w:rsidRPr="00DE659A">
        <w:rPr>
          <w:b/>
          <w:sz w:val="22"/>
          <w:szCs w:val="22"/>
          <w:lang w:eastAsia="en-US"/>
        </w:rPr>
        <w:t xml:space="preserve">дипломатическите представителства на държавите от АТР в България, </w:t>
      </w:r>
      <w:r w:rsidRPr="00DE659A">
        <w:rPr>
          <w:sz w:val="22"/>
          <w:szCs w:val="22"/>
          <w:lang w:eastAsia="en-US"/>
        </w:rPr>
        <w:t xml:space="preserve">вкл. тези със седалища в други държави – поддържа се редовен диалог и провеждани срещи на работно и политическо ниво в МВнР с посланици/дипломати на Индия, Китай, Р Корея, Япония, Монголия, Пакистан, Нова Зеландия, Бангладеш, Австралия, КНДР и др. Поддържани бяха неофициални контакти с ръководителя на бюрото на Тайпе в Атина по развитието на връзките между България и Тайван в рамките на политиката на „един Китай”. </w:t>
      </w:r>
    </w:p>
    <w:p w14:paraId="1185C7B3" w14:textId="77777777" w:rsidR="00D4457B" w:rsidRPr="00DE659A" w:rsidRDefault="00D4457B" w:rsidP="00D4457B">
      <w:pPr>
        <w:jc w:val="both"/>
        <w:rPr>
          <w:sz w:val="22"/>
          <w:szCs w:val="22"/>
          <w:lang w:eastAsia="en-US"/>
        </w:rPr>
      </w:pPr>
      <w:r w:rsidRPr="00DE659A">
        <w:rPr>
          <w:sz w:val="22"/>
          <w:szCs w:val="22"/>
          <w:lang w:eastAsia="en-US"/>
        </w:rPr>
        <w:lastRenderedPageBreak/>
        <w:t xml:space="preserve">Продължи подпомагането на секторното сътрудничество със страните от АТР, както и диалога на регионално равнище между </w:t>
      </w:r>
      <w:r w:rsidRPr="00DE659A">
        <w:rPr>
          <w:b/>
          <w:sz w:val="22"/>
          <w:szCs w:val="22"/>
          <w:lang w:eastAsia="en-US"/>
        </w:rPr>
        <w:t>органите на местното самоуправление</w:t>
      </w:r>
      <w:r w:rsidRPr="00DE659A">
        <w:rPr>
          <w:sz w:val="22"/>
          <w:szCs w:val="22"/>
          <w:lang w:eastAsia="en-US"/>
        </w:rPr>
        <w:t xml:space="preserve"> (напр. посещение на официална делегация от провинция Хайнан, КНР, в Пловдив и Бургас).</w:t>
      </w:r>
    </w:p>
    <w:p w14:paraId="544ACFC7" w14:textId="7AD6BA07" w:rsidR="00D4457B" w:rsidRPr="00DE659A" w:rsidRDefault="00D4457B" w:rsidP="00D4457B">
      <w:pPr>
        <w:jc w:val="both"/>
        <w:rPr>
          <w:sz w:val="22"/>
          <w:szCs w:val="22"/>
          <w:lang w:eastAsia="en-US"/>
        </w:rPr>
      </w:pPr>
      <w:r w:rsidRPr="00DE659A">
        <w:rPr>
          <w:sz w:val="22"/>
          <w:szCs w:val="22"/>
          <w:lang w:eastAsia="en-US"/>
        </w:rPr>
        <w:t xml:space="preserve">Работи се по процедурите за </w:t>
      </w:r>
      <w:r w:rsidRPr="00DE659A">
        <w:rPr>
          <w:b/>
          <w:sz w:val="22"/>
          <w:szCs w:val="22"/>
          <w:lang w:eastAsia="en-US"/>
        </w:rPr>
        <w:t>акредитация на новоназначени посланици</w:t>
      </w:r>
      <w:r w:rsidRPr="00DE659A">
        <w:rPr>
          <w:sz w:val="22"/>
          <w:szCs w:val="22"/>
          <w:lang w:eastAsia="en-US"/>
        </w:rPr>
        <w:t xml:space="preserve"> на </w:t>
      </w:r>
      <w:r w:rsidR="003B5B52">
        <w:rPr>
          <w:sz w:val="22"/>
          <w:szCs w:val="22"/>
          <w:lang w:eastAsia="en-US"/>
        </w:rPr>
        <w:t>Република България</w:t>
      </w:r>
      <w:r w:rsidRPr="00DE659A">
        <w:rPr>
          <w:sz w:val="22"/>
          <w:szCs w:val="22"/>
          <w:lang w:eastAsia="en-US"/>
        </w:rPr>
        <w:t xml:space="preserve"> в чужбина и чужди у нас. Финализирана беше процедурата по назначаване и подготовка на новия посланик на България в Индонезия, вкл. по отношение на вторичните акредитации, както и за вторичните акредитации на посланиците ни със седалище в Индия, Китай, Виетнам и Австралия. Оказано бе съдействие с подготовка на материали и провеждане на протоколни срещи за: връчване на акредитивни писма на новоназначените посланици на Китай, Австралия и Тайланд в България; окончателно  отпътуване на посланиците на КНДР, Индия, Бангладеш, Виетнам и Индонезия в София; връчване на акредитивни писма на българския посланик в Делхи в Непал, Шри Ланка, Бангладеш и Малдивите.</w:t>
      </w:r>
    </w:p>
    <w:p w14:paraId="5511F682" w14:textId="77777777" w:rsidR="00D4457B" w:rsidRPr="00DE659A" w:rsidRDefault="00D4457B" w:rsidP="00D4457B">
      <w:pPr>
        <w:jc w:val="both"/>
        <w:rPr>
          <w:sz w:val="22"/>
          <w:szCs w:val="22"/>
          <w:lang w:eastAsia="en-US"/>
        </w:rPr>
      </w:pPr>
      <w:r w:rsidRPr="00DE659A">
        <w:rPr>
          <w:sz w:val="22"/>
          <w:szCs w:val="22"/>
          <w:lang w:eastAsia="en-US"/>
        </w:rPr>
        <w:t xml:space="preserve">Финализирана беше процедурата по смяна на </w:t>
      </w:r>
      <w:r w:rsidRPr="00DE659A">
        <w:rPr>
          <w:b/>
          <w:sz w:val="22"/>
          <w:szCs w:val="22"/>
          <w:lang w:eastAsia="en-US"/>
        </w:rPr>
        <w:t>почетния консул</w:t>
      </w:r>
      <w:r w:rsidRPr="00DE659A">
        <w:rPr>
          <w:sz w:val="22"/>
          <w:szCs w:val="22"/>
          <w:lang w:eastAsia="en-US"/>
        </w:rPr>
        <w:t xml:space="preserve"> на страната ни в Тайланд (РМС № 702/11 октомври 2024 г.). Оказано беше съдействие по работно посещение у нас на предишния и настоящия почетни консули – проведени срещи с постоянния секретар на МВнР и ресорни директори, с директора на Държавния културен институт, в министерствата на икономиката и индустрията и на туризма. </w:t>
      </w:r>
    </w:p>
    <w:p w14:paraId="2D2AC4AD" w14:textId="77777777" w:rsidR="00D4457B" w:rsidRPr="00DE659A" w:rsidRDefault="00D4457B" w:rsidP="00D4457B">
      <w:pPr>
        <w:jc w:val="both"/>
        <w:rPr>
          <w:sz w:val="22"/>
          <w:szCs w:val="22"/>
          <w:lang w:eastAsia="en-US"/>
        </w:rPr>
      </w:pPr>
      <w:r w:rsidRPr="00DE659A">
        <w:rPr>
          <w:sz w:val="22"/>
          <w:szCs w:val="22"/>
          <w:lang w:eastAsia="en-US"/>
        </w:rPr>
        <w:t xml:space="preserve">Предприети бяха стъпки за възстановяване на дипломатическото присъствие на България в КНДР. </w:t>
      </w:r>
    </w:p>
    <w:p w14:paraId="5CC7E674" w14:textId="77777777" w:rsidR="00D4457B" w:rsidRPr="00DE659A" w:rsidRDefault="00D4457B" w:rsidP="00D4457B">
      <w:pPr>
        <w:jc w:val="both"/>
        <w:rPr>
          <w:sz w:val="22"/>
          <w:szCs w:val="22"/>
          <w:lang w:eastAsia="en-US"/>
        </w:rPr>
      </w:pPr>
      <w:r w:rsidRPr="00DE659A">
        <w:rPr>
          <w:sz w:val="22"/>
          <w:szCs w:val="22"/>
          <w:lang w:eastAsia="en-US"/>
        </w:rPr>
        <w:t xml:space="preserve">Като част от разширяването на </w:t>
      </w:r>
      <w:r w:rsidRPr="00DE659A">
        <w:rPr>
          <w:b/>
          <w:sz w:val="22"/>
          <w:szCs w:val="22"/>
          <w:lang w:eastAsia="en-US"/>
        </w:rPr>
        <w:t>договорно-правната база</w:t>
      </w:r>
      <w:r w:rsidRPr="00DE659A">
        <w:rPr>
          <w:sz w:val="22"/>
          <w:szCs w:val="22"/>
          <w:lang w:eastAsia="en-US"/>
        </w:rPr>
        <w:t xml:space="preserve"> на двустранните отношения с държавите от АТР бе сключен Меморандум за разбирателство за създаване на рамка за сътрудничество в насърчаването на търговията и инвестициите между Министерството на икономиката и индустрията на Република България и Министерството на търговията, индустрията и енергетиката на Република Корея, Меморандум за разбирателство с МВР на Иран за взаимно признаване и подмяна на национални свидетелства за управление на моторни превозни средства, Меморандум за сътрудничество в областта на енергийния преход с японското Министерство на икономиката, търговията и индустрията и Меморандум за сътрудничество в областта на туризма с Японската агенция по туризъм, Меморандум за сътрудничество в областта на енергетиката между Министерството на енергетиката на Република България и Министерството на търговията, промишлеността и енергетиката на Република Корея, Меморандум за побратимяване на градовете Казанлък и Кашан (Иран). Започнат бе първи кръг преговори за сключване на Споразумение за избягване на двойно данъчно облагане между България и Австралия. Отчетен бе напредък по преговорите по двустранно Споразумение за международни автомобилни превози на пътници и товари между България и Монголия. Сключено бе ново споразумение за сътрудничество в областта на образованието между България и Виетнам за периода 2025-2028 г. През ноември 2024 г. в рамките на посещението на президента Радев във Виетнам бе приета Съвместна българо-виетнамска декларация. Под ръководството на зам. министър Невяна Митева бяха проведени консултации с представители на Министерството на финансите относно възможността за подписване на СИДДО с Тайван и беше формулирана общо приемлива  концепция за такова споразумение.</w:t>
      </w:r>
    </w:p>
    <w:p w14:paraId="7BE0E686" w14:textId="77777777" w:rsidR="00D4457B" w:rsidRPr="00DE659A" w:rsidRDefault="00D4457B" w:rsidP="00D4457B">
      <w:pPr>
        <w:jc w:val="both"/>
        <w:rPr>
          <w:sz w:val="22"/>
          <w:szCs w:val="22"/>
          <w:lang w:eastAsia="en-US"/>
        </w:rPr>
      </w:pPr>
      <w:r w:rsidRPr="00DE659A">
        <w:rPr>
          <w:sz w:val="22"/>
          <w:szCs w:val="22"/>
          <w:lang w:eastAsia="en-US"/>
        </w:rPr>
        <w:t xml:space="preserve">Продължиха усилията за укрепване на </w:t>
      </w:r>
      <w:r w:rsidRPr="00DE659A">
        <w:rPr>
          <w:b/>
          <w:sz w:val="22"/>
          <w:szCs w:val="22"/>
          <w:lang w:eastAsia="en-US"/>
        </w:rPr>
        <w:t>икономическото сътрудничество</w:t>
      </w:r>
      <w:r w:rsidRPr="00DE659A">
        <w:rPr>
          <w:sz w:val="22"/>
          <w:szCs w:val="22"/>
          <w:lang w:eastAsia="en-US"/>
        </w:rPr>
        <w:t xml:space="preserve"> и разширяване позициите на българския бизнес в държавите от АТР. Оказано бе съдействие за: провеждане на 24-та сесия на междуправителствената смесена комисия за търговско-икономическо и научно-техническо сътрудничество (СКИНТС) между България и </w:t>
      </w:r>
      <w:r w:rsidRPr="00DE659A">
        <w:rPr>
          <w:sz w:val="22"/>
          <w:szCs w:val="22"/>
          <w:u w:val="single"/>
          <w:lang w:eastAsia="en-US"/>
        </w:rPr>
        <w:t>Виетнам</w:t>
      </w:r>
      <w:r w:rsidRPr="00DE659A">
        <w:rPr>
          <w:sz w:val="22"/>
          <w:szCs w:val="22"/>
          <w:lang w:eastAsia="en-US"/>
        </w:rPr>
        <w:t xml:space="preserve"> (13-14 май 2024 г.); представяне на България и български фирми на международни изложения и бизнес форуми в </w:t>
      </w:r>
      <w:r w:rsidRPr="00DE659A">
        <w:rPr>
          <w:sz w:val="22"/>
          <w:szCs w:val="22"/>
          <w:u w:val="single"/>
          <w:lang w:eastAsia="en-US"/>
        </w:rPr>
        <w:t>Република Корея</w:t>
      </w:r>
      <w:r w:rsidRPr="00DE659A">
        <w:rPr>
          <w:sz w:val="22"/>
          <w:szCs w:val="22"/>
          <w:lang w:eastAsia="en-US"/>
        </w:rPr>
        <w:t xml:space="preserve">. Оказано бе и съдействие във връзка с решението на Народното събрание за стартиране на преговори с </w:t>
      </w:r>
      <w:r w:rsidRPr="00DE659A">
        <w:rPr>
          <w:sz w:val="22"/>
          <w:szCs w:val="22"/>
          <w:u w:val="single"/>
          <w:lang w:eastAsia="en-US"/>
        </w:rPr>
        <w:t>южнокорейската</w:t>
      </w:r>
      <w:r w:rsidRPr="00DE659A">
        <w:rPr>
          <w:sz w:val="22"/>
          <w:szCs w:val="22"/>
          <w:lang w:eastAsia="en-US"/>
        </w:rPr>
        <w:t xml:space="preserve"> Hyundai </w:t>
      </w:r>
      <w:r w:rsidRPr="00DE659A">
        <w:rPr>
          <w:sz w:val="22"/>
          <w:szCs w:val="22"/>
          <w:lang w:val="en-US" w:eastAsia="en-US"/>
        </w:rPr>
        <w:t>Engineering</w:t>
      </w:r>
      <w:r w:rsidRPr="00DE659A">
        <w:rPr>
          <w:sz w:val="22"/>
          <w:szCs w:val="22"/>
          <w:lang w:eastAsia="en-US"/>
        </w:rPr>
        <w:t xml:space="preserve"> &amp; Construction (</w:t>
      </w:r>
      <w:r w:rsidRPr="00DE659A">
        <w:rPr>
          <w:sz w:val="22"/>
          <w:szCs w:val="22"/>
          <w:lang w:val="en-US" w:eastAsia="en-US"/>
        </w:rPr>
        <w:t>HDEC</w:t>
      </w:r>
      <w:r w:rsidRPr="00DE659A">
        <w:rPr>
          <w:sz w:val="22"/>
          <w:szCs w:val="22"/>
          <w:lang w:eastAsia="en-US"/>
        </w:rPr>
        <w:t xml:space="preserve">) за изграждане на нови мощности в АЕЦ „Козлодуй“. Осъществено бе посещение в България на президента на Hyundai </w:t>
      </w:r>
      <w:r w:rsidRPr="00DE659A">
        <w:rPr>
          <w:sz w:val="22"/>
          <w:szCs w:val="22"/>
          <w:lang w:val="en-US" w:eastAsia="en-US"/>
        </w:rPr>
        <w:t>Engineering</w:t>
      </w:r>
      <w:r w:rsidRPr="00DE659A">
        <w:rPr>
          <w:sz w:val="22"/>
          <w:szCs w:val="22"/>
          <w:lang w:eastAsia="en-US"/>
        </w:rPr>
        <w:t xml:space="preserve"> &amp; Construction (25 – 26 юни 2024 г.) за срещи с президента и министъра на енергетиката на България; през м. ноември бе подписан договор за инженерингови дейности между АЕЦ „Козлодуй“ и </w:t>
      </w:r>
      <w:r w:rsidRPr="00DE659A">
        <w:rPr>
          <w:sz w:val="22"/>
          <w:szCs w:val="22"/>
          <w:lang w:val="en-US" w:eastAsia="en-US"/>
        </w:rPr>
        <w:t>HDEC</w:t>
      </w:r>
      <w:r w:rsidRPr="00DE659A">
        <w:rPr>
          <w:sz w:val="22"/>
          <w:szCs w:val="22"/>
          <w:lang w:eastAsia="en-US"/>
        </w:rPr>
        <w:t xml:space="preserve"> съвместно с консорциума „Уестингхаус – Ейч Ди и Си“ и бе открит и представителен офис на </w:t>
      </w:r>
      <w:r w:rsidRPr="00DE659A">
        <w:rPr>
          <w:sz w:val="22"/>
          <w:szCs w:val="22"/>
          <w:lang w:val="en-US" w:eastAsia="en-US"/>
        </w:rPr>
        <w:t>HDEC</w:t>
      </w:r>
      <w:r w:rsidRPr="00DE659A">
        <w:rPr>
          <w:sz w:val="22"/>
          <w:szCs w:val="22"/>
          <w:lang w:eastAsia="en-US"/>
        </w:rPr>
        <w:t xml:space="preserve"> в София Сключен бе Меморандум за разбирателство между Българската агенция за инвестиции и Организацията за насърчаване на инвестициите във Виетнам. Българска делегация, водена от председателя на БТПП, осъществи триседмично специализирано обучение в Китай по покана на Министерство на икономиката на страната (септември). Оказано бе съдействие на български компании във връзка със: сигнал за финансова измама, свързан с държава от АТР; признаване и изпълнение на влязло в сила (в полза на българската страна) българско съдебно решение пред Върховния народен съд на Китай. Положително разрешение намери случаят с банковата измама от юни 2023 г., в резултат на която сумата от 6 566 066.36 </w:t>
      </w:r>
      <w:r w:rsidRPr="00DE659A">
        <w:rPr>
          <w:sz w:val="22"/>
          <w:szCs w:val="22"/>
          <w:lang w:eastAsia="en-US"/>
        </w:rPr>
        <w:lastRenderedPageBreak/>
        <w:t xml:space="preserve">щ.д. на българската фирма „Главболгарстрой Интернешънал АД“ бе неправомерно преведена във виетнамската банка Military Commercial Joint Stock Bank, като средствата бяха върнати на компанията. </w:t>
      </w:r>
    </w:p>
    <w:p w14:paraId="7DF8A294" w14:textId="77777777" w:rsidR="00D4457B" w:rsidRPr="00DE659A" w:rsidRDefault="00D4457B" w:rsidP="00D4457B">
      <w:pPr>
        <w:jc w:val="both"/>
        <w:rPr>
          <w:sz w:val="22"/>
          <w:szCs w:val="22"/>
          <w:lang w:eastAsia="en-US"/>
        </w:rPr>
      </w:pPr>
      <w:r w:rsidRPr="00DE659A">
        <w:rPr>
          <w:sz w:val="22"/>
          <w:szCs w:val="22"/>
          <w:lang w:eastAsia="en-US"/>
        </w:rPr>
        <w:t xml:space="preserve">България продължи да дава принос за формиране на </w:t>
      </w:r>
      <w:r w:rsidRPr="00DE659A">
        <w:rPr>
          <w:b/>
          <w:sz w:val="22"/>
          <w:szCs w:val="22"/>
          <w:lang w:eastAsia="en-US"/>
        </w:rPr>
        <w:t>политиката и позициите на ЕС към държавите от АТР</w:t>
      </w:r>
      <w:r w:rsidRPr="00DE659A">
        <w:rPr>
          <w:sz w:val="22"/>
          <w:szCs w:val="22"/>
          <w:lang w:eastAsia="en-US"/>
        </w:rPr>
        <w:t xml:space="preserve"> посредством редовно участие в срещи на експертните формати на Съвета на ЕС, тясно ангажиране с държавите от АТР и партньорския диалог на ЕС със страни от региона. България се включи в процеса по съгласуване на: Споразумение за партньорство и сътрудничество между ЕС и Бангладеш; кандидатурата на Китай за асоцииран член на Междуправителствената организация за международни железопътни превози (ОТИФ); дискусия по Китай в рамките на Неформална среща на политическите директори на ЕС и др. </w:t>
      </w:r>
    </w:p>
    <w:p w14:paraId="46820A5E" w14:textId="77777777" w:rsidR="00D4457B" w:rsidRPr="00DE659A" w:rsidRDefault="00D4457B" w:rsidP="00D4457B">
      <w:pPr>
        <w:jc w:val="both"/>
        <w:rPr>
          <w:sz w:val="22"/>
          <w:szCs w:val="22"/>
          <w:lang w:eastAsia="en-US"/>
        </w:rPr>
      </w:pPr>
      <w:r w:rsidRPr="00DE659A">
        <w:rPr>
          <w:sz w:val="22"/>
          <w:szCs w:val="22"/>
          <w:lang w:eastAsia="en-US"/>
        </w:rPr>
        <w:t>Изготвяни бяха позиции и становища по Китай, КНДР, Афганистан, Иран, Мианмар, Индия, Индонезия и др. за обсъждания в рамките на ЕС, НАТО, органи на ООН, срещи на равнище министър, зам.-министър, генерален директор. В този контекст продължи редовното  проследяване и анализиране на постъпващата по различни източници информация, в т.ч. от българските дипломатически представителства, с оглед калибриране на позициите на България.</w:t>
      </w:r>
    </w:p>
    <w:p w14:paraId="05D482B5" w14:textId="77777777" w:rsidR="00D4457B" w:rsidRPr="00DE659A" w:rsidRDefault="00D4457B" w:rsidP="00D4457B">
      <w:pPr>
        <w:jc w:val="both"/>
        <w:rPr>
          <w:sz w:val="22"/>
          <w:szCs w:val="22"/>
          <w:lang w:eastAsia="en-US"/>
        </w:rPr>
      </w:pPr>
      <w:r w:rsidRPr="00DE659A">
        <w:rPr>
          <w:sz w:val="22"/>
          <w:szCs w:val="22"/>
          <w:lang w:eastAsia="en-US"/>
        </w:rPr>
        <w:t xml:space="preserve">Представители на дирекция „ААО“ взеха участие в: заседания на РГ „Азия-Океания“ във формат „столици“ (Брюксел, 14 март и 9 декември); изнесени заседания на РГ „Азия-Океания“ (КОАЗИ) във формат „столици” (Камброн-Касто, Белгия, 17 юни и Будапеща, Унгария, 14 октомври); закрит семинар за експерти по КНДР от столиците (Брюксел, 29 май ); тематичен семинар на </w:t>
      </w:r>
      <w:r w:rsidRPr="00DE659A">
        <w:rPr>
          <w:sz w:val="22"/>
          <w:szCs w:val="22"/>
          <w:lang w:val="en-US" w:eastAsia="en-US"/>
        </w:rPr>
        <w:t>GCMC</w:t>
      </w:r>
      <w:r w:rsidRPr="00DE659A">
        <w:rPr>
          <w:sz w:val="22"/>
          <w:szCs w:val="22"/>
          <w:lang w:eastAsia="en-US"/>
        </w:rPr>
        <w:t xml:space="preserve"> относно трансатлантическото сътрудничество (Гармиш-Партенкирхен, Германия, 13-17 май); обучение на </w:t>
      </w:r>
      <w:r w:rsidRPr="00DE659A">
        <w:rPr>
          <w:sz w:val="22"/>
          <w:szCs w:val="22"/>
          <w:lang w:val="en-US" w:eastAsia="en-US"/>
        </w:rPr>
        <w:t>GCMC</w:t>
      </w:r>
      <w:r w:rsidRPr="00DE659A">
        <w:rPr>
          <w:sz w:val="22"/>
          <w:szCs w:val="22"/>
          <w:lang w:eastAsia="en-US"/>
        </w:rPr>
        <w:t xml:space="preserve"> за противодействие на хибридни заплахи (Гармиш-Партенкирхен, Германия, 3-22 юни); неформални видеоконферентни срещи на европейските страни с дипломатическо присъствие в КНДР.</w:t>
      </w:r>
    </w:p>
    <w:p w14:paraId="44A702F7" w14:textId="77777777" w:rsidR="00D4457B" w:rsidRPr="00DE659A" w:rsidRDefault="00D4457B" w:rsidP="00D4457B">
      <w:pPr>
        <w:jc w:val="both"/>
        <w:rPr>
          <w:sz w:val="22"/>
          <w:szCs w:val="22"/>
          <w:lang w:eastAsia="en-US"/>
        </w:rPr>
      </w:pPr>
      <w:r w:rsidRPr="00DE659A">
        <w:rPr>
          <w:sz w:val="22"/>
          <w:szCs w:val="22"/>
          <w:lang w:eastAsia="en-US"/>
        </w:rPr>
        <w:t xml:space="preserve">Войната в Украйна продължи да оказва неблагоприятно влияние в определени аспекти на сътрудничеството в АТР, в т.ч. с продължаващото блокиране на Азиатско-европейския форум (АСЕМ), където функционира единствено фондацията АСЕФ. Посланикът на България в Джакарта представлява страната ни на заседанието на Борда на директорите на АСЕФ през юли 2024 г. в Индонезия. </w:t>
      </w:r>
    </w:p>
    <w:p w14:paraId="562993D2" w14:textId="77777777" w:rsidR="00D4457B" w:rsidRPr="00DE659A" w:rsidRDefault="00D4457B" w:rsidP="00D4457B">
      <w:pPr>
        <w:jc w:val="both"/>
        <w:rPr>
          <w:sz w:val="22"/>
          <w:szCs w:val="22"/>
          <w:lang w:eastAsia="en-US"/>
        </w:rPr>
      </w:pPr>
      <w:r w:rsidRPr="00DE659A">
        <w:rPr>
          <w:sz w:val="22"/>
          <w:szCs w:val="22"/>
          <w:lang w:eastAsia="en-US"/>
        </w:rPr>
        <w:t xml:space="preserve">В тясна координация с българските посолства в АТР, активни усилия бяха насочени към подготовката и провеждането на </w:t>
      </w:r>
      <w:r w:rsidRPr="00DE659A">
        <w:rPr>
          <w:b/>
          <w:sz w:val="22"/>
          <w:szCs w:val="22"/>
          <w:lang w:eastAsia="en-US"/>
        </w:rPr>
        <w:t>изборите за народни представители и за Европейски парламент на 9 юни 2024 г.</w:t>
      </w:r>
      <w:r w:rsidRPr="00DE659A">
        <w:rPr>
          <w:sz w:val="22"/>
          <w:szCs w:val="22"/>
          <w:lang w:eastAsia="en-US"/>
        </w:rPr>
        <w:t xml:space="preserve"> и на изборите за народни представители на 27 октомври 2024 г. в региона, в т.ч. в държави със значителни български общности (Австралия и Нова Зеландия) и на места без българско дипломатическо представителство (Сингапур, Осака).</w:t>
      </w:r>
    </w:p>
    <w:p w14:paraId="3DB5E139" w14:textId="39E0F207" w:rsidR="00EC4D33" w:rsidRPr="00DE659A" w:rsidRDefault="00D4457B" w:rsidP="00EC4D33">
      <w:pPr>
        <w:jc w:val="both"/>
        <w:rPr>
          <w:rFonts w:ascii="Cambria" w:hAnsi="Cambria"/>
          <w:sz w:val="22"/>
          <w:szCs w:val="22"/>
        </w:rPr>
      </w:pPr>
      <w:r w:rsidRPr="00DE659A">
        <w:rPr>
          <w:sz w:val="22"/>
          <w:szCs w:val="22"/>
          <w:lang w:eastAsia="en-US"/>
        </w:rPr>
        <w:t xml:space="preserve">Някои от планираните дейности не са осъществени поради неблагоприятното въздействие на липсата на редовно правителство през значителна част от отчетния период, както и поради политически промени в някои от държавите от АТР /провеждане на избори/. Фактор също е неучастието на старшите служители на държавите членки в министерската среща ЕС-АСЕАН, където участва ЕСВД. </w:t>
      </w:r>
    </w:p>
    <w:p w14:paraId="058E1842" w14:textId="77777777" w:rsidR="00EC4D33" w:rsidRPr="00EC4D33" w:rsidRDefault="00EC4D33" w:rsidP="00EC4D33">
      <w:pPr>
        <w:tabs>
          <w:tab w:val="left" w:pos="540"/>
        </w:tabs>
        <w:spacing w:after="120"/>
        <w:jc w:val="both"/>
        <w:rPr>
          <w:b/>
          <w:i/>
          <w:color w:val="833C0B" w:themeColor="accent2" w:themeShade="80"/>
          <w:sz w:val="22"/>
          <w:szCs w:val="22"/>
        </w:rPr>
      </w:pPr>
      <w:r w:rsidRPr="00EC4D33">
        <w:rPr>
          <w:b/>
          <w:i/>
          <w:color w:val="833C0B" w:themeColor="accent2" w:themeShade="80"/>
          <w:sz w:val="22"/>
          <w:szCs w:val="22"/>
        </w:rPr>
        <w:t>Резултати от предоставянето на продукта/услугата</w:t>
      </w:r>
    </w:p>
    <w:p w14:paraId="37455992" w14:textId="77777777" w:rsidR="00EC4D33" w:rsidRPr="00EC4D33" w:rsidRDefault="00EC4D33" w:rsidP="00EC4D33">
      <w:pPr>
        <w:tabs>
          <w:tab w:val="left" w:pos="540"/>
        </w:tabs>
        <w:spacing w:after="120"/>
        <w:jc w:val="both"/>
        <w:rPr>
          <w:sz w:val="22"/>
          <w:szCs w:val="22"/>
        </w:rPr>
      </w:pPr>
      <w:r w:rsidRPr="00EC4D33">
        <w:rPr>
          <w:sz w:val="22"/>
          <w:szCs w:val="22"/>
        </w:rPr>
        <w:t>Дейността на МВнР през отчетния период доведе до поддържане на активния двустранен диалог и задълбочаване на отношенията с Украйна, Република Молдова, Република Азербайджан, Република Армения, Грузия и страните от Централна Азия (Република Казахстан, Република Узбекистан, Туркменистан, Киргизката република, Република Таджикистан). Ясно бе комуникирана и потвърдена – както в двустранен план, така и в международни формати, последователната българска позиция по отношение на войната срещу Украйна и наложените санкции срещу страната агресор – Руската федерация. Потвърдена бе и подкрепата на българската страна за засилената роля на ЕС в процеса на урегулиране на двустранния конфликт между Република Армения и Република Азербайджан, както и за активната позиция на Съюза по отношение на други нерешени конфликти в региона на Южен Кавказ.</w:t>
      </w:r>
    </w:p>
    <w:p w14:paraId="7A89F55A" w14:textId="6AD9E4B7" w:rsidR="00EC4D33" w:rsidRPr="00DE659A" w:rsidRDefault="00EC4D33" w:rsidP="00EC4D33">
      <w:pPr>
        <w:tabs>
          <w:tab w:val="left" w:pos="540"/>
        </w:tabs>
        <w:spacing w:after="120"/>
        <w:jc w:val="both"/>
        <w:rPr>
          <w:sz w:val="22"/>
          <w:szCs w:val="22"/>
        </w:rPr>
      </w:pPr>
      <w:r w:rsidRPr="00EC4D33">
        <w:rPr>
          <w:sz w:val="22"/>
          <w:szCs w:val="22"/>
        </w:rPr>
        <w:t xml:space="preserve">Утвърдена бе ролята на Република България като пълноправен и авторитетен член на ЕС и НАТО, уважаващ международния правов ред и стремежа към сигурност и стабилност както в региона на Източна Европа, така и в по-широк план, в контекста на заплахите, породени от войната срещу Украйна и </w:t>
      </w:r>
      <w:r w:rsidRPr="00DE659A">
        <w:rPr>
          <w:sz w:val="22"/>
          <w:szCs w:val="22"/>
        </w:rPr>
        <w:t>конфликтите в региона, чрез приноса и експертизата на ресорната дирекция за подготовка на българското участие на високо и най-високо ниво в редица международни форуми, двустранни и др. срещи, участия в съвети и форуми в международни организации.</w:t>
      </w:r>
    </w:p>
    <w:p w14:paraId="49BF8CE5" w14:textId="77777777" w:rsidR="007C2131" w:rsidRPr="00DE659A" w:rsidRDefault="007C2131" w:rsidP="007C2131">
      <w:pPr>
        <w:tabs>
          <w:tab w:val="left" w:pos="540"/>
        </w:tabs>
        <w:spacing w:after="120"/>
        <w:jc w:val="both"/>
        <w:rPr>
          <w:sz w:val="22"/>
          <w:szCs w:val="22"/>
        </w:rPr>
      </w:pPr>
      <w:r w:rsidRPr="00DE659A">
        <w:rPr>
          <w:sz w:val="22"/>
          <w:szCs w:val="22"/>
        </w:rPr>
        <w:t xml:space="preserve">Продължи активното сътрудничество със страните от Азиатско-тихоокеанския регион. България водеше внимателно калибрирана политика, отчитайки спецификите на отделните партньори в региона на АТР. </w:t>
      </w:r>
      <w:r w:rsidRPr="00DE659A">
        <w:rPr>
          <w:sz w:val="22"/>
          <w:szCs w:val="22"/>
        </w:rPr>
        <w:lastRenderedPageBreak/>
        <w:t xml:space="preserve">Проведените през 2024 г. посещения, срещи и контакти в широк кръг области допринесоха за укрепване на политическия диалог и доверие, като създадоха благоприятни условия за насърчаване на търговско-икономическото сътрудничество, инвестициите, обмена в областта на образованието, науката, технологиите и др. Работата спрямо и със страните от АТР отразяваше приоритети по линия на общата външна и политика за сигурност на ЕС за засилено укрепване на отношенията на доверие и сътрудничество  с държави-традиционни партньори от региона, вкл. с цел противодействие на усложнената глобална среда на сигурност. </w:t>
      </w:r>
    </w:p>
    <w:p w14:paraId="4428396A" w14:textId="548D13EB" w:rsidR="007C2131" w:rsidRPr="00DE659A" w:rsidRDefault="007C2131" w:rsidP="007C2131">
      <w:pPr>
        <w:tabs>
          <w:tab w:val="left" w:pos="540"/>
        </w:tabs>
        <w:spacing w:after="120"/>
        <w:jc w:val="both"/>
        <w:rPr>
          <w:sz w:val="22"/>
          <w:szCs w:val="22"/>
        </w:rPr>
      </w:pPr>
      <w:r w:rsidRPr="00DE659A">
        <w:rPr>
          <w:sz w:val="22"/>
          <w:szCs w:val="22"/>
        </w:rPr>
        <w:t>В този смисъл за периода следва да се откроят: конструктивното участие на страната в осъществяване на политиките на ЕС за стратегическо ангажиране на държавите от Индийско-тихоокеанския регион и АСЕАН; договарянето за издигането на отношенията с Япония на равнище „стратегическо партньорство“ през 2025 г.; поддържането на прагматични връзки с Китай на основата на установеното през 2019 г. стратегическо партньорство и в унисон с политиката на ЕС; активизирането на диалога с Индия като приоритетен за страната и ЕС партньор в АТР; посещението на президента в Сингапур, което предостави възможност за задаване на нова динамика със страната като наш важен сходномислещ партньор в региона; постигнатият в резултат на разменените през периода визити на най-високо ниво нов импулс за разширяване на традиционните връзки Виетнам. Внимателно бе проследявана и обстановката и развитията в Афганистан, Мианмар и КНДР и тези в Южнокитайско море.</w:t>
      </w:r>
    </w:p>
    <w:p w14:paraId="7619299F" w14:textId="77777777" w:rsidR="007C2131" w:rsidRPr="00EC4D33" w:rsidRDefault="007C2131" w:rsidP="00EC4D33">
      <w:pPr>
        <w:tabs>
          <w:tab w:val="left" w:pos="540"/>
        </w:tabs>
        <w:spacing w:after="120"/>
        <w:jc w:val="both"/>
        <w:rPr>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49"/>
        <w:gridCol w:w="892"/>
        <w:gridCol w:w="1134"/>
        <w:gridCol w:w="1276"/>
      </w:tblGrid>
      <w:tr w:rsidR="00EC4D33" w:rsidRPr="00DE659A" w14:paraId="2A336B38" w14:textId="77777777" w:rsidTr="00EC4D33">
        <w:trPr>
          <w:trHeight w:val="169"/>
          <w:jc w:val="center"/>
        </w:trPr>
        <w:tc>
          <w:tcPr>
            <w:tcW w:w="6049" w:type="dxa"/>
            <w:shd w:val="clear" w:color="auto" w:fill="FFCC99"/>
            <w:vAlign w:val="center"/>
          </w:tcPr>
          <w:p w14:paraId="19966A32" w14:textId="77777777" w:rsidR="00EC4D33" w:rsidRPr="00DE659A" w:rsidRDefault="00EC4D33" w:rsidP="00EC4D33">
            <w:pPr>
              <w:jc w:val="center"/>
              <w:rPr>
                <w:b/>
                <w:bCs/>
              </w:rPr>
            </w:pPr>
            <w:r w:rsidRPr="00DE659A">
              <w:rPr>
                <w:b/>
                <w:bCs/>
              </w:rPr>
              <w:t>ЦЕЛЕВИ СТОЙНОСТИ ПО ПОКАЗАТЕЛИТЕ ЗА ИЗПЪЛНЕНИЕ</w:t>
            </w:r>
          </w:p>
        </w:tc>
        <w:tc>
          <w:tcPr>
            <w:tcW w:w="3302" w:type="dxa"/>
            <w:gridSpan w:val="3"/>
            <w:shd w:val="clear" w:color="auto" w:fill="FFCC99"/>
          </w:tcPr>
          <w:p w14:paraId="3A74B43D" w14:textId="77777777" w:rsidR="00EC4D33" w:rsidRPr="00DE659A" w:rsidRDefault="00EC4D33" w:rsidP="00EC4D33">
            <w:pPr>
              <w:jc w:val="center"/>
              <w:rPr>
                <w:b/>
                <w:bCs/>
                <w:iCs/>
                <w:sz w:val="18"/>
                <w:szCs w:val="18"/>
              </w:rPr>
            </w:pPr>
            <w:r w:rsidRPr="00DE659A">
              <w:rPr>
                <w:b/>
                <w:bCs/>
                <w:iCs/>
                <w:sz w:val="18"/>
                <w:szCs w:val="18"/>
              </w:rPr>
              <w:t>Целева стойност</w:t>
            </w:r>
          </w:p>
        </w:tc>
      </w:tr>
      <w:tr w:rsidR="00EC4D33" w:rsidRPr="00DE659A" w14:paraId="1007E000" w14:textId="77777777" w:rsidTr="00EC4D33">
        <w:trPr>
          <w:trHeight w:val="169"/>
          <w:jc w:val="center"/>
        </w:trPr>
        <w:tc>
          <w:tcPr>
            <w:tcW w:w="6049" w:type="dxa"/>
            <w:shd w:val="clear" w:color="auto" w:fill="FFCC99"/>
            <w:vAlign w:val="center"/>
          </w:tcPr>
          <w:p w14:paraId="11A4FBC5" w14:textId="77777777" w:rsidR="00EC4D33" w:rsidRPr="00DE659A" w:rsidRDefault="00EC4D33" w:rsidP="00EC4D33">
            <w:pPr>
              <w:jc w:val="center"/>
              <w:rPr>
                <w:b/>
                <w:bCs/>
              </w:rPr>
            </w:pPr>
            <w:r w:rsidRPr="00DE659A">
              <w:rPr>
                <w:b/>
                <w:bCs/>
              </w:rPr>
              <w:t>Програма 1100.01.04 Програма 1100.01.04</w:t>
            </w:r>
          </w:p>
        </w:tc>
        <w:tc>
          <w:tcPr>
            <w:tcW w:w="892" w:type="dxa"/>
            <w:shd w:val="clear" w:color="auto" w:fill="FFCC99"/>
          </w:tcPr>
          <w:p w14:paraId="015B5F6E" w14:textId="77777777" w:rsidR="00EC4D33" w:rsidRPr="00DE659A" w:rsidRDefault="00EC4D33" w:rsidP="00EC4D33">
            <w:pPr>
              <w:jc w:val="center"/>
              <w:rPr>
                <w:b/>
                <w:bCs/>
                <w:sz w:val="18"/>
                <w:szCs w:val="18"/>
              </w:rPr>
            </w:pPr>
          </w:p>
        </w:tc>
        <w:tc>
          <w:tcPr>
            <w:tcW w:w="1134" w:type="dxa"/>
            <w:shd w:val="clear" w:color="auto" w:fill="FFCC99"/>
          </w:tcPr>
          <w:p w14:paraId="2968AE8B" w14:textId="77777777" w:rsidR="00EC4D33" w:rsidRPr="00DE659A" w:rsidRDefault="00EC4D33" w:rsidP="00EC4D33">
            <w:pPr>
              <w:jc w:val="center"/>
              <w:rPr>
                <w:b/>
                <w:bCs/>
                <w:iCs/>
                <w:sz w:val="18"/>
                <w:szCs w:val="18"/>
              </w:rPr>
            </w:pPr>
          </w:p>
        </w:tc>
        <w:tc>
          <w:tcPr>
            <w:tcW w:w="1276" w:type="dxa"/>
            <w:shd w:val="clear" w:color="auto" w:fill="FFCC99"/>
          </w:tcPr>
          <w:p w14:paraId="2FFCCB16" w14:textId="77777777" w:rsidR="00EC4D33" w:rsidRPr="00DE659A" w:rsidRDefault="00EC4D33" w:rsidP="00EC4D33">
            <w:pPr>
              <w:jc w:val="center"/>
              <w:rPr>
                <w:b/>
                <w:bCs/>
                <w:iCs/>
                <w:sz w:val="18"/>
                <w:szCs w:val="18"/>
              </w:rPr>
            </w:pPr>
          </w:p>
        </w:tc>
      </w:tr>
      <w:tr w:rsidR="00EC4D33" w:rsidRPr="00DE659A" w14:paraId="60B7EECB" w14:textId="77777777" w:rsidTr="00EC4D33">
        <w:trPr>
          <w:trHeight w:val="169"/>
          <w:jc w:val="center"/>
        </w:trPr>
        <w:tc>
          <w:tcPr>
            <w:tcW w:w="6049" w:type="dxa"/>
            <w:shd w:val="clear" w:color="auto" w:fill="FFCC99"/>
            <w:vAlign w:val="center"/>
          </w:tcPr>
          <w:p w14:paraId="19292965" w14:textId="77777777" w:rsidR="00EC4D33" w:rsidRPr="00DE659A" w:rsidRDefault="00EC4D33" w:rsidP="00EC4D33">
            <w:pPr>
              <w:jc w:val="center"/>
              <w:rPr>
                <w:b/>
                <w:bCs/>
              </w:rPr>
            </w:pPr>
            <w:r w:rsidRPr="00DE659A">
              <w:rPr>
                <w:b/>
                <w:bCs/>
              </w:rPr>
              <w:t>Показатели за изпълнение</w:t>
            </w:r>
          </w:p>
        </w:tc>
        <w:tc>
          <w:tcPr>
            <w:tcW w:w="892" w:type="dxa"/>
            <w:shd w:val="clear" w:color="auto" w:fill="FFCC99"/>
          </w:tcPr>
          <w:p w14:paraId="5B25CB2A" w14:textId="77777777" w:rsidR="00EC4D33" w:rsidRPr="00DE659A" w:rsidRDefault="00EC4D33" w:rsidP="00EC4D33">
            <w:pPr>
              <w:jc w:val="center"/>
              <w:rPr>
                <w:b/>
                <w:bCs/>
                <w:sz w:val="18"/>
                <w:szCs w:val="18"/>
              </w:rPr>
            </w:pPr>
            <w:r w:rsidRPr="00DE659A">
              <w:rPr>
                <w:b/>
                <w:bCs/>
                <w:sz w:val="18"/>
                <w:szCs w:val="18"/>
              </w:rPr>
              <w:t>Мерна единица</w:t>
            </w:r>
          </w:p>
        </w:tc>
        <w:tc>
          <w:tcPr>
            <w:tcW w:w="1134" w:type="dxa"/>
            <w:shd w:val="clear" w:color="auto" w:fill="FFCC99"/>
          </w:tcPr>
          <w:p w14:paraId="53EFE6AE" w14:textId="77777777" w:rsidR="00EC4D33" w:rsidRPr="00DE659A" w:rsidRDefault="00EC4D33" w:rsidP="00EC4D33">
            <w:pPr>
              <w:jc w:val="center"/>
              <w:rPr>
                <w:b/>
                <w:bCs/>
                <w:iCs/>
                <w:sz w:val="18"/>
                <w:szCs w:val="18"/>
              </w:rPr>
            </w:pPr>
            <w:r w:rsidRPr="00DE659A">
              <w:rPr>
                <w:b/>
                <w:bCs/>
                <w:iCs/>
                <w:sz w:val="18"/>
                <w:szCs w:val="18"/>
              </w:rPr>
              <w:t>Прогноза 2024 г.</w:t>
            </w:r>
          </w:p>
        </w:tc>
        <w:tc>
          <w:tcPr>
            <w:tcW w:w="1276" w:type="dxa"/>
            <w:shd w:val="clear" w:color="auto" w:fill="FFCC99"/>
          </w:tcPr>
          <w:p w14:paraId="35719041" w14:textId="77777777" w:rsidR="00EC4D33" w:rsidRPr="00DE659A" w:rsidRDefault="00EC4D33" w:rsidP="00EC4D33">
            <w:pPr>
              <w:jc w:val="center"/>
              <w:rPr>
                <w:b/>
                <w:bCs/>
                <w:iCs/>
                <w:sz w:val="18"/>
                <w:szCs w:val="18"/>
              </w:rPr>
            </w:pPr>
            <w:r w:rsidRPr="00DE659A">
              <w:rPr>
                <w:b/>
                <w:bCs/>
                <w:iCs/>
                <w:sz w:val="18"/>
                <w:szCs w:val="18"/>
              </w:rPr>
              <w:t>Отчет към 30.06.2024 г.</w:t>
            </w:r>
          </w:p>
        </w:tc>
      </w:tr>
      <w:tr w:rsidR="00572AEE" w:rsidRPr="00DE659A" w14:paraId="71940839" w14:textId="77777777" w:rsidTr="00EC4D33">
        <w:trPr>
          <w:trHeight w:val="56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B50D224" w14:textId="77777777" w:rsidR="00572AEE" w:rsidRPr="00DE659A" w:rsidRDefault="00572AEE" w:rsidP="00572AEE">
            <w:pPr>
              <w:ind w:left="24"/>
              <w:rPr>
                <w:bCs/>
                <w:sz w:val="18"/>
                <w:szCs w:val="18"/>
              </w:rPr>
            </w:pPr>
            <w:r w:rsidRPr="00DE659A">
              <w:rPr>
                <w:bCs/>
                <w:sz w:val="18"/>
                <w:szCs w:val="18"/>
              </w:rPr>
              <w:t xml:space="preserve">Двустранни посещения и срещи на ниво президент, председател на парламент и министър-председател в страни от Америка. </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69A743D"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6A14BC" w14:textId="77777777" w:rsidR="00572AEE" w:rsidRPr="00DE659A" w:rsidRDefault="00572AEE" w:rsidP="00572AEE">
            <w:pPr>
              <w:jc w:val="center"/>
              <w:rPr>
                <w:bCs/>
                <w:iCs/>
                <w:sz w:val="18"/>
                <w:szCs w:val="18"/>
              </w:rPr>
            </w:pPr>
            <w:r w:rsidRPr="00DE659A">
              <w:rPr>
                <w:bCs/>
                <w:iCs/>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AA6290" w14:textId="1680AC5C" w:rsidR="00572AEE" w:rsidRPr="00DE659A" w:rsidRDefault="00572AEE" w:rsidP="00572AEE">
            <w:pPr>
              <w:jc w:val="center"/>
              <w:rPr>
                <w:bCs/>
                <w:iCs/>
                <w:sz w:val="18"/>
                <w:szCs w:val="18"/>
              </w:rPr>
            </w:pPr>
            <w:r w:rsidRPr="00DE659A">
              <w:rPr>
                <w:bCs/>
                <w:iCs/>
                <w:sz w:val="18"/>
                <w:szCs w:val="18"/>
              </w:rPr>
              <w:t>1</w:t>
            </w:r>
          </w:p>
        </w:tc>
      </w:tr>
      <w:tr w:rsidR="00572AEE" w:rsidRPr="00DE659A" w14:paraId="7698B837" w14:textId="77777777" w:rsidTr="00EC4D33">
        <w:trPr>
          <w:trHeight w:val="702"/>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570C71B6" w14:textId="77777777" w:rsidR="00572AEE" w:rsidRPr="00DE659A" w:rsidRDefault="00572AEE" w:rsidP="00572AEE">
            <w:pPr>
              <w:ind w:left="24"/>
              <w:rPr>
                <w:bCs/>
                <w:sz w:val="18"/>
                <w:szCs w:val="18"/>
              </w:rPr>
            </w:pPr>
            <w:r w:rsidRPr="00DE659A">
              <w:rPr>
                <w:bCs/>
                <w:sz w:val="18"/>
                <w:szCs w:val="18"/>
              </w:rPr>
              <w:t xml:space="preserve">Подготвени и осъществени двустранни посещения и срещи на ниво  министър на външните работи или друг член на правителството по линия на страни от Америка.  </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3732877"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40C6F" w14:textId="77777777" w:rsidR="00572AEE" w:rsidRPr="00DE659A" w:rsidRDefault="00572AEE" w:rsidP="00572AEE">
            <w:pPr>
              <w:jc w:val="center"/>
              <w:rPr>
                <w:bCs/>
                <w:iCs/>
                <w:sz w:val="18"/>
                <w:szCs w:val="18"/>
              </w:rPr>
            </w:pPr>
            <w:r w:rsidRPr="00DE659A">
              <w:rPr>
                <w:bCs/>
                <w:iCs/>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BDE8CD" w14:textId="60534010" w:rsidR="00572AEE" w:rsidRPr="00DE659A" w:rsidRDefault="00572AEE" w:rsidP="00572AEE">
            <w:pPr>
              <w:jc w:val="center"/>
              <w:rPr>
                <w:bCs/>
                <w:iCs/>
                <w:sz w:val="18"/>
                <w:szCs w:val="18"/>
              </w:rPr>
            </w:pPr>
            <w:r w:rsidRPr="00DE659A">
              <w:rPr>
                <w:bCs/>
                <w:iCs/>
                <w:sz w:val="18"/>
                <w:szCs w:val="18"/>
              </w:rPr>
              <w:t>17</w:t>
            </w:r>
          </w:p>
        </w:tc>
      </w:tr>
      <w:tr w:rsidR="00572AEE" w:rsidRPr="00DE659A" w14:paraId="711C36D6" w14:textId="77777777" w:rsidTr="00EC4D33">
        <w:trPr>
          <w:trHeight w:val="543"/>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5BE01B94" w14:textId="77777777" w:rsidR="00572AEE" w:rsidRPr="00DE659A" w:rsidRDefault="00572AEE" w:rsidP="00572AEE">
            <w:pPr>
              <w:ind w:left="24"/>
              <w:rPr>
                <w:bCs/>
                <w:sz w:val="18"/>
                <w:szCs w:val="18"/>
              </w:rPr>
            </w:pPr>
            <w:r w:rsidRPr="00DE659A">
              <w:rPr>
                <w:bCs/>
                <w:sz w:val="18"/>
                <w:szCs w:val="18"/>
              </w:rPr>
              <w:t>Сключени двустранни междуправителствени споразумения с държави от Америка.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F8ED183"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0852C6" w14:textId="77777777" w:rsidR="00572AEE" w:rsidRPr="00DE659A" w:rsidRDefault="00572AEE" w:rsidP="00572AEE">
            <w:pPr>
              <w:jc w:val="center"/>
              <w:rPr>
                <w:bCs/>
                <w:iCs/>
                <w:sz w:val="18"/>
                <w:szCs w:val="18"/>
              </w:rPr>
            </w:pPr>
            <w:r w:rsidRPr="00DE659A">
              <w:rPr>
                <w:bCs/>
                <w:iCs/>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5C5B03" w14:textId="0AC699EC" w:rsidR="00572AEE" w:rsidRPr="00DE659A" w:rsidRDefault="00572AEE" w:rsidP="00572AEE">
            <w:pPr>
              <w:jc w:val="center"/>
              <w:rPr>
                <w:bCs/>
                <w:iCs/>
                <w:sz w:val="18"/>
                <w:szCs w:val="18"/>
              </w:rPr>
            </w:pPr>
            <w:r w:rsidRPr="00DE659A">
              <w:rPr>
                <w:bCs/>
                <w:iCs/>
                <w:sz w:val="18"/>
                <w:szCs w:val="18"/>
              </w:rPr>
              <w:t>1</w:t>
            </w:r>
          </w:p>
        </w:tc>
      </w:tr>
      <w:tr w:rsidR="00572AEE" w:rsidRPr="00DE659A" w14:paraId="5774C9DB" w14:textId="77777777" w:rsidTr="00EC4D33">
        <w:trPr>
          <w:trHeight w:val="253"/>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6270AB26" w14:textId="77777777" w:rsidR="00572AEE" w:rsidRPr="00DE659A" w:rsidRDefault="00572AEE" w:rsidP="00572AEE">
            <w:pPr>
              <w:ind w:left="24"/>
              <w:rPr>
                <w:bCs/>
                <w:sz w:val="18"/>
                <w:szCs w:val="18"/>
              </w:rPr>
            </w:pPr>
            <w:r w:rsidRPr="00DE659A">
              <w:rPr>
                <w:bCs/>
                <w:sz w:val="18"/>
                <w:szCs w:val="18"/>
              </w:rPr>
              <w:t>Двустранни политически консултации с МВнР на страни от Америка.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762B0F1"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2AC2C0" w14:textId="77777777" w:rsidR="00572AEE" w:rsidRPr="00DE659A" w:rsidRDefault="00572AEE" w:rsidP="00572AEE">
            <w:pPr>
              <w:jc w:val="center"/>
              <w:rPr>
                <w:bCs/>
                <w:iCs/>
                <w:sz w:val="18"/>
                <w:szCs w:val="18"/>
              </w:rPr>
            </w:pPr>
            <w:r w:rsidRPr="00DE659A">
              <w:rPr>
                <w:bCs/>
                <w:iCs/>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7E183E" w14:textId="58DA83F6" w:rsidR="00572AEE" w:rsidRPr="00DE659A" w:rsidRDefault="00572AEE" w:rsidP="00572AEE">
            <w:pPr>
              <w:jc w:val="center"/>
              <w:rPr>
                <w:bCs/>
                <w:iCs/>
                <w:sz w:val="18"/>
                <w:szCs w:val="18"/>
              </w:rPr>
            </w:pPr>
            <w:r w:rsidRPr="00DE659A">
              <w:rPr>
                <w:bCs/>
                <w:iCs/>
                <w:sz w:val="18"/>
                <w:szCs w:val="18"/>
              </w:rPr>
              <w:t>1</w:t>
            </w:r>
          </w:p>
        </w:tc>
      </w:tr>
      <w:tr w:rsidR="00572AEE" w:rsidRPr="00DE659A" w14:paraId="2FEBB536" w14:textId="77777777" w:rsidTr="00EC4D33">
        <w:trPr>
          <w:trHeight w:val="273"/>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3670AD67" w14:textId="77777777" w:rsidR="00572AEE" w:rsidRPr="00DE659A" w:rsidRDefault="00572AEE" w:rsidP="00572AEE">
            <w:pPr>
              <w:ind w:left="24"/>
              <w:rPr>
                <w:bCs/>
                <w:sz w:val="18"/>
                <w:szCs w:val="18"/>
              </w:rPr>
            </w:pPr>
            <w:r w:rsidRPr="00DE659A">
              <w:rPr>
                <w:bCs/>
                <w:sz w:val="18"/>
                <w:szCs w:val="18"/>
              </w:rPr>
              <w:t>Почетни консули на България в страните от Америка.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BB90FE7"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A3CF56" w14:textId="77777777" w:rsidR="00572AEE" w:rsidRPr="00DE659A" w:rsidRDefault="00572AEE" w:rsidP="00572AEE">
            <w:pPr>
              <w:jc w:val="center"/>
              <w:rPr>
                <w:bCs/>
                <w:iCs/>
                <w:sz w:val="18"/>
                <w:szCs w:val="18"/>
              </w:rPr>
            </w:pPr>
            <w:r w:rsidRPr="00DE659A">
              <w:rPr>
                <w:bCs/>
                <w:iCs/>
                <w:sz w:val="18"/>
                <w:szCs w:val="18"/>
              </w:rPr>
              <w:t>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55D57C" w14:textId="338D046C" w:rsidR="00572AEE" w:rsidRPr="00DE659A" w:rsidRDefault="00572AEE" w:rsidP="00572AEE">
            <w:pPr>
              <w:jc w:val="center"/>
              <w:rPr>
                <w:bCs/>
                <w:iCs/>
                <w:sz w:val="18"/>
                <w:szCs w:val="18"/>
              </w:rPr>
            </w:pPr>
            <w:r w:rsidRPr="00DE659A">
              <w:rPr>
                <w:bCs/>
                <w:iCs/>
                <w:sz w:val="18"/>
                <w:szCs w:val="18"/>
              </w:rPr>
              <w:t>25</w:t>
            </w:r>
          </w:p>
        </w:tc>
      </w:tr>
      <w:tr w:rsidR="00572AEE" w:rsidRPr="00DE659A" w14:paraId="2A22DFAE" w14:textId="77777777" w:rsidTr="00EC4D33">
        <w:trPr>
          <w:trHeight w:val="78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093B72E" w14:textId="77777777" w:rsidR="00572AEE" w:rsidRPr="00DE659A" w:rsidRDefault="00572AEE" w:rsidP="00572AEE">
            <w:pPr>
              <w:ind w:left="24"/>
              <w:rPr>
                <w:bCs/>
                <w:sz w:val="18"/>
                <w:szCs w:val="18"/>
              </w:rPr>
            </w:pPr>
            <w:r w:rsidRPr="00DE659A">
              <w:rPr>
                <w:bCs/>
                <w:sz w:val="18"/>
                <w:szCs w:val="18"/>
              </w:rPr>
              <w:t xml:space="preserve">Проведени сесии на междуправителствени смесени комисии и подкомисии за икономическо, промишлено, търговско и техническо сътрудничество със страни от Америка. </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DE71C07"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2B1AD9" w14:textId="77777777" w:rsidR="00572AEE" w:rsidRPr="00DE659A" w:rsidRDefault="00572AEE" w:rsidP="00572AEE">
            <w:pPr>
              <w:jc w:val="center"/>
              <w:rPr>
                <w:bCs/>
                <w:iCs/>
                <w:sz w:val="18"/>
                <w:szCs w:val="18"/>
              </w:rPr>
            </w:pPr>
            <w:r w:rsidRPr="00DE659A">
              <w:rPr>
                <w:bCs/>
                <w:i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B1E820" w14:textId="53D22844" w:rsidR="00572AEE" w:rsidRPr="00DE659A" w:rsidRDefault="00572AEE" w:rsidP="00572AEE">
            <w:pPr>
              <w:jc w:val="center"/>
              <w:rPr>
                <w:bCs/>
                <w:iCs/>
                <w:sz w:val="18"/>
                <w:szCs w:val="18"/>
              </w:rPr>
            </w:pPr>
            <w:r w:rsidRPr="00DE659A">
              <w:rPr>
                <w:bCs/>
                <w:iCs/>
                <w:sz w:val="18"/>
                <w:szCs w:val="18"/>
              </w:rPr>
              <w:t>0</w:t>
            </w:r>
          </w:p>
        </w:tc>
      </w:tr>
      <w:tr w:rsidR="00572AEE" w:rsidRPr="00DE659A" w14:paraId="1A771964" w14:textId="77777777" w:rsidTr="00EC4D33">
        <w:trPr>
          <w:trHeight w:val="55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6EBD7B3" w14:textId="77777777" w:rsidR="00572AEE" w:rsidRPr="00DE659A" w:rsidRDefault="00572AEE" w:rsidP="00572AEE">
            <w:pPr>
              <w:ind w:left="24"/>
              <w:rPr>
                <w:bCs/>
                <w:sz w:val="18"/>
                <w:szCs w:val="18"/>
              </w:rPr>
            </w:pPr>
            <w:r w:rsidRPr="00DE659A">
              <w:rPr>
                <w:bCs/>
                <w:sz w:val="18"/>
                <w:szCs w:val="18"/>
              </w:rPr>
              <w:t xml:space="preserve">Международни изложения, панаири и бизнес форуми, осъществени със съдействието на задграничните представителства в страни от Америка. </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70BEBE6C"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9C319D" w14:textId="77777777" w:rsidR="00572AEE" w:rsidRPr="00DE659A" w:rsidRDefault="00572AEE" w:rsidP="00572AEE">
            <w:pPr>
              <w:jc w:val="center"/>
              <w:rPr>
                <w:bCs/>
                <w:iCs/>
                <w:sz w:val="18"/>
                <w:szCs w:val="18"/>
              </w:rPr>
            </w:pPr>
            <w:r w:rsidRPr="00DE659A">
              <w:rPr>
                <w:bCs/>
                <w:iCs/>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2841F4" w14:textId="2E886488" w:rsidR="00572AEE" w:rsidRPr="00DE659A" w:rsidRDefault="00572AEE" w:rsidP="00572AEE">
            <w:pPr>
              <w:jc w:val="center"/>
              <w:rPr>
                <w:bCs/>
                <w:iCs/>
                <w:sz w:val="18"/>
                <w:szCs w:val="18"/>
              </w:rPr>
            </w:pPr>
            <w:r w:rsidRPr="00DE659A">
              <w:rPr>
                <w:bCs/>
                <w:iCs/>
                <w:sz w:val="18"/>
                <w:szCs w:val="18"/>
              </w:rPr>
              <w:t>1</w:t>
            </w:r>
          </w:p>
        </w:tc>
      </w:tr>
      <w:tr w:rsidR="00572AEE" w:rsidRPr="00DE659A" w14:paraId="2F218C63" w14:textId="77777777" w:rsidTr="00EC4D33">
        <w:trPr>
          <w:trHeight w:val="55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6615CC72" w14:textId="77777777" w:rsidR="00572AEE" w:rsidRPr="00DE659A" w:rsidRDefault="00572AEE" w:rsidP="00572AEE">
            <w:pPr>
              <w:ind w:left="24"/>
              <w:rPr>
                <w:bCs/>
                <w:sz w:val="18"/>
                <w:szCs w:val="18"/>
              </w:rPr>
            </w:pPr>
            <w:r w:rsidRPr="00DE659A">
              <w:rPr>
                <w:bCs/>
                <w:sz w:val="18"/>
                <w:szCs w:val="18"/>
              </w:rPr>
              <w:t>Подготвени участия в международни многостранни форуми на високо и най-високо равнище в страни от Америка.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D511750"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F85976" w14:textId="77777777" w:rsidR="00572AEE" w:rsidRPr="00DE659A" w:rsidRDefault="00572AEE" w:rsidP="00572AEE">
            <w:pPr>
              <w:jc w:val="center"/>
              <w:rPr>
                <w:bCs/>
                <w:iCs/>
                <w:sz w:val="18"/>
                <w:szCs w:val="18"/>
              </w:rPr>
            </w:pPr>
            <w:r w:rsidRPr="00DE659A">
              <w:rPr>
                <w:bCs/>
                <w:iCs/>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8CF862" w14:textId="37ECE291" w:rsidR="00572AEE" w:rsidRPr="00DE659A" w:rsidRDefault="00572AEE" w:rsidP="00572AEE">
            <w:pPr>
              <w:jc w:val="center"/>
              <w:rPr>
                <w:bCs/>
                <w:iCs/>
                <w:sz w:val="18"/>
                <w:szCs w:val="18"/>
              </w:rPr>
            </w:pPr>
            <w:r w:rsidRPr="00DE659A">
              <w:rPr>
                <w:bCs/>
                <w:iCs/>
                <w:sz w:val="18"/>
                <w:szCs w:val="18"/>
              </w:rPr>
              <w:t xml:space="preserve">4 </w:t>
            </w:r>
          </w:p>
        </w:tc>
      </w:tr>
      <w:tr w:rsidR="00572AEE" w:rsidRPr="00DE659A" w14:paraId="259BF5E9" w14:textId="77777777" w:rsidTr="00EC4D33">
        <w:trPr>
          <w:trHeight w:val="564"/>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35138210" w14:textId="77777777" w:rsidR="00572AEE" w:rsidRPr="00DE659A" w:rsidRDefault="00572AEE" w:rsidP="00572AEE">
            <w:pPr>
              <w:ind w:left="24"/>
              <w:rPr>
                <w:bCs/>
                <w:sz w:val="18"/>
                <w:szCs w:val="18"/>
              </w:rPr>
            </w:pPr>
            <w:r w:rsidRPr="00DE659A">
              <w:rPr>
                <w:bCs/>
                <w:sz w:val="18"/>
                <w:szCs w:val="18"/>
              </w:rPr>
              <w:t>Разкриване на нови дипл. представителства в региона на Америка.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8718052" w14:textId="77777777" w:rsidR="00572AEE" w:rsidRPr="00DE659A" w:rsidRDefault="00572AEE" w:rsidP="00572AEE">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54A1D4" w14:textId="77777777" w:rsidR="00572AEE" w:rsidRPr="00DE659A" w:rsidRDefault="00572AEE" w:rsidP="00572AEE">
            <w:pPr>
              <w:jc w:val="center"/>
              <w:rPr>
                <w:bCs/>
                <w:sz w:val="18"/>
                <w:szCs w:val="18"/>
              </w:rPr>
            </w:pPr>
            <w:r w:rsidRPr="00DE659A">
              <w:rPr>
                <w:bCs/>
                <w:sz w:val="18"/>
                <w:szCs w:val="18"/>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D12C43" w14:textId="7EE23944" w:rsidR="00572AEE" w:rsidRPr="00DE659A" w:rsidRDefault="00572AEE" w:rsidP="00572AEE">
            <w:pPr>
              <w:jc w:val="center"/>
              <w:rPr>
                <w:bCs/>
                <w:sz w:val="18"/>
                <w:szCs w:val="18"/>
              </w:rPr>
            </w:pPr>
            <w:r w:rsidRPr="00DE659A">
              <w:rPr>
                <w:bCs/>
                <w:sz w:val="18"/>
                <w:szCs w:val="18"/>
              </w:rPr>
              <w:t>0</w:t>
            </w:r>
          </w:p>
        </w:tc>
      </w:tr>
      <w:tr w:rsidR="00BA41E2" w:rsidRPr="00DE659A" w14:paraId="26AE7C5A" w14:textId="77777777" w:rsidTr="00EC4D33">
        <w:trPr>
          <w:trHeight w:val="450"/>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6B35B0E0" w14:textId="77777777" w:rsidR="00BA41E2" w:rsidRPr="00DE659A" w:rsidRDefault="00BA41E2" w:rsidP="00BA41E2">
            <w:pPr>
              <w:ind w:left="24"/>
              <w:rPr>
                <w:bCs/>
                <w:sz w:val="18"/>
                <w:szCs w:val="18"/>
              </w:rPr>
            </w:pPr>
            <w:r w:rsidRPr="00DE659A">
              <w:rPr>
                <w:bCs/>
                <w:sz w:val="18"/>
                <w:szCs w:val="18"/>
              </w:rPr>
              <w:t>Подготвени и осъществени двустранни посещения и срещи на ниво министър на външните работи или друг член на правителството в страни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05CF7B4A" w14:textId="77777777" w:rsidR="00BA41E2" w:rsidRPr="00DE659A" w:rsidRDefault="00BA41E2" w:rsidP="00BA41E2">
            <w:pPr>
              <w:jc w:val="center"/>
              <w:rPr>
                <w:bCs/>
                <w:sz w:val="18"/>
                <w:szCs w:val="18"/>
              </w:rPr>
            </w:pPr>
            <w:r w:rsidRPr="00DE659A">
              <w:rPr>
                <w:bCs/>
                <w:sz w:val="18"/>
                <w:szCs w:val="18"/>
              </w:rPr>
              <w:t>Брой</w:t>
            </w:r>
          </w:p>
        </w:tc>
        <w:tc>
          <w:tcPr>
            <w:tcW w:w="1134" w:type="dxa"/>
            <w:tcBorders>
              <w:top w:val="nil"/>
              <w:left w:val="single" w:sz="4" w:space="0" w:color="auto"/>
              <w:bottom w:val="single" w:sz="4" w:space="0" w:color="auto"/>
              <w:right w:val="single" w:sz="8" w:space="0" w:color="auto"/>
            </w:tcBorders>
            <w:vAlign w:val="center"/>
          </w:tcPr>
          <w:p w14:paraId="03B96761" w14:textId="77777777" w:rsidR="00BA41E2" w:rsidRPr="00DE659A" w:rsidRDefault="00BA41E2" w:rsidP="00BA41E2">
            <w:pPr>
              <w:jc w:val="center"/>
              <w:rPr>
                <w:bCs/>
                <w:sz w:val="18"/>
                <w:szCs w:val="18"/>
              </w:rPr>
            </w:pPr>
            <w:r w:rsidRPr="00DE659A">
              <w:rPr>
                <w:bCs/>
                <w:sz w:val="18"/>
                <w:szCs w:val="18"/>
              </w:rPr>
              <w:t>6</w:t>
            </w:r>
          </w:p>
        </w:tc>
        <w:tc>
          <w:tcPr>
            <w:tcW w:w="1276" w:type="dxa"/>
            <w:tcBorders>
              <w:top w:val="nil"/>
              <w:left w:val="nil"/>
              <w:bottom w:val="single" w:sz="4" w:space="0" w:color="auto"/>
              <w:right w:val="single" w:sz="8" w:space="0" w:color="auto"/>
            </w:tcBorders>
            <w:vAlign w:val="center"/>
          </w:tcPr>
          <w:p w14:paraId="7ABFAF21" w14:textId="1B2CD049" w:rsidR="00BA41E2" w:rsidRPr="00DE659A" w:rsidRDefault="00BA41E2" w:rsidP="00BA41E2">
            <w:pPr>
              <w:jc w:val="center"/>
              <w:rPr>
                <w:bCs/>
                <w:sz w:val="18"/>
                <w:szCs w:val="18"/>
              </w:rPr>
            </w:pPr>
            <w:r w:rsidRPr="00DE659A">
              <w:t>12</w:t>
            </w:r>
          </w:p>
        </w:tc>
      </w:tr>
      <w:tr w:rsidR="00BA41E2" w:rsidRPr="00DE659A" w14:paraId="76893FEC" w14:textId="77777777" w:rsidTr="00EC4D33">
        <w:trPr>
          <w:trHeight w:val="54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EE549D0" w14:textId="77777777" w:rsidR="00BA41E2" w:rsidRPr="00DE659A" w:rsidRDefault="00BA41E2" w:rsidP="00BA41E2">
            <w:pPr>
              <w:autoSpaceDE w:val="0"/>
              <w:autoSpaceDN w:val="0"/>
              <w:adjustRightInd w:val="0"/>
              <w:ind w:left="24"/>
              <w:rPr>
                <w:bCs/>
                <w:sz w:val="18"/>
                <w:szCs w:val="18"/>
              </w:rPr>
            </w:pPr>
            <w:r w:rsidRPr="00DE659A">
              <w:rPr>
                <w:bCs/>
                <w:sz w:val="18"/>
                <w:szCs w:val="18"/>
              </w:rPr>
              <w:t>Сключени двустранни  междуправителствени споразумения със страните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0D4D5E1F" w14:textId="77777777" w:rsidR="00BA41E2" w:rsidRPr="00DE659A" w:rsidRDefault="00BA41E2" w:rsidP="00BA41E2">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8" w:space="0" w:color="auto"/>
              <w:right w:val="single" w:sz="8" w:space="0" w:color="auto"/>
            </w:tcBorders>
            <w:vAlign w:val="center"/>
          </w:tcPr>
          <w:p w14:paraId="6C208F85" w14:textId="77777777" w:rsidR="00BA41E2" w:rsidRPr="00DE659A" w:rsidRDefault="00BA41E2" w:rsidP="00BA41E2">
            <w:pPr>
              <w:jc w:val="center"/>
              <w:rPr>
                <w:bCs/>
                <w:sz w:val="18"/>
                <w:szCs w:val="18"/>
              </w:rPr>
            </w:pPr>
            <w:r w:rsidRPr="00DE659A">
              <w:rPr>
                <w:bCs/>
                <w:sz w:val="18"/>
                <w:szCs w:val="18"/>
              </w:rPr>
              <w:t>8</w:t>
            </w:r>
          </w:p>
        </w:tc>
        <w:tc>
          <w:tcPr>
            <w:tcW w:w="1276" w:type="dxa"/>
            <w:tcBorders>
              <w:top w:val="single" w:sz="4" w:space="0" w:color="auto"/>
              <w:left w:val="nil"/>
              <w:bottom w:val="single" w:sz="8" w:space="0" w:color="auto"/>
              <w:right w:val="single" w:sz="8" w:space="0" w:color="auto"/>
            </w:tcBorders>
            <w:vAlign w:val="center"/>
          </w:tcPr>
          <w:p w14:paraId="382ECD5D" w14:textId="137DAF7F" w:rsidR="00BA41E2" w:rsidRPr="00DE659A" w:rsidRDefault="00BA41E2" w:rsidP="00BA41E2">
            <w:pPr>
              <w:jc w:val="center"/>
              <w:rPr>
                <w:bCs/>
                <w:sz w:val="18"/>
                <w:szCs w:val="18"/>
              </w:rPr>
            </w:pPr>
            <w:r w:rsidRPr="00DE659A">
              <w:t>12</w:t>
            </w:r>
          </w:p>
        </w:tc>
      </w:tr>
      <w:tr w:rsidR="00BA41E2" w:rsidRPr="00DE659A" w14:paraId="28535AE8" w14:textId="77777777" w:rsidTr="00EC4D33">
        <w:trPr>
          <w:trHeight w:val="300"/>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A664A75" w14:textId="77777777" w:rsidR="00BA41E2" w:rsidRPr="00DE659A" w:rsidRDefault="00BA41E2" w:rsidP="00BA41E2">
            <w:pPr>
              <w:autoSpaceDE w:val="0"/>
              <w:autoSpaceDN w:val="0"/>
              <w:adjustRightInd w:val="0"/>
              <w:ind w:left="24"/>
              <w:rPr>
                <w:bCs/>
                <w:sz w:val="18"/>
                <w:szCs w:val="18"/>
              </w:rPr>
            </w:pPr>
            <w:r w:rsidRPr="00DE659A">
              <w:rPr>
                <w:bCs/>
                <w:sz w:val="18"/>
                <w:szCs w:val="18"/>
              </w:rPr>
              <w:t>Двустранни политически консултации с МВнР на страните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1431897" w14:textId="77777777" w:rsidR="00BA41E2" w:rsidRPr="00DE659A" w:rsidRDefault="00BA41E2" w:rsidP="00BA41E2">
            <w:pPr>
              <w:jc w:val="center"/>
              <w:rPr>
                <w:bCs/>
                <w:sz w:val="18"/>
                <w:szCs w:val="18"/>
              </w:rPr>
            </w:pPr>
            <w:r w:rsidRPr="00DE659A">
              <w:rPr>
                <w:bCs/>
                <w:sz w:val="18"/>
                <w:szCs w:val="18"/>
              </w:rPr>
              <w:t>Брой</w:t>
            </w:r>
          </w:p>
        </w:tc>
        <w:tc>
          <w:tcPr>
            <w:tcW w:w="1134" w:type="dxa"/>
            <w:tcBorders>
              <w:top w:val="nil"/>
              <w:left w:val="single" w:sz="4" w:space="0" w:color="auto"/>
              <w:bottom w:val="single" w:sz="8" w:space="0" w:color="auto"/>
              <w:right w:val="single" w:sz="8" w:space="0" w:color="auto"/>
            </w:tcBorders>
            <w:vAlign w:val="center"/>
          </w:tcPr>
          <w:p w14:paraId="5613012A" w14:textId="77777777" w:rsidR="00BA41E2" w:rsidRPr="00DE659A" w:rsidRDefault="00BA41E2" w:rsidP="00BA41E2">
            <w:pPr>
              <w:jc w:val="center"/>
              <w:rPr>
                <w:bCs/>
                <w:sz w:val="18"/>
                <w:szCs w:val="18"/>
              </w:rPr>
            </w:pPr>
            <w:r w:rsidRPr="00DE659A">
              <w:rPr>
                <w:bCs/>
                <w:sz w:val="18"/>
                <w:szCs w:val="18"/>
              </w:rPr>
              <w:t>3</w:t>
            </w:r>
          </w:p>
        </w:tc>
        <w:tc>
          <w:tcPr>
            <w:tcW w:w="1276" w:type="dxa"/>
            <w:tcBorders>
              <w:top w:val="nil"/>
              <w:left w:val="nil"/>
              <w:bottom w:val="single" w:sz="8" w:space="0" w:color="auto"/>
              <w:right w:val="single" w:sz="8" w:space="0" w:color="auto"/>
            </w:tcBorders>
            <w:vAlign w:val="center"/>
          </w:tcPr>
          <w:p w14:paraId="32209DD2" w14:textId="578A8976" w:rsidR="00BA41E2" w:rsidRPr="00DE659A" w:rsidRDefault="00BA41E2" w:rsidP="00BA41E2">
            <w:pPr>
              <w:jc w:val="center"/>
              <w:rPr>
                <w:bCs/>
                <w:sz w:val="18"/>
                <w:szCs w:val="18"/>
              </w:rPr>
            </w:pPr>
            <w:r w:rsidRPr="00DE659A">
              <w:t>2</w:t>
            </w:r>
          </w:p>
        </w:tc>
      </w:tr>
      <w:tr w:rsidR="00BA41E2" w:rsidRPr="00DE659A" w14:paraId="61AEC5D6" w14:textId="77777777" w:rsidTr="00EC4D33">
        <w:trPr>
          <w:trHeight w:val="27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20D3330D" w14:textId="77777777" w:rsidR="00BA41E2" w:rsidRPr="00DE659A" w:rsidRDefault="00BA41E2" w:rsidP="00BA41E2">
            <w:pPr>
              <w:autoSpaceDE w:val="0"/>
              <w:autoSpaceDN w:val="0"/>
              <w:adjustRightInd w:val="0"/>
              <w:ind w:left="24"/>
              <w:rPr>
                <w:bCs/>
                <w:sz w:val="18"/>
                <w:szCs w:val="18"/>
              </w:rPr>
            </w:pPr>
            <w:r w:rsidRPr="00DE659A">
              <w:rPr>
                <w:bCs/>
                <w:sz w:val="18"/>
                <w:szCs w:val="18"/>
              </w:rPr>
              <w:t>Почетни консули на България в страните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15A391C" w14:textId="77777777" w:rsidR="00BA41E2" w:rsidRPr="00DE659A" w:rsidRDefault="00BA41E2" w:rsidP="00BA41E2">
            <w:pPr>
              <w:jc w:val="center"/>
              <w:rPr>
                <w:bCs/>
                <w:sz w:val="18"/>
                <w:szCs w:val="18"/>
              </w:rPr>
            </w:pPr>
            <w:r w:rsidRPr="00DE659A">
              <w:rPr>
                <w:bCs/>
                <w:sz w:val="18"/>
                <w:szCs w:val="18"/>
              </w:rPr>
              <w:t>Брой</w:t>
            </w:r>
          </w:p>
        </w:tc>
        <w:tc>
          <w:tcPr>
            <w:tcW w:w="1134" w:type="dxa"/>
            <w:tcBorders>
              <w:top w:val="nil"/>
              <w:left w:val="single" w:sz="4" w:space="0" w:color="auto"/>
              <w:bottom w:val="single" w:sz="8" w:space="0" w:color="auto"/>
              <w:right w:val="single" w:sz="8" w:space="0" w:color="auto"/>
            </w:tcBorders>
            <w:vAlign w:val="center"/>
          </w:tcPr>
          <w:p w14:paraId="5D4DDAA3" w14:textId="77777777" w:rsidR="00BA41E2" w:rsidRPr="00DE659A" w:rsidRDefault="00BA41E2" w:rsidP="00BA41E2">
            <w:pPr>
              <w:jc w:val="center"/>
              <w:rPr>
                <w:bCs/>
                <w:sz w:val="18"/>
                <w:szCs w:val="18"/>
              </w:rPr>
            </w:pPr>
            <w:r w:rsidRPr="00DE659A">
              <w:rPr>
                <w:bCs/>
                <w:sz w:val="18"/>
                <w:szCs w:val="18"/>
              </w:rPr>
              <w:t>0</w:t>
            </w:r>
          </w:p>
        </w:tc>
        <w:tc>
          <w:tcPr>
            <w:tcW w:w="1276" w:type="dxa"/>
            <w:tcBorders>
              <w:top w:val="nil"/>
              <w:left w:val="nil"/>
              <w:bottom w:val="single" w:sz="8" w:space="0" w:color="auto"/>
              <w:right w:val="single" w:sz="8" w:space="0" w:color="auto"/>
            </w:tcBorders>
            <w:vAlign w:val="center"/>
          </w:tcPr>
          <w:p w14:paraId="0EC97589" w14:textId="37A4A710" w:rsidR="00BA41E2" w:rsidRPr="00DE659A" w:rsidRDefault="00BA41E2" w:rsidP="00BA41E2">
            <w:pPr>
              <w:jc w:val="center"/>
              <w:rPr>
                <w:bCs/>
                <w:sz w:val="18"/>
                <w:szCs w:val="18"/>
              </w:rPr>
            </w:pPr>
            <w:r w:rsidRPr="00DE659A">
              <w:t>1</w:t>
            </w:r>
          </w:p>
        </w:tc>
      </w:tr>
      <w:tr w:rsidR="00BA41E2" w:rsidRPr="00DE659A" w14:paraId="4351F35A" w14:textId="77777777" w:rsidTr="00EC4D33">
        <w:trPr>
          <w:trHeight w:val="505"/>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8E87E02" w14:textId="77777777" w:rsidR="00BA41E2" w:rsidRPr="00DE659A" w:rsidRDefault="00BA41E2" w:rsidP="00BA41E2">
            <w:pPr>
              <w:autoSpaceDE w:val="0"/>
              <w:autoSpaceDN w:val="0"/>
              <w:adjustRightInd w:val="0"/>
              <w:ind w:left="24"/>
              <w:rPr>
                <w:bCs/>
                <w:sz w:val="18"/>
                <w:szCs w:val="18"/>
              </w:rPr>
            </w:pPr>
            <w:r w:rsidRPr="00DE659A">
              <w:rPr>
                <w:bCs/>
                <w:sz w:val="18"/>
                <w:szCs w:val="18"/>
              </w:rPr>
              <w:t>Разкриване на нови или възобновяване на дейността на закрити дипл. представителства в региона на БИСА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A36CF58" w14:textId="77777777" w:rsidR="00BA41E2" w:rsidRPr="00DE659A" w:rsidRDefault="00BA41E2" w:rsidP="00BA41E2">
            <w:pPr>
              <w:jc w:val="center"/>
              <w:rPr>
                <w:bCs/>
                <w:sz w:val="18"/>
                <w:szCs w:val="18"/>
              </w:rPr>
            </w:pPr>
            <w:r w:rsidRPr="00DE659A">
              <w:rPr>
                <w:bCs/>
                <w:sz w:val="18"/>
                <w:szCs w:val="18"/>
              </w:rPr>
              <w:t>Брой</w:t>
            </w:r>
          </w:p>
        </w:tc>
        <w:tc>
          <w:tcPr>
            <w:tcW w:w="1134" w:type="dxa"/>
            <w:tcBorders>
              <w:top w:val="nil"/>
              <w:left w:val="single" w:sz="4" w:space="0" w:color="auto"/>
              <w:bottom w:val="single" w:sz="4" w:space="0" w:color="auto"/>
              <w:right w:val="single" w:sz="8" w:space="0" w:color="auto"/>
            </w:tcBorders>
            <w:vAlign w:val="center"/>
          </w:tcPr>
          <w:p w14:paraId="03BD3ACA" w14:textId="77777777" w:rsidR="00BA41E2" w:rsidRPr="00DE659A" w:rsidRDefault="00BA41E2" w:rsidP="00BA41E2">
            <w:pPr>
              <w:jc w:val="center"/>
              <w:rPr>
                <w:bCs/>
                <w:sz w:val="18"/>
                <w:szCs w:val="18"/>
              </w:rPr>
            </w:pPr>
            <w:r w:rsidRPr="00DE659A">
              <w:rPr>
                <w:bCs/>
                <w:sz w:val="18"/>
                <w:szCs w:val="18"/>
              </w:rPr>
              <w:t>1</w:t>
            </w:r>
          </w:p>
        </w:tc>
        <w:tc>
          <w:tcPr>
            <w:tcW w:w="1276" w:type="dxa"/>
            <w:tcBorders>
              <w:top w:val="nil"/>
              <w:left w:val="nil"/>
              <w:bottom w:val="single" w:sz="4" w:space="0" w:color="auto"/>
              <w:right w:val="single" w:sz="8" w:space="0" w:color="auto"/>
            </w:tcBorders>
            <w:vAlign w:val="center"/>
          </w:tcPr>
          <w:p w14:paraId="0D85065E" w14:textId="0CBB4D69" w:rsidR="00BA41E2" w:rsidRPr="00DE659A" w:rsidRDefault="00BA41E2" w:rsidP="00BA41E2">
            <w:pPr>
              <w:jc w:val="center"/>
              <w:rPr>
                <w:bCs/>
                <w:sz w:val="18"/>
                <w:szCs w:val="18"/>
              </w:rPr>
            </w:pPr>
            <w:r w:rsidRPr="00DE659A">
              <w:t>0</w:t>
            </w:r>
          </w:p>
        </w:tc>
      </w:tr>
      <w:tr w:rsidR="007C2131" w:rsidRPr="00DE659A" w14:paraId="3212CE77" w14:textId="77777777" w:rsidTr="00EC4D33">
        <w:trPr>
          <w:trHeight w:val="683"/>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39F1AE2B" w14:textId="77777777" w:rsidR="007C2131" w:rsidRPr="00DE659A" w:rsidRDefault="007C2131" w:rsidP="007C2131">
            <w:pPr>
              <w:autoSpaceDE w:val="0"/>
              <w:autoSpaceDN w:val="0"/>
              <w:adjustRightInd w:val="0"/>
              <w:ind w:left="24"/>
              <w:rPr>
                <w:bCs/>
                <w:sz w:val="18"/>
                <w:szCs w:val="18"/>
              </w:rPr>
            </w:pPr>
            <w:r w:rsidRPr="00DE659A">
              <w:rPr>
                <w:bCs/>
                <w:sz w:val="18"/>
                <w:szCs w:val="18"/>
              </w:rPr>
              <w:lastRenderedPageBreak/>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07B385BC"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8" w:space="0" w:color="auto"/>
              <w:right w:val="single" w:sz="8" w:space="0" w:color="auto"/>
            </w:tcBorders>
            <w:vAlign w:val="center"/>
          </w:tcPr>
          <w:p w14:paraId="0D1E362C" w14:textId="77777777" w:rsidR="007C2131" w:rsidRPr="00DE659A" w:rsidRDefault="007C2131" w:rsidP="007C2131">
            <w:pPr>
              <w:jc w:val="center"/>
              <w:rPr>
                <w:bCs/>
                <w:sz w:val="18"/>
                <w:szCs w:val="18"/>
              </w:rPr>
            </w:pPr>
            <w:r w:rsidRPr="00DE659A">
              <w:rPr>
                <w:bCs/>
                <w:sz w:val="18"/>
                <w:szCs w:val="18"/>
              </w:rPr>
              <w:t>3</w:t>
            </w:r>
          </w:p>
        </w:tc>
        <w:tc>
          <w:tcPr>
            <w:tcW w:w="1276" w:type="dxa"/>
            <w:tcBorders>
              <w:top w:val="single" w:sz="4" w:space="0" w:color="auto"/>
              <w:left w:val="nil"/>
              <w:bottom w:val="single" w:sz="8" w:space="0" w:color="auto"/>
              <w:right w:val="single" w:sz="8" w:space="0" w:color="auto"/>
            </w:tcBorders>
            <w:vAlign w:val="center"/>
          </w:tcPr>
          <w:p w14:paraId="5B10E44A" w14:textId="31878867" w:rsidR="007C2131" w:rsidRPr="00DE659A" w:rsidRDefault="007C2131" w:rsidP="007C2131">
            <w:pPr>
              <w:jc w:val="center"/>
              <w:rPr>
                <w:bCs/>
                <w:sz w:val="18"/>
                <w:szCs w:val="18"/>
              </w:rPr>
            </w:pPr>
            <w:r w:rsidRPr="00DE659A">
              <w:rPr>
                <w:rFonts w:ascii="Cambria" w:hAnsi="Cambria"/>
                <w:bCs/>
                <w:sz w:val="18"/>
                <w:szCs w:val="18"/>
              </w:rPr>
              <w:t>15</w:t>
            </w:r>
          </w:p>
        </w:tc>
      </w:tr>
      <w:tr w:rsidR="007C2131" w:rsidRPr="00DE659A" w14:paraId="73DFEA2F" w14:textId="77777777" w:rsidTr="00EC4D33">
        <w:trPr>
          <w:trHeight w:val="55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6876E12" w14:textId="77777777" w:rsidR="007C2131" w:rsidRPr="00DE659A" w:rsidRDefault="007C2131" w:rsidP="007C2131">
            <w:pPr>
              <w:autoSpaceDE w:val="0"/>
              <w:autoSpaceDN w:val="0"/>
              <w:adjustRightInd w:val="0"/>
              <w:ind w:left="24"/>
              <w:rPr>
                <w:bCs/>
                <w:sz w:val="18"/>
                <w:szCs w:val="18"/>
              </w:rPr>
            </w:pPr>
            <w:r w:rsidRPr="00DE659A">
              <w:rPr>
                <w:bCs/>
                <w:sz w:val="18"/>
                <w:szCs w:val="18"/>
              </w:rPr>
              <w:t>Международни изложения, панаири и бизнес форуми, осъществени със съдействието на задграничните представителства в страни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4965CE9"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nil"/>
              <w:left w:val="single" w:sz="4" w:space="0" w:color="auto"/>
              <w:bottom w:val="single" w:sz="8" w:space="0" w:color="auto"/>
              <w:right w:val="single" w:sz="8" w:space="0" w:color="auto"/>
            </w:tcBorders>
            <w:vAlign w:val="center"/>
          </w:tcPr>
          <w:p w14:paraId="77775592" w14:textId="77777777" w:rsidR="007C2131" w:rsidRPr="00DE659A" w:rsidRDefault="007C2131" w:rsidP="007C2131">
            <w:pPr>
              <w:jc w:val="center"/>
              <w:rPr>
                <w:bCs/>
                <w:sz w:val="18"/>
                <w:szCs w:val="18"/>
              </w:rPr>
            </w:pPr>
            <w:r w:rsidRPr="00DE659A">
              <w:rPr>
                <w:bCs/>
                <w:sz w:val="18"/>
                <w:szCs w:val="18"/>
              </w:rPr>
              <w:t>8</w:t>
            </w:r>
          </w:p>
        </w:tc>
        <w:tc>
          <w:tcPr>
            <w:tcW w:w="1276" w:type="dxa"/>
            <w:tcBorders>
              <w:top w:val="nil"/>
              <w:left w:val="nil"/>
              <w:bottom w:val="single" w:sz="8" w:space="0" w:color="auto"/>
              <w:right w:val="single" w:sz="8" w:space="0" w:color="auto"/>
            </w:tcBorders>
            <w:vAlign w:val="center"/>
          </w:tcPr>
          <w:p w14:paraId="381AB6B4" w14:textId="1110ADA5" w:rsidR="007C2131" w:rsidRPr="00DE659A" w:rsidRDefault="007C2131" w:rsidP="007C2131">
            <w:pPr>
              <w:jc w:val="center"/>
              <w:rPr>
                <w:bCs/>
                <w:sz w:val="18"/>
                <w:szCs w:val="18"/>
              </w:rPr>
            </w:pPr>
            <w:r w:rsidRPr="00DE659A">
              <w:rPr>
                <w:rFonts w:ascii="Cambria" w:hAnsi="Cambria"/>
                <w:bCs/>
                <w:sz w:val="18"/>
                <w:szCs w:val="18"/>
              </w:rPr>
              <w:t>16</w:t>
            </w:r>
          </w:p>
        </w:tc>
      </w:tr>
      <w:tr w:rsidR="007C2131" w:rsidRPr="00DE659A" w14:paraId="62A97576" w14:textId="77777777" w:rsidTr="00EC4D33">
        <w:trPr>
          <w:trHeight w:val="545"/>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70280242" w14:textId="77777777" w:rsidR="007C2131" w:rsidRPr="00DE659A" w:rsidRDefault="007C2131" w:rsidP="007C2131">
            <w:pPr>
              <w:autoSpaceDE w:val="0"/>
              <w:autoSpaceDN w:val="0"/>
              <w:adjustRightInd w:val="0"/>
              <w:ind w:left="24"/>
              <w:rPr>
                <w:bCs/>
                <w:sz w:val="18"/>
                <w:szCs w:val="18"/>
              </w:rPr>
            </w:pPr>
            <w:r w:rsidRPr="00DE659A">
              <w:rPr>
                <w:bCs/>
                <w:sz w:val="18"/>
                <w:szCs w:val="18"/>
              </w:rPr>
              <w:t>Двустранни посещения и срещи на ниво президент, председател на парламент, министър-председател в страни от БИА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9EBA17A"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nil"/>
              <w:left w:val="single" w:sz="4" w:space="0" w:color="auto"/>
              <w:bottom w:val="single" w:sz="8" w:space="0" w:color="auto"/>
              <w:right w:val="single" w:sz="8" w:space="0" w:color="auto"/>
            </w:tcBorders>
            <w:vAlign w:val="center"/>
          </w:tcPr>
          <w:p w14:paraId="6F9E96C4" w14:textId="77777777" w:rsidR="007C2131" w:rsidRPr="00DE659A" w:rsidRDefault="007C2131" w:rsidP="007C2131">
            <w:pPr>
              <w:jc w:val="center"/>
              <w:rPr>
                <w:bCs/>
                <w:sz w:val="18"/>
                <w:szCs w:val="18"/>
              </w:rPr>
            </w:pPr>
            <w:r w:rsidRPr="00DE659A">
              <w:rPr>
                <w:bCs/>
                <w:sz w:val="18"/>
                <w:szCs w:val="18"/>
              </w:rPr>
              <w:t>3</w:t>
            </w:r>
          </w:p>
        </w:tc>
        <w:tc>
          <w:tcPr>
            <w:tcW w:w="1276" w:type="dxa"/>
            <w:tcBorders>
              <w:top w:val="nil"/>
              <w:left w:val="nil"/>
              <w:bottom w:val="single" w:sz="8" w:space="0" w:color="auto"/>
              <w:right w:val="single" w:sz="8" w:space="0" w:color="auto"/>
            </w:tcBorders>
            <w:vAlign w:val="center"/>
          </w:tcPr>
          <w:p w14:paraId="320AC80D" w14:textId="4F63A0A7" w:rsidR="007C2131" w:rsidRPr="00DE659A" w:rsidRDefault="007C2131" w:rsidP="007C2131">
            <w:pPr>
              <w:jc w:val="center"/>
              <w:rPr>
                <w:bCs/>
                <w:sz w:val="18"/>
                <w:szCs w:val="18"/>
              </w:rPr>
            </w:pPr>
            <w:r w:rsidRPr="00DE659A">
              <w:rPr>
                <w:rFonts w:ascii="Cambria" w:hAnsi="Cambria"/>
                <w:bCs/>
                <w:sz w:val="18"/>
                <w:szCs w:val="18"/>
              </w:rPr>
              <w:t>8</w:t>
            </w:r>
          </w:p>
        </w:tc>
      </w:tr>
      <w:tr w:rsidR="007C2131" w:rsidRPr="00DE659A" w14:paraId="5481C132" w14:textId="77777777" w:rsidTr="00EC4D33">
        <w:trPr>
          <w:trHeight w:val="553"/>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A0C086F" w14:textId="77777777" w:rsidR="007C2131" w:rsidRPr="00DE659A" w:rsidRDefault="007C2131" w:rsidP="007C2131">
            <w:pPr>
              <w:ind w:left="24"/>
              <w:rPr>
                <w:bCs/>
                <w:sz w:val="18"/>
                <w:szCs w:val="18"/>
              </w:rPr>
            </w:pPr>
            <w:r w:rsidRPr="00DE659A">
              <w:rPr>
                <w:bCs/>
                <w:sz w:val="18"/>
                <w:szCs w:val="18"/>
              </w:rPr>
              <w:t>Двустранни посещения и срещи на ниво президент, председател на парламент и министър-председател по линия на страни от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AAC589F"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D0C4D9" w14:textId="77777777" w:rsidR="007C2131" w:rsidRPr="00DE659A" w:rsidRDefault="007C2131" w:rsidP="007C2131">
            <w:pPr>
              <w:jc w:val="center"/>
              <w:rPr>
                <w:bCs/>
                <w:sz w:val="18"/>
                <w:szCs w:val="18"/>
              </w:rPr>
            </w:pPr>
            <w:r w:rsidRPr="00DE659A">
              <w:rPr>
                <w:bCs/>
                <w:sz w:val="18"/>
                <w:szCs w:val="18"/>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1C80B1" w14:textId="5BFC500F" w:rsidR="007C2131" w:rsidRPr="00DE659A" w:rsidRDefault="007C2131" w:rsidP="007C2131">
            <w:pPr>
              <w:jc w:val="center"/>
              <w:rPr>
                <w:bCs/>
                <w:sz w:val="18"/>
                <w:szCs w:val="18"/>
              </w:rPr>
            </w:pPr>
            <w:r w:rsidRPr="00DE659A">
              <w:rPr>
                <w:rFonts w:ascii="Cambria" w:hAnsi="Cambria"/>
                <w:bCs/>
                <w:sz w:val="18"/>
                <w:szCs w:val="18"/>
              </w:rPr>
              <w:t>0</w:t>
            </w:r>
          </w:p>
        </w:tc>
      </w:tr>
      <w:tr w:rsidR="007C2131" w:rsidRPr="00DE659A" w14:paraId="29B0F5F9" w14:textId="77777777" w:rsidTr="00EC4D33">
        <w:trPr>
          <w:trHeight w:val="75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0DD6C2A" w14:textId="77777777" w:rsidR="007C2131" w:rsidRPr="00DE659A" w:rsidRDefault="007C2131" w:rsidP="007C2131">
            <w:pPr>
              <w:ind w:left="24"/>
              <w:rPr>
                <w:bCs/>
                <w:sz w:val="18"/>
                <w:szCs w:val="18"/>
              </w:rPr>
            </w:pPr>
            <w:r w:rsidRPr="00DE659A">
              <w:rPr>
                <w:bCs/>
                <w:sz w:val="18"/>
                <w:szCs w:val="18"/>
              </w:rPr>
              <w:t>Подготвени и осъществени двустранни посещения и срещи на ниво  министър на външните работи или друг член на правителството по линия на страни от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B484C"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615890" w14:textId="77777777" w:rsidR="007C2131" w:rsidRPr="00DE659A" w:rsidRDefault="007C2131" w:rsidP="007C2131">
            <w:pPr>
              <w:jc w:val="center"/>
              <w:rPr>
                <w:bCs/>
                <w:sz w:val="18"/>
                <w:szCs w:val="18"/>
              </w:rPr>
            </w:pPr>
            <w:r w:rsidRPr="00DE659A">
              <w:rPr>
                <w:bCs/>
                <w:sz w:val="18"/>
                <w:szCs w:val="18"/>
              </w:rPr>
              <w:t>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8F54B2" w14:textId="5DA5AB5B" w:rsidR="007C2131" w:rsidRPr="00DE659A" w:rsidRDefault="007C2131" w:rsidP="007C2131">
            <w:pPr>
              <w:jc w:val="center"/>
              <w:rPr>
                <w:bCs/>
                <w:sz w:val="18"/>
                <w:szCs w:val="18"/>
              </w:rPr>
            </w:pPr>
            <w:r w:rsidRPr="00DE659A">
              <w:rPr>
                <w:rFonts w:ascii="Cambria" w:hAnsi="Cambria"/>
                <w:bCs/>
                <w:iCs/>
                <w:sz w:val="18"/>
                <w:szCs w:val="18"/>
              </w:rPr>
              <w:t>1</w:t>
            </w:r>
          </w:p>
        </w:tc>
      </w:tr>
      <w:tr w:rsidR="007C2131" w:rsidRPr="00DE659A" w14:paraId="6133CE10" w14:textId="77777777" w:rsidTr="00EC4D33">
        <w:trPr>
          <w:trHeight w:val="450"/>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4D92BF9" w14:textId="77777777" w:rsidR="007C2131" w:rsidRPr="00DE659A" w:rsidRDefault="007C2131" w:rsidP="007C2131">
            <w:pPr>
              <w:ind w:left="24"/>
              <w:rPr>
                <w:bCs/>
                <w:sz w:val="18"/>
                <w:szCs w:val="18"/>
              </w:rPr>
            </w:pPr>
            <w:r w:rsidRPr="00DE659A">
              <w:rPr>
                <w:bCs/>
                <w:sz w:val="18"/>
                <w:szCs w:val="18"/>
              </w:rPr>
              <w:t>Сключени двустранни междуправителствени споразумения с държави от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A78B31F"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7C6090" w14:textId="77777777" w:rsidR="007C2131" w:rsidRPr="00DE659A" w:rsidRDefault="007C2131" w:rsidP="007C2131">
            <w:pPr>
              <w:jc w:val="center"/>
              <w:rPr>
                <w:bCs/>
                <w:sz w:val="18"/>
                <w:szCs w:val="18"/>
              </w:rPr>
            </w:pPr>
            <w:r w:rsidRPr="00DE659A">
              <w:rPr>
                <w:bCs/>
                <w:sz w:val="18"/>
                <w:szCs w:val="18"/>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9145E8" w14:textId="4E7A0D5D" w:rsidR="007C2131" w:rsidRPr="00DE659A" w:rsidRDefault="007C2131" w:rsidP="007C2131">
            <w:pPr>
              <w:jc w:val="center"/>
              <w:rPr>
                <w:bCs/>
                <w:sz w:val="18"/>
                <w:szCs w:val="18"/>
              </w:rPr>
            </w:pPr>
            <w:r w:rsidRPr="00DE659A">
              <w:rPr>
                <w:rFonts w:ascii="Cambria" w:hAnsi="Cambria"/>
                <w:bCs/>
                <w:iCs/>
                <w:sz w:val="18"/>
                <w:szCs w:val="18"/>
              </w:rPr>
              <w:t>1</w:t>
            </w:r>
          </w:p>
        </w:tc>
      </w:tr>
      <w:tr w:rsidR="007C2131" w:rsidRPr="00DE659A" w14:paraId="01DEA8F0" w14:textId="77777777" w:rsidTr="00EC4D33">
        <w:trPr>
          <w:trHeight w:val="310"/>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B753486" w14:textId="77777777" w:rsidR="007C2131" w:rsidRPr="00DE659A" w:rsidRDefault="007C2131" w:rsidP="007C2131">
            <w:pPr>
              <w:ind w:left="24"/>
              <w:rPr>
                <w:bCs/>
                <w:sz w:val="18"/>
                <w:szCs w:val="18"/>
              </w:rPr>
            </w:pPr>
            <w:r w:rsidRPr="00DE659A">
              <w:rPr>
                <w:bCs/>
                <w:sz w:val="18"/>
                <w:szCs w:val="18"/>
              </w:rPr>
              <w:t>Двустранни политически консултации с МВнР на страни от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7A6CC40E"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AA42F3" w14:textId="77777777" w:rsidR="007C2131" w:rsidRPr="00DE659A" w:rsidRDefault="007C2131" w:rsidP="007C2131">
            <w:pPr>
              <w:jc w:val="center"/>
              <w:rPr>
                <w:bCs/>
                <w:sz w:val="18"/>
                <w:szCs w:val="18"/>
              </w:rPr>
            </w:pPr>
            <w:r w:rsidRPr="00DE659A">
              <w:rPr>
                <w:bCs/>
                <w:sz w:val="18"/>
                <w:szCs w:val="18"/>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3D7337A" w14:textId="3B5F8147" w:rsidR="007C2131" w:rsidRPr="00DE659A" w:rsidRDefault="007C2131" w:rsidP="007C2131">
            <w:pPr>
              <w:jc w:val="center"/>
              <w:rPr>
                <w:bCs/>
                <w:sz w:val="18"/>
                <w:szCs w:val="18"/>
              </w:rPr>
            </w:pPr>
            <w:r w:rsidRPr="00DE659A">
              <w:rPr>
                <w:rFonts w:ascii="Cambria" w:hAnsi="Cambria"/>
                <w:bCs/>
                <w:iCs/>
                <w:sz w:val="18"/>
                <w:szCs w:val="18"/>
              </w:rPr>
              <w:t>2</w:t>
            </w:r>
          </w:p>
        </w:tc>
      </w:tr>
      <w:tr w:rsidR="007C2131" w:rsidRPr="00DE659A" w14:paraId="5595CB09" w14:textId="77777777" w:rsidTr="00EC4D33">
        <w:trPr>
          <w:trHeight w:val="479"/>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5603BBF4" w14:textId="77777777" w:rsidR="007C2131" w:rsidRPr="00DE659A" w:rsidRDefault="007C2131" w:rsidP="007C2131">
            <w:pPr>
              <w:ind w:left="24"/>
              <w:rPr>
                <w:bCs/>
                <w:sz w:val="18"/>
                <w:szCs w:val="18"/>
              </w:rPr>
            </w:pPr>
            <w:r w:rsidRPr="00DE659A">
              <w:rPr>
                <w:bCs/>
                <w:sz w:val="18"/>
                <w:szCs w:val="18"/>
              </w:rPr>
              <w:t>Почетни консули на България в страните от ААО</w:t>
            </w:r>
          </w:p>
          <w:p w14:paraId="684E6565" w14:textId="77777777" w:rsidR="007C2131" w:rsidRPr="00DE659A" w:rsidRDefault="007C2131" w:rsidP="007C2131">
            <w:pPr>
              <w:ind w:left="24"/>
              <w:rPr>
                <w:bCs/>
                <w:sz w:val="18"/>
                <w:szCs w:val="18"/>
              </w:rPr>
            </w:pPr>
            <w:r w:rsidRPr="00DE659A">
              <w:rPr>
                <w:bCs/>
                <w:sz w:val="18"/>
                <w:szCs w:val="18"/>
              </w:rPr>
              <w:t>(новоназначени за всяка година)</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294B7CC"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5BDA5C" w14:textId="77777777" w:rsidR="007C2131" w:rsidRPr="00DE659A" w:rsidRDefault="007C2131" w:rsidP="007C2131">
            <w:pPr>
              <w:jc w:val="center"/>
              <w:rPr>
                <w:bCs/>
                <w:iCs/>
                <w:sz w:val="18"/>
                <w:szCs w:val="18"/>
              </w:rPr>
            </w:pPr>
            <w:r w:rsidRPr="00DE659A">
              <w:rPr>
                <w:bCs/>
                <w:iCs/>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D4DFAD" w14:textId="59EF4820" w:rsidR="007C2131" w:rsidRPr="00DE659A" w:rsidRDefault="007C2131" w:rsidP="007C2131">
            <w:pPr>
              <w:jc w:val="center"/>
              <w:rPr>
                <w:bCs/>
                <w:iCs/>
                <w:sz w:val="18"/>
                <w:szCs w:val="18"/>
              </w:rPr>
            </w:pPr>
            <w:r w:rsidRPr="00DE659A">
              <w:rPr>
                <w:rFonts w:ascii="Cambria" w:hAnsi="Cambria"/>
                <w:bCs/>
                <w:iCs/>
                <w:sz w:val="18"/>
                <w:szCs w:val="18"/>
              </w:rPr>
              <w:t>0</w:t>
            </w:r>
          </w:p>
        </w:tc>
      </w:tr>
      <w:tr w:rsidR="007C2131" w:rsidRPr="00DE659A" w14:paraId="643C0B26" w14:textId="77777777" w:rsidTr="00EC4D33">
        <w:trPr>
          <w:trHeight w:val="699"/>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6E9AF447" w14:textId="77777777" w:rsidR="007C2131" w:rsidRPr="00DE659A" w:rsidRDefault="007C2131" w:rsidP="007C2131">
            <w:pPr>
              <w:ind w:left="24"/>
              <w:rPr>
                <w:bCs/>
                <w:sz w:val="18"/>
                <w:szCs w:val="18"/>
              </w:rPr>
            </w:pPr>
            <w:r w:rsidRPr="00DE659A">
              <w:rPr>
                <w:bCs/>
                <w:sz w:val="18"/>
                <w:szCs w:val="18"/>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99A4A18"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194FC3" w14:textId="77777777" w:rsidR="007C2131" w:rsidRPr="00DE659A" w:rsidRDefault="007C2131" w:rsidP="007C2131">
            <w:pPr>
              <w:jc w:val="center"/>
              <w:rPr>
                <w:bCs/>
                <w:iCs/>
                <w:sz w:val="18"/>
                <w:szCs w:val="18"/>
              </w:rPr>
            </w:pPr>
            <w:r w:rsidRPr="00DE659A">
              <w:rPr>
                <w:bCs/>
                <w:iCs/>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15CBE6" w14:textId="0B9A2514" w:rsidR="007C2131" w:rsidRPr="00DE659A" w:rsidRDefault="007C2131" w:rsidP="007C2131">
            <w:pPr>
              <w:jc w:val="center"/>
              <w:rPr>
                <w:bCs/>
                <w:iCs/>
                <w:sz w:val="18"/>
                <w:szCs w:val="18"/>
              </w:rPr>
            </w:pPr>
            <w:r w:rsidRPr="00DE659A">
              <w:rPr>
                <w:rFonts w:ascii="Cambria" w:hAnsi="Cambria"/>
                <w:sz w:val="18"/>
                <w:szCs w:val="18"/>
              </w:rPr>
              <w:t>1</w:t>
            </w:r>
          </w:p>
        </w:tc>
      </w:tr>
      <w:tr w:rsidR="007C2131" w:rsidRPr="00DE659A" w14:paraId="7F108FA4" w14:textId="77777777" w:rsidTr="00EC4D33">
        <w:trPr>
          <w:trHeight w:val="450"/>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6E848D6A" w14:textId="77777777" w:rsidR="007C2131" w:rsidRPr="00DE659A" w:rsidRDefault="007C2131" w:rsidP="007C2131">
            <w:pPr>
              <w:ind w:left="24"/>
              <w:rPr>
                <w:bCs/>
                <w:sz w:val="18"/>
                <w:szCs w:val="18"/>
              </w:rPr>
            </w:pPr>
            <w:r w:rsidRPr="00DE659A">
              <w:rPr>
                <w:bCs/>
                <w:sz w:val="18"/>
                <w:szCs w:val="18"/>
              </w:rPr>
              <w:t>Международни изложения, панаири и бизнес форуми, осъществени със съдействието на задграничните представителства в страни от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E3208D3"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898775" w14:textId="77777777" w:rsidR="007C2131" w:rsidRPr="00DE659A" w:rsidRDefault="007C2131" w:rsidP="007C2131">
            <w:pPr>
              <w:jc w:val="center"/>
              <w:rPr>
                <w:bCs/>
                <w:iCs/>
                <w:sz w:val="18"/>
                <w:szCs w:val="18"/>
              </w:rPr>
            </w:pPr>
          </w:p>
          <w:p w14:paraId="071E5046" w14:textId="77777777" w:rsidR="007C2131" w:rsidRPr="00DE659A" w:rsidRDefault="007C2131" w:rsidP="007C2131">
            <w:pPr>
              <w:jc w:val="center"/>
              <w:rPr>
                <w:bCs/>
                <w:iCs/>
                <w:sz w:val="18"/>
                <w:szCs w:val="18"/>
              </w:rPr>
            </w:pPr>
            <w:r w:rsidRPr="00DE659A">
              <w:rPr>
                <w:bCs/>
                <w:iCs/>
                <w:sz w:val="18"/>
                <w:szCs w:val="18"/>
              </w:rPr>
              <w:t>4</w:t>
            </w:r>
          </w:p>
          <w:p w14:paraId="30FA4CD2" w14:textId="77777777" w:rsidR="007C2131" w:rsidRPr="00DE659A" w:rsidRDefault="007C2131" w:rsidP="007C2131">
            <w:pPr>
              <w:jc w:val="center"/>
              <w:rPr>
                <w:bCs/>
                <w:iCs/>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61E165" w14:textId="4A44AED0" w:rsidR="007C2131" w:rsidRPr="00DE659A" w:rsidRDefault="007C2131" w:rsidP="007C2131">
            <w:pPr>
              <w:jc w:val="center"/>
              <w:rPr>
                <w:bCs/>
                <w:iCs/>
                <w:sz w:val="18"/>
                <w:szCs w:val="18"/>
              </w:rPr>
            </w:pPr>
            <w:r w:rsidRPr="00DE659A">
              <w:rPr>
                <w:rFonts w:ascii="Cambria" w:hAnsi="Cambria"/>
                <w:sz w:val="18"/>
                <w:szCs w:val="18"/>
              </w:rPr>
              <w:t>0</w:t>
            </w:r>
          </w:p>
        </w:tc>
      </w:tr>
      <w:tr w:rsidR="007C2131" w:rsidRPr="00DE659A" w14:paraId="4B027258" w14:textId="77777777" w:rsidTr="00EC4D33">
        <w:trPr>
          <w:trHeight w:val="42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3963905F" w14:textId="77777777" w:rsidR="007C2131" w:rsidRPr="00DE659A" w:rsidRDefault="007C2131" w:rsidP="007C2131">
            <w:pPr>
              <w:ind w:left="24"/>
              <w:rPr>
                <w:bCs/>
                <w:sz w:val="18"/>
                <w:szCs w:val="18"/>
              </w:rPr>
            </w:pPr>
            <w:r w:rsidRPr="00DE659A">
              <w:rPr>
                <w:bCs/>
                <w:sz w:val="18"/>
                <w:szCs w:val="18"/>
              </w:rPr>
              <w:t>Разкриване на нови дипл. представителства в региона на ААО</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BA667DA" w14:textId="77777777" w:rsidR="007C2131" w:rsidRPr="00DE659A" w:rsidRDefault="007C2131" w:rsidP="007C2131">
            <w:pPr>
              <w:jc w:val="center"/>
              <w:rPr>
                <w:bCs/>
                <w:sz w:val="18"/>
                <w:szCs w:val="18"/>
              </w:rPr>
            </w:pPr>
            <w:r w:rsidRPr="00DE659A">
              <w:rPr>
                <w:bCs/>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EAD9C7" w14:textId="77777777" w:rsidR="007C2131" w:rsidRPr="00DE659A" w:rsidRDefault="007C2131" w:rsidP="007C2131">
            <w:pPr>
              <w:jc w:val="center"/>
              <w:rPr>
                <w:bCs/>
                <w:iCs/>
                <w:sz w:val="18"/>
                <w:szCs w:val="18"/>
              </w:rPr>
            </w:pPr>
          </w:p>
          <w:p w14:paraId="41B1A15A" w14:textId="77777777" w:rsidR="007C2131" w:rsidRPr="00DE659A" w:rsidRDefault="007C2131" w:rsidP="007C2131">
            <w:pPr>
              <w:jc w:val="center"/>
              <w:rPr>
                <w:bCs/>
                <w:iCs/>
                <w:sz w:val="18"/>
                <w:szCs w:val="18"/>
              </w:rPr>
            </w:pPr>
            <w:r w:rsidRPr="00DE659A">
              <w:rPr>
                <w:bCs/>
                <w:iCs/>
                <w:sz w:val="18"/>
                <w:szCs w:val="18"/>
              </w:rPr>
              <w:t>1</w:t>
            </w:r>
          </w:p>
          <w:p w14:paraId="5687CF7D" w14:textId="77777777" w:rsidR="007C2131" w:rsidRPr="00DE659A" w:rsidRDefault="007C2131" w:rsidP="007C2131">
            <w:pPr>
              <w:jc w:val="center"/>
              <w:rPr>
                <w:bCs/>
                <w:iCs/>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2FC76D" w14:textId="47F34717" w:rsidR="007C2131" w:rsidRPr="00DE659A" w:rsidRDefault="007C2131" w:rsidP="007C2131">
            <w:pPr>
              <w:jc w:val="center"/>
              <w:rPr>
                <w:bCs/>
                <w:iCs/>
                <w:sz w:val="18"/>
                <w:szCs w:val="18"/>
              </w:rPr>
            </w:pPr>
            <w:r w:rsidRPr="00DE659A">
              <w:rPr>
                <w:rFonts w:ascii="Cambria" w:hAnsi="Cambria"/>
                <w:iCs/>
                <w:sz w:val="18"/>
                <w:szCs w:val="18"/>
              </w:rPr>
              <w:t>1</w:t>
            </w:r>
          </w:p>
        </w:tc>
      </w:tr>
      <w:tr w:rsidR="007C2131" w:rsidRPr="00DE659A" w14:paraId="71FB0381" w14:textId="77777777" w:rsidTr="00EC4D33">
        <w:trPr>
          <w:trHeight w:val="99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37E97A54" w14:textId="77777777" w:rsidR="007C2131" w:rsidRPr="00DE659A" w:rsidRDefault="007C2131" w:rsidP="007C2131">
            <w:pPr>
              <w:rPr>
                <w:sz w:val="18"/>
                <w:szCs w:val="18"/>
              </w:rPr>
            </w:pPr>
            <w:r w:rsidRPr="00DE659A">
              <w:rPr>
                <w:sz w:val="18"/>
                <w:szCs w:val="18"/>
              </w:rPr>
              <w:t>Участие в срещи на върха (държавни и правителствени ръководители),на министрите на външните работи, на старшите служители и др. по линия на диалога ЕС – АСЕАН</w:t>
            </w:r>
          </w:p>
          <w:p w14:paraId="1306B29F" w14:textId="77777777" w:rsidR="007C2131" w:rsidRPr="00DE659A" w:rsidRDefault="007C2131" w:rsidP="007C2131">
            <w:pPr>
              <w:rPr>
                <w:sz w:val="18"/>
                <w:szCs w:val="18"/>
              </w:rPr>
            </w:pPr>
            <w:r w:rsidRPr="00DE659A">
              <w:rPr>
                <w:sz w:val="18"/>
                <w:szCs w:val="18"/>
              </w:rPr>
              <w:t>(в т.ч. в онлайн формат)</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02FF49E5" w14:textId="77777777" w:rsidR="007C2131" w:rsidRPr="00DE659A" w:rsidRDefault="007C2131" w:rsidP="007C2131">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C27849" w14:textId="77777777" w:rsidR="007C2131" w:rsidRPr="00DE659A" w:rsidRDefault="007C2131" w:rsidP="007C2131">
            <w:pPr>
              <w:jc w:val="center"/>
              <w:rPr>
                <w:sz w:val="18"/>
                <w:szCs w:val="18"/>
              </w:rPr>
            </w:pPr>
            <w:r w:rsidRPr="00DE659A">
              <w:rPr>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8D54CD" w14:textId="6E6AC2B0" w:rsidR="007C2131" w:rsidRPr="00DE659A" w:rsidRDefault="007C2131" w:rsidP="007C2131">
            <w:pPr>
              <w:jc w:val="center"/>
              <w:rPr>
                <w:sz w:val="18"/>
                <w:szCs w:val="18"/>
              </w:rPr>
            </w:pPr>
            <w:r w:rsidRPr="00DE659A">
              <w:rPr>
                <w:rFonts w:ascii="Cambria" w:hAnsi="Cambria"/>
                <w:sz w:val="18"/>
                <w:szCs w:val="18"/>
              </w:rPr>
              <w:t>1</w:t>
            </w:r>
          </w:p>
        </w:tc>
      </w:tr>
      <w:tr w:rsidR="007C2131" w:rsidRPr="00DE659A" w14:paraId="489B13C1" w14:textId="77777777" w:rsidTr="00EC4D33">
        <w:trPr>
          <w:trHeight w:val="785"/>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45C24D32" w14:textId="77777777" w:rsidR="007C2131" w:rsidRPr="00DE659A" w:rsidRDefault="007C2131" w:rsidP="007C2131">
            <w:pPr>
              <w:autoSpaceDE w:val="0"/>
              <w:autoSpaceDN w:val="0"/>
              <w:adjustRightInd w:val="0"/>
              <w:ind w:left="24"/>
              <w:rPr>
                <w:sz w:val="18"/>
                <w:szCs w:val="18"/>
              </w:rPr>
            </w:pPr>
            <w:r w:rsidRPr="00DE659A">
              <w:rPr>
                <w:sz w:val="18"/>
                <w:szCs w:val="18"/>
              </w:rPr>
              <w:t>Участие в срещите на върха (държавни и правителствени ръководители),  на външните министри и на старшите служители на АСЕМ (в т.ч. в онлайн формат)</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A184F34" w14:textId="77777777" w:rsidR="007C2131" w:rsidRPr="00DE659A" w:rsidRDefault="007C2131" w:rsidP="007C2131">
            <w:pPr>
              <w:autoSpaceDE w:val="0"/>
              <w:autoSpaceDN w:val="0"/>
              <w:adjustRightInd w:val="0"/>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A36824" w14:textId="77777777" w:rsidR="007C2131" w:rsidRPr="00DE659A" w:rsidRDefault="007C2131" w:rsidP="007C2131">
            <w:pPr>
              <w:jc w:val="center"/>
              <w:rPr>
                <w:sz w:val="18"/>
                <w:szCs w:val="18"/>
              </w:rPr>
            </w:pPr>
            <w:r w:rsidRPr="00DE659A">
              <w:rPr>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DEF649" w14:textId="10BBBC3F" w:rsidR="007C2131" w:rsidRPr="00DE659A" w:rsidRDefault="007C2131" w:rsidP="007C2131">
            <w:pPr>
              <w:jc w:val="center"/>
              <w:rPr>
                <w:sz w:val="18"/>
                <w:szCs w:val="18"/>
              </w:rPr>
            </w:pPr>
            <w:r w:rsidRPr="00DE659A">
              <w:rPr>
                <w:rFonts w:ascii="Cambria" w:hAnsi="Cambria"/>
                <w:bCs/>
                <w:sz w:val="18"/>
                <w:szCs w:val="18"/>
              </w:rPr>
              <w:t>15</w:t>
            </w:r>
          </w:p>
        </w:tc>
      </w:tr>
      <w:tr w:rsidR="007C2131" w:rsidRPr="00DE659A" w14:paraId="0D79EA14" w14:textId="77777777" w:rsidTr="00EC4D33">
        <w:trPr>
          <w:trHeight w:val="84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051A6AA" w14:textId="77777777" w:rsidR="007C2131" w:rsidRPr="00DE659A" w:rsidRDefault="007C2131" w:rsidP="007C2131">
            <w:pPr>
              <w:tabs>
                <w:tab w:val="left" w:pos="240"/>
              </w:tabs>
              <w:autoSpaceDE w:val="0"/>
              <w:autoSpaceDN w:val="0"/>
              <w:adjustRightInd w:val="0"/>
              <w:ind w:left="24"/>
              <w:rPr>
                <w:sz w:val="18"/>
                <w:szCs w:val="18"/>
              </w:rPr>
            </w:pPr>
            <w:r w:rsidRPr="00DE659A">
              <w:rPr>
                <w:sz w:val="18"/>
                <w:szCs w:val="18"/>
              </w:rPr>
              <w:t>Участие в и домакинство на срещи и мероприятия по линия на АСЕМ в различни области (министерски; симпозиуми; конференции; събития и др.) (в т.ч. в онлайн формат)</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773692D" w14:textId="77777777" w:rsidR="007C2131" w:rsidRPr="00DE659A" w:rsidRDefault="007C2131" w:rsidP="007C2131">
            <w:pPr>
              <w:autoSpaceDE w:val="0"/>
              <w:autoSpaceDN w:val="0"/>
              <w:adjustRightInd w:val="0"/>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96BDA4" w14:textId="77777777" w:rsidR="007C2131" w:rsidRPr="00DE659A" w:rsidRDefault="007C2131" w:rsidP="007C2131">
            <w:pPr>
              <w:autoSpaceDE w:val="0"/>
              <w:autoSpaceDN w:val="0"/>
              <w:adjustRightInd w:val="0"/>
              <w:jc w:val="center"/>
              <w:rPr>
                <w:iCs/>
                <w:sz w:val="18"/>
                <w:szCs w:val="18"/>
              </w:rPr>
            </w:pPr>
            <w:r w:rsidRPr="00DE659A">
              <w:rPr>
                <w:iCs/>
                <w:sz w:val="18"/>
                <w:szCs w:val="18"/>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F5F9B9" w14:textId="0D317C5B" w:rsidR="007C2131" w:rsidRPr="00DE659A" w:rsidRDefault="007C2131" w:rsidP="007C2131">
            <w:pPr>
              <w:autoSpaceDE w:val="0"/>
              <w:autoSpaceDN w:val="0"/>
              <w:adjustRightInd w:val="0"/>
              <w:jc w:val="center"/>
              <w:rPr>
                <w:iCs/>
                <w:sz w:val="18"/>
                <w:szCs w:val="18"/>
              </w:rPr>
            </w:pPr>
            <w:r w:rsidRPr="00DE659A">
              <w:rPr>
                <w:rFonts w:ascii="Cambria" w:hAnsi="Cambria"/>
                <w:bCs/>
                <w:sz w:val="18"/>
                <w:szCs w:val="18"/>
              </w:rPr>
              <w:t>16</w:t>
            </w:r>
          </w:p>
        </w:tc>
      </w:tr>
      <w:tr w:rsidR="007C2131" w:rsidRPr="00DE659A" w14:paraId="5310409D" w14:textId="77777777" w:rsidTr="00EC4D33">
        <w:trPr>
          <w:trHeight w:val="776"/>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915C544" w14:textId="77777777" w:rsidR="007C2131" w:rsidRPr="00DE659A" w:rsidRDefault="007C2131" w:rsidP="007C2131">
            <w:pPr>
              <w:rPr>
                <w:sz w:val="18"/>
                <w:szCs w:val="18"/>
              </w:rPr>
            </w:pPr>
            <w:r w:rsidRPr="00DE659A">
              <w:rPr>
                <w:sz w:val="18"/>
                <w:szCs w:val="18"/>
              </w:rPr>
              <w:t>Участия в подготвителни срещи на националните координатори за организиране на среща на върха на Инициативата за сътрудничество между страните от ЦИЕ и Китай ( в т.ч. в онлайн формат)</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733D822D" w14:textId="77777777" w:rsidR="007C2131" w:rsidRPr="00DE659A" w:rsidRDefault="007C2131" w:rsidP="007C2131">
            <w:pPr>
              <w:autoSpaceDE w:val="0"/>
              <w:autoSpaceDN w:val="0"/>
              <w:adjustRightInd w:val="0"/>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B7F0F3" w14:textId="77777777" w:rsidR="007C2131" w:rsidRPr="00DE659A" w:rsidRDefault="007C2131" w:rsidP="007C2131">
            <w:pPr>
              <w:autoSpaceDE w:val="0"/>
              <w:autoSpaceDN w:val="0"/>
              <w:adjustRightInd w:val="0"/>
              <w:jc w:val="center"/>
              <w:rPr>
                <w:sz w:val="18"/>
                <w:szCs w:val="18"/>
              </w:rPr>
            </w:pPr>
            <w:r w:rsidRPr="00DE659A">
              <w:rPr>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A3480F" w14:textId="43FF9D66" w:rsidR="007C2131" w:rsidRPr="00DE659A" w:rsidRDefault="007C2131" w:rsidP="007C2131">
            <w:pPr>
              <w:autoSpaceDE w:val="0"/>
              <w:autoSpaceDN w:val="0"/>
              <w:adjustRightInd w:val="0"/>
              <w:jc w:val="center"/>
              <w:rPr>
                <w:sz w:val="18"/>
                <w:szCs w:val="18"/>
              </w:rPr>
            </w:pPr>
            <w:r w:rsidRPr="00DE659A">
              <w:rPr>
                <w:rFonts w:ascii="Cambria" w:hAnsi="Cambria"/>
                <w:bCs/>
                <w:sz w:val="18"/>
                <w:szCs w:val="18"/>
              </w:rPr>
              <w:t>8</w:t>
            </w:r>
          </w:p>
        </w:tc>
      </w:tr>
      <w:tr w:rsidR="00EF4F28" w:rsidRPr="00DE659A" w14:paraId="0D2CC729" w14:textId="77777777" w:rsidTr="00EC4D33">
        <w:trPr>
          <w:trHeight w:val="559"/>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318BA6B8" w14:textId="77777777" w:rsidR="00EF4F28" w:rsidRPr="00DE659A" w:rsidRDefault="00EF4F28" w:rsidP="00EF4F28">
            <w:pPr>
              <w:ind w:left="24"/>
              <w:rPr>
                <w:rFonts w:ascii="Cambria" w:hAnsi="Cambria"/>
                <w:sz w:val="18"/>
                <w:szCs w:val="18"/>
              </w:rPr>
            </w:pPr>
            <w:r w:rsidRPr="00DE659A">
              <w:rPr>
                <w:rFonts w:ascii="Cambria" w:hAnsi="Cambria"/>
                <w:sz w:val="18"/>
                <w:szCs w:val="18"/>
              </w:rPr>
              <w:t xml:space="preserve">Двустранни политически консултации с МВнР на страните от Източна Европа, Кавказ и Централна Азия </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587B8F5" w14:textId="77777777" w:rsidR="00EF4F28" w:rsidRPr="00DE659A" w:rsidRDefault="00EF4F28" w:rsidP="00EF4F28">
            <w:pPr>
              <w:spacing w:line="256" w:lineRule="auto"/>
              <w:jc w:val="center"/>
              <w:rPr>
                <w:rFonts w:ascii="Cambria" w:hAnsi="Cambria"/>
                <w:sz w:val="18"/>
                <w:szCs w:val="18"/>
              </w:rPr>
            </w:pPr>
            <w:r w:rsidRPr="00DE659A">
              <w:rPr>
                <w:rFonts w:ascii="Cambria" w:hAnsi="Cambria"/>
                <w:sz w:val="18"/>
                <w:szCs w:val="18"/>
              </w:rPr>
              <w:t>Брой</w:t>
            </w:r>
          </w:p>
          <w:p w14:paraId="52CF8038" w14:textId="77777777" w:rsidR="00EF4F28" w:rsidRPr="00DE659A" w:rsidRDefault="00EF4F28" w:rsidP="00EF4F28">
            <w:pPr>
              <w:spacing w:line="256" w:lineRule="auto"/>
              <w:jc w:val="center"/>
              <w:rPr>
                <w:rFonts w:ascii="Cambria" w:hAnsi="Cambria"/>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76CFCA" w14:textId="77777777" w:rsidR="00EF4F28" w:rsidRPr="00DE659A" w:rsidRDefault="00EF4F28" w:rsidP="00EF4F28">
            <w:pPr>
              <w:jc w:val="center"/>
              <w:rPr>
                <w:rFonts w:ascii="Cambria" w:hAnsi="Cambria"/>
                <w:sz w:val="18"/>
                <w:szCs w:val="18"/>
              </w:rPr>
            </w:pPr>
            <w:r w:rsidRPr="00DE659A">
              <w:rPr>
                <w:rFonts w:ascii="Cambria" w:hAnsi="Cambria"/>
                <w:sz w:val="18"/>
                <w:szCs w:val="18"/>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0E645B" w14:textId="2AE6EA0A" w:rsidR="00EF4F28" w:rsidRPr="00DE659A" w:rsidRDefault="00EF4F28" w:rsidP="00EF4F28">
            <w:pPr>
              <w:jc w:val="center"/>
              <w:rPr>
                <w:rFonts w:ascii="Cambria" w:hAnsi="Cambria"/>
                <w:sz w:val="18"/>
                <w:szCs w:val="18"/>
              </w:rPr>
            </w:pPr>
            <w:r w:rsidRPr="00DE659A">
              <w:rPr>
                <w:rFonts w:ascii="Cambria" w:hAnsi="Cambria"/>
                <w:sz w:val="18"/>
                <w:szCs w:val="18"/>
              </w:rPr>
              <w:t>-</w:t>
            </w:r>
          </w:p>
        </w:tc>
      </w:tr>
      <w:tr w:rsidR="00EF4F28" w:rsidRPr="00DE659A" w14:paraId="17A8481A" w14:textId="77777777" w:rsidTr="00EC4D33">
        <w:trPr>
          <w:trHeight w:val="780"/>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09E12A0B" w14:textId="77777777" w:rsidR="00EF4F28" w:rsidRPr="00DE659A" w:rsidRDefault="00EF4F28" w:rsidP="00EF4F28">
            <w:pPr>
              <w:ind w:left="24"/>
              <w:rPr>
                <w:sz w:val="18"/>
                <w:szCs w:val="18"/>
              </w:rPr>
            </w:pPr>
            <w:r w:rsidRPr="00DE659A">
              <w:rPr>
                <w:sz w:val="18"/>
                <w:szCs w:val="18"/>
              </w:rPr>
              <w:t>Двустранни посещения и срещи на ниво президент, председател на парламент и министър-председател в страните от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E1699AD"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1245BB" w14:textId="77777777" w:rsidR="00EF4F28" w:rsidRPr="00DE659A" w:rsidRDefault="00EF4F28" w:rsidP="00EF4F28">
            <w:pPr>
              <w:jc w:val="center"/>
              <w:rPr>
                <w:sz w:val="18"/>
                <w:szCs w:val="18"/>
              </w:rPr>
            </w:pPr>
            <w:r w:rsidRPr="00DE659A">
              <w:rPr>
                <w:sz w:val="18"/>
                <w:szCs w:val="18"/>
              </w:rPr>
              <w:t>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0A0681" w14:textId="5044C682" w:rsidR="00EF4F28" w:rsidRPr="00DE659A" w:rsidRDefault="00EF4F28" w:rsidP="00EF4F28">
            <w:pPr>
              <w:autoSpaceDE w:val="0"/>
              <w:autoSpaceDN w:val="0"/>
              <w:adjustRightInd w:val="0"/>
              <w:jc w:val="center"/>
              <w:rPr>
                <w:sz w:val="18"/>
                <w:szCs w:val="18"/>
              </w:rPr>
            </w:pPr>
            <w:r w:rsidRPr="00DE659A">
              <w:rPr>
                <w:sz w:val="18"/>
                <w:szCs w:val="18"/>
              </w:rPr>
              <w:t>11</w:t>
            </w:r>
          </w:p>
        </w:tc>
      </w:tr>
      <w:tr w:rsidR="00EF4F28" w:rsidRPr="00DE659A" w14:paraId="58CEF83E" w14:textId="77777777" w:rsidTr="00EC4D33">
        <w:trPr>
          <w:trHeight w:val="698"/>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2DE2BAA1" w14:textId="77777777" w:rsidR="00EF4F28" w:rsidRPr="00DE659A" w:rsidRDefault="00EF4F28" w:rsidP="00EF4F28">
            <w:pPr>
              <w:ind w:left="24"/>
              <w:rPr>
                <w:sz w:val="18"/>
                <w:szCs w:val="18"/>
              </w:rPr>
            </w:pPr>
            <w:r w:rsidRPr="00DE659A">
              <w:rPr>
                <w:sz w:val="18"/>
                <w:szCs w:val="18"/>
              </w:rPr>
              <w:t>Подготвени и осъществени двустранни посещения и срещи на ниво министър на външните работи или друг член на правителството по линия на страните от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E1E7A44"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45835B" w14:textId="77777777" w:rsidR="00EF4F28" w:rsidRPr="00DE659A" w:rsidRDefault="00EF4F28" w:rsidP="00EF4F28">
            <w:pPr>
              <w:jc w:val="center"/>
              <w:rPr>
                <w:sz w:val="18"/>
                <w:szCs w:val="18"/>
              </w:rPr>
            </w:pPr>
            <w:r w:rsidRPr="00DE659A">
              <w:rPr>
                <w:sz w:val="18"/>
                <w:szCs w:val="18"/>
              </w:rPr>
              <w:t>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CD0F40" w14:textId="79804B28" w:rsidR="00EF4F28" w:rsidRPr="00DE659A" w:rsidRDefault="00EF4F28" w:rsidP="00EF4F28">
            <w:pPr>
              <w:autoSpaceDE w:val="0"/>
              <w:autoSpaceDN w:val="0"/>
              <w:adjustRightInd w:val="0"/>
              <w:jc w:val="center"/>
              <w:rPr>
                <w:sz w:val="18"/>
                <w:szCs w:val="18"/>
              </w:rPr>
            </w:pPr>
            <w:r w:rsidRPr="00DE659A">
              <w:rPr>
                <w:sz w:val="18"/>
                <w:szCs w:val="18"/>
              </w:rPr>
              <w:t>11</w:t>
            </w:r>
          </w:p>
        </w:tc>
      </w:tr>
      <w:tr w:rsidR="00EF4F28" w:rsidRPr="00DE659A" w14:paraId="767C5021" w14:textId="77777777" w:rsidTr="00EC4D33">
        <w:trPr>
          <w:trHeight w:val="556"/>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716553E" w14:textId="77777777" w:rsidR="00EF4F28" w:rsidRPr="00DE659A" w:rsidRDefault="00EF4F28" w:rsidP="00EF4F28">
            <w:pPr>
              <w:ind w:left="24"/>
              <w:rPr>
                <w:sz w:val="18"/>
                <w:szCs w:val="18"/>
              </w:rPr>
            </w:pPr>
            <w:r w:rsidRPr="00DE659A">
              <w:rPr>
                <w:sz w:val="18"/>
                <w:szCs w:val="18"/>
              </w:rPr>
              <w:t>Сключени двустранни междуправителствени споразумения с държавите от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ED0E285"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8EEE98" w14:textId="77777777" w:rsidR="00EF4F28" w:rsidRPr="00DE659A" w:rsidRDefault="00EF4F28" w:rsidP="00EF4F28">
            <w:pPr>
              <w:jc w:val="center"/>
              <w:rPr>
                <w:sz w:val="18"/>
                <w:szCs w:val="18"/>
              </w:rPr>
            </w:pPr>
            <w:r w:rsidRPr="00DE659A">
              <w:rPr>
                <w:sz w:val="18"/>
                <w:szCs w:val="18"/>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6414BD" w14:textId="51706E90" w:rsidR="00EF4F28" w:rsidRPr="00DE659A" w:rsidRDefault="00EF4F28" w:rsidP="00EF4F28">
            <w:pPr>
              <w:autoSpaceDE w:val="0"/>
              <w:autoSpaceDN w:val="0"/>
              <w:adjustRightInd w:val="0"/>
              <w:jc w:val="center"/>
              <w:rPr>
                <w:sz w:val="18"/>
                <w:szCs w:val="18"/>
              </w:rPr>
            </w:pPr>
            <w:r w:rsidRPr="00DE659A">
              <w:rPr>
                <w:sz w:val="18"/>
                <w:szCs w:val="18"/>
              </w:rPr>
              <w:t>7</w:t>
            </w:r>
          </w:p>
        </w:tc>
      </w:tr>
      <w:tr w:rsidR="00EF4F28" w:rsidRPr="00DE659A" w14:paraId="4235D454" w14:textId="77777777" w:rsidTr="00EC4D33">
        <w:trPr>
          <w:trHeight w:val="297"/>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1A1AE80B" w14:textId="77777777" w:rsidR="00EF4F28" w:rsidRPr="00DE659A" w:rsidRDefault="00EF4F28" w:rsidP="00EF4F28">
            <w:pPr>
              <w:ind w:left="24"/>
              <w:rPr>
                <w:sz w:val="18"/>
                <w:szCs w:val="18"/>
              </w:rPr>
            </w:pPr>
            <w:r w:rsidRPr="00DE659A">
              <w:rPr>
                <w:sz w:val="18"/>
                <w:szCs w:val="18"/>
              </w:rPr>
              <w:t>Почетни консули на България в страните от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544B0C3"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3DD640" w14:textId="77777777" w:rsidR="00EF4F28" w:rsidRPr="00DE659A" w:rsidRDefault="00EF4F28" w:rsidP="00EF4F28">
            <w:pPr>
              <w:jc w:val="center"/>
              <w:rPr>
                <w:sz w:val="18"/>
                <w:szCs w:val="18"/>
              </w:rPr>
            </w:pPr>
            <w:r w:rsidRPr="00DE659A">
              <w:rPr>
                <w:sz w:val="18"/>
                <w:szCs w:val="18"/>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510B92" w14:textId="614E6892" w:rsidR="00EF4F28" w:rsidRPr="00DE659A" w:rsidRDefault="00EF4F28" w:rsidP="00EF4F28">
            <w:pPr>
              <w:autoSpaceDE w:val="0"/>
              <w:autoSpaceDN w:val="0"/>
              <w:adjustRightInd w:val="0"/>
              <w:jc w:val="center"/>
              <w:rPr>
                <w:sz w:val="18"/>
                <w:szCs w:val="18"/>
              </w:rPr>
            </w:pPr>
            <w:r w:rsidRPr="00DE659A">
              <w:rPr>
                <w:sz w:val="18"/>
                <w:szCs w:val="18"/>
              </w:rPr>
              <w:t>1</w:t>
            </w:r>
          </w:p>
        </w:tc>
      </w:tr>
      <w:tr w:rsidR="00EF4F28" w:rsidRPr="00DE659A" w14:paraId="6A8A8847" w14:textId="77777777" w:rsidTr="00EC4D33">
        <w:trPr>
          <w:trHeight w:val="784"/>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261F70C3" w14:textId="77777777" w:rsidR="00EF4F28" w:rsidRPr="00DE659A" w:rsidRDefault="00EF4F28" w:rsidP="00EF4F28">
            <w:pPr>
              <w:ind w:left="24"/>
              <w:rPr>
                <w:sz w:val="18"/>
                <w:szCs w:val="18"/>
              </w:rPr>
            </w:pPr>
            <w:r w:rsidRPr="00DE659A">
              <w:rPr>
                <w:sz w:val="18"/>
                <w:szCs w:val="18"/>
              </w:rPr>
              <w:lastRenderedPageBreak/>
              <w:t>Проведени сесии на междуправителствени смесени комисии и подкомисии за икономическо, промишлено, търговско и техническо сътрудничество със страните от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F359EF1"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1F3C92" w14:textId="77777777" w:rsidR="00EF4F28" w:rsidRPr="00DE659A" w:rsidRDefault="00EF4F28" w:rsidP="00EF4F28">
            <w:pPr>
              <w:jc w:val="center"/>
              <w:rPr>
                <w:sz w:val="18"/>
                <w:szCs w:val="18"/>
              </w:rPr>
            </w:pPr>
            <w:r w:rsidRPr="00DE659A">
              <w:rPr>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638FA5" w14:textId="02A5620C" w:rsidR="00EF4F28" w:rsidRPr="00DE659A" w:rsidRDefault="00EF4F28" w:rsidP="00EF4F28">
            <w:pPr>
              <w:autoSpaceDE w:val="0"/>
              <w:autoSpaceDN w:val="0"/>
              <w:adjustRightInd w:val="0"/>
              <w:jc w:val="center"/>
              <w:rPr>
                <w:sz w:val="18"/>
                <w:szCs w:val="18"/>
              </w:rPr>
            </w:pPr>
            <w:r w:rsidRPr="00DE659A">
              <w:rPr>
                <w:sz w:val="18"/>
                <w:szCs w:val="18"/>
              </w:rPr>
              <w:t>4</w:t>
            </w:r>
          </w:p>
        </w:tc>
      </w:tr>
      <w:tr w:rsidR="00EF4F28" w:rsidRPr="00DE659A" w14:paraId="4682D64A" w14:textId="77777777" w:rsidTr="00EC4D33">
        <w:trPr>
          <w:trHeight w:val="73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5F9AF5BD" w14:textId="77777777" w:rsidR="00EF4F28" w:rsidRPr="00DE659A" w:rsidRDefault="00EF4F28" w:rsidP="00EF4F28">
            <w:pPr>
              <w:ind w:left="24"/>
              <w:rPr>
                <w:sz w:val="18"/>
                <w:szCs w:val="18"/>
              </w:rPr>
            </w:pPr>
            <w:r w:rsidRPr="00DE659A">
              <w:rPr>
                <w:sz w:val="18"/>
                <w:szCs w:val="18"/>
              </w:rPr>
              <w:t>Международни изложения, панаири и бизнес форуми, осъществени със съдействието на задграничните представителства в страните от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6D24DB8"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FC618F" w14:textId="77777777" w:rsidR="00EF4F28" w:rsidRPr="00DE659A" w:rsidRDefault="00EF4F28" w:rsidP="00EF4F28">
            <w:pPr>
              <w:jc w:val="center"/>
              <w:rPr>
                <w:sz w:val="18"/>
                <w:szCs w:val="18"/>
              </w:rPr>
            </w:pPr>
            <w:r w:rsidRPr="00DE659A">
              <w:rPr>
                <w:sz w:val="18"/>
                <w:szCs w:val="18"/>
              </w:rPr>
              <w:t>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37A35C" w14:textId="6311664F" w:rsidR="00EF4F28" w:rsidRPr="00DE659A" w:rsidRDefault="00EF4F28" w:rsidP="00EF4F28">
            <w:pPr>
              <w:autoSpaceDE w:val="0"/>
              <w:autoSpaceDN w:val="0"/>
              <w:adjustRightInd w:val="0"/>
              <w:jc w:val="center"/>
              <w:rPr>
                <w:sz w:val="18"/>
                <w:szCs w:val="18"/>
              </w:rPr>
            </w:pPr>
            <w:r w:rsidRPr="00DE659A">
              <w:rPr>
                <w:sz w:val="18"/>
                <w:szCs w:val="18"/>
              </w:rPr>
              <w:t>14</w:t>
            </w:r>
          </w:p>
        </w:tc>
      </w:tr>
      <w:tr w:rsidR="00EF4F28" w:rsidRPr="00DE659A" w14:paraId="1C275EFE" w14:textId="77777777" w:rsidTr="00EC4D33">
        <w:trPr>
          <w:trHeight w:val="701"/>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2463B4DE" w14:textId="77777777" w:rsidR="00EF4F28" w:rsidRPr="00DE659A" w:rsidRDefault="00EF4F28" w:rsidP="00EF4F28">
            <w:pPr>
              <w:ind w:left="24"/>
              <w:rPr>
                <w:sz w:val="18"/>
                <w:szCs w:val="18"/>
              </w:rPr>
            </w:pPr>
            <w:r w:rsidRPr="00DE659A">
              <w:rPr>
                <w:sz w:val="18"/>
                <w:szCs w:val="18"/>
              </w:rPr>
              <w:t>Подготвени участия в международни многостранни форуми на високо и най-високо равнище в страните от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01E7647"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C3C29" w14:textId="77777777" w:rsidR="00EF4F28" w:rsidRPr="00DE659A" w:rsidRDefault="00EF4F28" w:rsidP="00EF4F28">
            <w:pPr>
              <w:jc w:val="center"/>
              <w:rPr>
                <w:sz w:val="18"/>
                <w:szCs w:val="18"/>
              </w:rPr>
            </w:pPr>
            <w:r w:rsidRPr="00DE659A">
              <w:rPr>
                <w:sz w:val="18"/>
                <w:szCs w:val="18"/>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8CDDD8" w14:textId="5B584176" w:rsidR="00EF4F28" w:rsidRPr="00DE659A" w:rsidRDefault="00EF4F28" w:rsidP="00EF4F28">
            <w:pPr>
              <w:autoSpaceDE w:val="0"/>
              <w:autoSpaceDN w:val="0"/>
              <w:adjustRightInd w:val="0"/>
              <w:jc w:val="center"/>
              <w:rPr>
                <w:sz w:val="18"/>
                <w:szCs w:val="18"/>
              </w:rPr>
            </w:pPr>
            <w:r w:rsidRPr="00DE659A">
              <w:rPr>
                <w:sz w:val="18"/>
                <w:szCs w:val="18"/>
              </w:rPr>
              <w:t>11</w:t>
            </w:r>
          </w:p>
        </w:tc>
      </w:tr>
      <w:tr w:rsidR="00EF4F28" w:rsidRPr="00DE659A" w14:paraId="5CA2FBFD" w14:textId="77777777" w:rsidTr="00EC4D33">
        <w:trPr>
          <w:trHeight w:val="555"/>
          <w:jc w:val="center"/>
        </w:trPr>
        <w:tc>
          <w:tcPr>
            <w:tcW w:w="6049" w:type="dxa"/>
            <w:tcBorders>
              <w:top w:val="single" w:sz="4" w:space="0" w:color="auto"/>
              <w:left w:val="single" w:sz="4" w:space="0" w:color="auto"/>
              <w:bottom w:val="single" w:sz="4" w:space="0" w:color="auto"/>
              <w:right w:val="single" w:sz="4" w:space="0" w:color="auto"/>
            </w:tcBorders>
            <w:shd w:val="clear" w:color="auto" w:fill="auto"/>
            <w:vAlign w:val="center"/>
          </w:tcPr>
          <w:p w14:paraId="2D74009B" w14:textId="77777777" w:rsidR="00EF4F28" w:rsidRPr="00DE659A" w:rsidRDefault="00EF4F28" w:rsidP="00EF4F28">
            <w:pPr>
              <w:ind w:left="24"/>
              <w:rPr>
                <w:sz w:val="18"/>
                <w:szCs w:val="18"/>
              </w:rPr>
            </w:pPr>
            <w:r w:rsidRPr="00DE659A">
              <w:rPr>
                <w:sz w:val="18"/>
                <w:szCs w:val="18"/>
              </w:rPr>
              <w:t>Разкриване на нови дипломатически представителства в региона на Източна Европа, Кавказ и Централна Азия</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647F4FA" w14:textId="77777777" w:rsidR="00EF4F28" w:rsidRPr="00DE659A" w:rsidRDefault="00EF4F28" w:rsidP="00EF4F28">
            <w:pPr>
              <w:jc w:val="center"/>
              <w:rPr>
                <w:sz w:val="18"/>
                <w:szCs w:val="18"/>
              </w:rPr>
            </w:pPr>
            <w:r w:rsidRPr="00DE659A">
              <w:rPr>
                <w:sz w:val="18"/>
                <w:szCs w:val="18"/>
              </w:rPr>
              <w:t>Брой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8DFD47" w14:textId="77777777" w:rsidR="00EF4F28" w:rsidRPr="00DE659A" w:rsidRDefault="00EF4F28" w:rsidP="00EF4F28">
            <w:pPr>
              <w:jc w:val="center"/>
              <w:rPr>
                <w:sz w:val="18"/>
                <w:szCs w:val="18"/>
              </w:rPr>
            </w:pPr>
            <w:r w:rsidRPr="00DE659A">
              <w:rPr>
                <w:sz w:val="18"/>
                <w:szCs w:val="18"/>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3A5A31" w14:textId="63D44480" w:rsidR="00EF4F28" w:rsidRPr="00DE659A" w:rsidRDefault="00EF4F28" w:rsidP="00EF4F28">
            <w:pPr>
              <w:autoSpaceDE w:val="0"/>
              <w:autoSpaceDN w:val="0"/>
              <w:adjustRightInd w:val="0"/>
              <w:jc w:val="center"/>
              <w:rPr>
                <w:sz w:val="18"/>
                <w:szCs w:val="18"/>
              </w:rPr>
            </w:pPr>
            <w:r w:rsidRPr="00DE659A">
              <w:rPr>
                <w:sz w:val="18"/>
                <w:szCs w:val="18"/>
              </w:rPr>
              <w:t>-</w:t>
            </w:r>
          </w:p>
        </w:tc>
      </w:tr>
    </w:tbl>
    <w:p w14:paraId="73AA1237" w14:textId="77777777" w:rsidR="00EC4D33" w:rsidRPr="00EC4D33" w:rsidRDefault="00EC4D33" w:rsidP="00EC4D33">
      <w:pPr>
        <w:rPr>
          <w:b/>
          <w:sz w:val="22"/>
          <w:szCs w:val="22"/>
        </w:rPr>
      </w:pPr>
    </w:p>
    <w:p w14:paraId="5E89CB1A" w14:textId="77777777" w:rsidR="00EC4D33" w:rsidRPr="00EC4D33" w:rsidRDefault="00EC4D33" w:rsidP="00EC4D33">
      <w:pPr>
        <w:rPr>
          <w:rFonts w:eastAsiaTheme="minorHAnsi"/>
          <w:sz w:val="22"/>
          <w:szCs w:val="22"/>
          <w:lang w:eastAsia="en-US"/>
        </w:rPr>
      </w:pPr>
      <w:r w:rsidRPr="00EC4D33">
        <w:rPr>
          <w:b/>
          <w:sz w:val="22"/>
          <w:szCs w:val="22"/>
        </w:rPr>
        <w:t xml:space="preserve">Водещи структурни звена: ГДДО, </w:t>
      </w:r>
      <w:r w:rsidRPr="00EC4D33">
        <w:rPr>
          <w:rFonts w:eastAsiaTheme="minorHAnsi"/>
          <w:b/>
          <w:sz w:val="22"/>
          <w:szCs w:val="22"/>
          <w:lang w:eastAsia="en-US"/>
        </w:rPr>
        <w:t>Дирекции:</w:t>
      </w:r>
      <w:r w:rsidRPr="00EC4D33">
        <w:rPr>
          <w:rFonts w:eastAsiaTheme="minorHAnsi"/>
          <w:sz w:val="22"/>
          <w:szCs w:val="22"/>
          <w:lang w:eastAsia="en-US"/>
        </w:rPr>
        <w:t xml:space="preserve"> </w:t>
      </w:r>
      <w:r w:rsidRPr="00EC4D33">
        <w:rPr>
          <w:rFonts w:eastAsiaTheme="minorHAnsi"/>
          <w:b/>
          <w:sz w:val="22"/>
          <w:szCs w:val="22"/>
          <w:lang w:eastAsia="en-US"/>
        </w:rPr>
        <w:t>„Източна Европа и Централна Азия“</w:t>
      </w:r>
      <w:r w:rsidRPr="00EC4D33">
        <w:rPr>
          <w:rFonts w:eastAsiaTheme="minorHAnsi"/>
          <w:sz w:val="22"/>
          <w:szCs w:val="22"/>
          <w:lang w:eastAsia="en-US"/>
        </w:rPr>
        <w:t>, „</w:t>
      </w:r>
      <w:r w:rsidRPr="00EC4D33">
        <w:rPr>
          <w:rFonts w:eastAsiaTheme="minorHAnsi"/>
          <w:b/>
          <w:sz w:val="22"/>
          <w:szCs w:val="22"/>
          <w:lang w:eastAsia="en-US"/>
        </w:rPr>
        <w:t>Америка“</w:t>
      </w:r>
      <w:r w:rsidRPr="00EC4D33">
        <w:rPr>
          <w:rFonts w:eastAsiaTheme="minorHAnsi"/>
          <w:sz w:val="22"/>
          <w:szCs w:val="22"/>
          <w:lang w:eastAsia="en-US"/>
        </w:rPr>
        <w:t xml:space="preserve">, </w:t>
      </w:r>
      <w:r w:rsidRPr="00EC4D33">
        <w:rPr>
          <w:rFonts w:eastAsiaTheme="minorHAnsi"/>
          <w:b/>
          <w:sz w:val="22"/>
          <w:szCs w:val="22"/>
          <w:lang w:eastAsia="en-US"/>
        </w:rPr>
        <w:t>„Азия, Австралия и Океания“</w:t>
      </w:r>
      <w:r w:rsidRPr="00EC4D33">
        <w:rPr>
          <w:rFonts w:eastAsiaTheme="minorHAnsi"/>
          <w:sz w:val="22"/>
          <w:szCs w:val="22"/>
          <w:lang w:eastAsia="en-US"/>
        </w:rPr>
        <w:t xml:space="preserve">, </w:t>
      </w:r>
      <w:r w:rsidRPr="00EC4D33">
        <w:rPr>
          <w:rFonts w:eastAsiaTheme="minorHAnsi"/>
          <w:b/>
          <w:sz w:val="22"/>
          <w:szCs w:val="22"/>
          <w:lang w:eastAsia="en-US"/>
        </w:rPr>
        <w:t>„Близък Изток и Африка“.</w:t>
      </w:r>
    </w:p>
    <w:p w14:paraId="67419FDA" w14:textId="77777777" w:rsidR="00EC4D33" w:rsidRPr="00EC4D33" w:rsidRDefault="00EC4D33" w:rsidP="00EC4D33">
      <w:pPr>
        <w:jc w:val="both"/>
        <w:rPr>
          <w:sz w:val="22"/>
          <w:szCs w:val="22"/>
        </w:rPr>
      </w:pPr>
      <w:r w:rsidRPr="00EC4D33">
        <w:rPr>
          <w:sz w:val="22"/>
          <w:szCs w:val="22"/>
        </w:rPr>
        <w:t>Изпълнява се координирано с компетентните задгранични представителства.</w:t>
      </w:r>
    </w:p>
    <w:p w14:paraId="5B9E4E41" w14:textId="77777777" w:rsidR="00EC4D33" w:rsidRPr="00EC4D33" w:rsidRDefault="00EC4D33" w:rsidP="00EC4D33">
      <w:pPr>
        <w:jc w:val="both"/>
        <w:rPr>
          <w:b/>
          <w:sz w:val="22"/>
          <w:szCs w:val="22"/>
        </w:rPr>
      </w:pPr>
      <w:r w:rsidRPr="00EC4D33">
        <w:rPr>
          <w:b/>
          <w:sz w:val="22"/>
          <w:szCs w:val="22"/>
        </w:rPr>
        <w:t>Външни фактори, които са имали въздействие върху постигането на целите на програмата</w:t>
      </w:r>
    </w:p>
    <w:p w14:paraId="632CE835" w14:textId="77777777" w:rsidR="00EC4D33" w:rsidRPr="00EC4D33" w:rsidRDefault="00EC4D33" w:rsidP="00EC4D33">
      <w:pPr>
        <w:jc w:val="both"/>
        <w:rPr>
          <w:sz w:val="22"/>
          <w:szCs w:val="22"/>
        </w:rPr>
      </w:pPr>
      <w:r w:rsidRPr="00EC4D33">
        <w:rPr>
          <w:sz w:val="22"/>
          <w:szCs w:val="22"/>
        </w:rPr>
        <w:t xml:space="preserve">В условията на продължаваща война на Русия в Украйна, нестабилност в други прилежащи на ЕС региони и коренна промяна на средата за сигурност в глобален мащаб, задълбочаването на трансатлантическото партньорство със САЩ и Канада е необходима предпоставка за гарантиране на мира и сигурността в Европа. </w:t>
      </w:r>
    </w:p>
    <w:p w14:paraId="4CD515DD" w14:textId="77777777" w:rsidR="00EC4D33" w:rsidRPr="00EC4D33" w:rsidRDefault="00EC4D33" w:rsidP="00EC4D33">
      <w:pPr>
        <w:jc w:val="both"/>
        <w:rPr>
          <w:sz w:val="22"/>
          <w:szCs w:val="22"/>
        </w:rPr>
      </w:pPr>
      <w:r w:rsidRPr="00EC4D33">
        <w:rPr>
          <w:sz w:val="22"/>
          <w:szCs w:val="22"/>
        </w:rPr>
        <w:t>Продължи да нараства значението и на други световни региони, сред които и Латинска Америка и Карибския басейн. Като цяло политическите отношения с партньорите и съюзниците бяха предпоставени от необходимостта в тясно взаимодействие да бъдат решавани фундаменталните проблеми на сигурността и отбраната.</w:t>
      </w:r>
    </w:p>
    <w:p w14:paraId="25B4AC9C" w14:textId="77777777" w:rsidR="00EC4D33" w:rsidRPr="00EC4D33" w:rsidRDefault="00EC4D33" w:rsidP="00EC4D33">
      <w:pPr>
        <w:jc w:val="both"/>
        <w:rPr>
          <w:sz w:val="22"/>
          <w:szCs w:val="22"/>
        </w:rPr>
      </w:pPr>
      <w:r w:rsidRPr="00EC4D33">
        <w:rPr>
          <w:sz w:val="22"/>
          <w:szCs w:val="22"/>
        </w:rPr>
        <w:t>Вътрешнополитическата динамика в България.</w:t>
      </w:r>
    </w:p>
    <w:p w14:paraId="1F4E90AD" w14:textId="77777777" w:rsidR="00EC4D33" w:rsidRPr="00EC4D33" w:rsidRDefault="00EC4D33" w:rsidP="00EC4D33">
      <w:pPr>
        <w:jc w:val="both"/>
        <w:rPr>
          <w:sz w:val="22"/>
          <w:szCs w:val="22"/>
        </w:rPr>
      </w:pPr>
      <w:r w:rsidRPr="00EC4D33">
        <w:rPr>
          <w:sz w:val="22"/>
          <w:szCs w:val="22"/>
        </w:rPr>
        <w:t>Средата на сигурност и безопасността в региона на Черно море.</w:t>
      </w:r>
    </w:p>
    <w:p w14:paraId="2410F293" w14:textId="77777777" w:rsidR="00EC4D33" w:rsidRPr="00EC4D33" w:rsidRDefault="00EC4D33" w:rsidP="00EC4D33">
      <w:pPr>
        <w:jc w:val="both"/>
        <w:rPr>
          <w:sz w:val="22"/>
          <w:szCs w:val="22"/>
        </w:rPr>
      </w:pPr>
      <w:r w:rsidRPr="00EC4D33">
        <w:rPr>
          <w:sz w:val="22"/>
          <w:szCs w:val="22"/>
        </w:rPr>
        <w:t>Промяна в динамиката и средата за сигурност в региона на Южен Кавказ след поемането на пълен контрол от страна на Азербайджан върху територията на Карабах.</w:t>
      </w:r>
    </w:p>
    <w:p w14:paraId="3936ADF2" w14:textId="49C8B027" w:rsidR="00EC4D33" w:rsidRDefault="00EC4D33" w:rsidP="00EC4D33">
      <w:pPr>
        <w:jc w:val="both"/>
        <w:rPr>
          <w:sz w:val="22"/>
          <w:szCs w:val="22"/>
        </w:rPr>
      </w:pPr>
      <w:r w:rsidRPr="00EC4D33">
        <w:rPr>
          <w:sz w:val="22"/>
          <w:szCs w:val="22"/>
        </w:rPr>
        <w:t>Активизиране след септември 2023 г. на политическия диалог между Армения и ЕС, паралелно с опитите на Ереван за ограничаване на влиянието на Русия в страната и развитие на западния вектор във външната политика на Армения.</w:t>
      </w:r>
    </w:p>
    <w:p w14:paraId="21472712" w14:textId="77777777" w:rsidR="00D76DD9" w:rsidRPr="00DE659A" w:rsidRDefault="00D76DD9" w:rsidP="00D76DD9">
      <w:pPr>
        <w:jc w:val="both"/>
        <w:rPr>
          <w:sz w:val="22"/>
          <w:szCs w:val="22"/>
          <w:lang w:eastAsia="en-US"/>
        </w:rPr>
      </w:pPr>
      <w:r w:rsidRPr="00DE659A">
        <w:rPr>
          <w:sz w:val="22"/>
          <w:szCs w:val="22"/>
          <w:lang w:eastAsia="en-US"/>
        </w:rPr>
        <w:t xml:space="preserve">Рязката промяна от страна на правителството на „Грузинска мечта“ в политически курс на Грузия, характеризиращ се с отстъпление от демокрацията и в края на годината – официално сваляне от дневния ред на въпроса за започване на преговори за присъединяване към ЕС до 2028 г. </w:t>
      </w:r>
    </w:p>
    <w:p w14:paraId="331AAC0C" w14:textId="77777777" w:rsidR="00D76DD9" w:rsidRPr="00EC4D33" w:rsidRDefault="00D76DD9" w:rsidP="00EC4D33">
      <w:pPr>
        <w:jc w:val="both"/>
        <w:rPr>
          <w:sz w:val="22"/>
          <w:szCs w:val="22"/>
        </w:rPr>
      </w:pPr>
    </w:p>
    <w:p w14:paraId="0ACBDADA" w14:textId="77777777" w:rsidR="00976EFD" w:rsidRDefault="00976EFD" w:rsidP="00976EFD">
      <w:pPr>
        <w:tabs>
          <w:tab w:val="left" w:pos="540"/>
          <w:tab w:val="left" w:pos="709"/>
        </w:tabs>
        <w:spacing w:before="60" w:after="60"/>
        <w:jc w:val="both"/>
        <w:rPr>
          <w:rFonts w:ascii="Cambria" w:hAnsi="Cambria"/>
          <w:b/>
          <w:bCs/>
          <w:i/>
          <w:iCs/>
          <w:color w:val="000000"/>
          <w:sz w:val="22"/>
          <w:szCs w:val="22"/>
        </w:rPr>
      </w:pPr>
    </w:p>
    <w:p w14:paraId="3F6F9627" w14:textId="51963714" w:rsidR="00976EFD" w:rsidRDefault="00976EFD" w:rsidP="00976EFD">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6211EA">
        <w:rPr>
          <w:rFonts w:ascii="Cambria" w:hAnsi="Cambria"/>
          <w:b/>
          <w:bCs/>
          <w:i/>
          <w:iCs/>
          <w:color w:val="000000"/>
          <w:sz w:val="22"/>
          <w:szCs w:val="22"/>
        </w:rPr>
        <w:t>1100.01.04 Бюджетна програма "Двустранни отношения с държави извън ЕС и ЕИП</w:t>
      </w:r>
      <w:r>
        <w:rPr>
          <w:rFonts w:ascii="Cambria" w:hAnsi="Cambria"/>
          <w:b/>
          <w:bCs/>
          <w:i/>
          <w:iCs/>
          <w:color w:val="000000"/>
          <w:sz w:val="22"/>
          <w:szCs w:val="22"/>
        </w:rPr>
        <w:t>“</w:t>
      </w:r>
    </w:p>
    <w:p w14:paraId="7BA9B91D" w14:textId="36E03627" w:rsidR="00976EFD" w:rsidRDefault="00976EFD" w:rsidP="00EC4D33">
      <w:pPr>
        <w:jc w:val="both"/>
        <w:rPr>
          <w:sz w:val="22"/>
          <w:szCs w:val="22"/>
        </w:rPr>
      </w:pPr>
    </w:p>
    <w:tbl>
      <w:tblPr>
        <w:tblW w:w="9493" w:type="dxa"/>
        <w:tblCellMar>
          <w:left w:w="70" w:type="dxa"/>
          <w:right w:w="70" w:type="dxa"/>
        </w:tblCellMar>
        <w:tblLook w:val="04A0" w:firstRow="1" w:lastRow="0" w:firstColumn="1" w:lastColumn="0" w:noHBand="0" w:noVBand="1"/>
      </w:tblPr>
      <w:tblGrid>
        <w:gridCol w:w="460"/>
        <w:gridCol w:w="5064"/>
        <w:gridCol w:w="1275"/>
        <w:gridCol w:w="1418"/>
        <w:gridCol w:w="1276"/>
      </w:tblGrid>
      <w:tr w:rsidR="00976EFD" w:rsidRPr="00976EFD" w14:paraId="79ABC443" w14:textId="77777777" w:rsidTr="00FF6CBA">
        <w:trPr>
          <w:trHeight w:val="373"/>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2196A6F" w14:textId="77777777" w:rsidR="00976EFD" w:rsidRPr="00976EFD" w:rsidRDefault="00976EFD" w:rsidP="00976EFD">
            <w:pPr>
              <w:jc w:val="center"/>
              <w:rPr>
                <w:b/>
                <w:bCs/>
              </w:rPr>
            </w:pPr>
            <w:r w:rsidRPr="00976EFD">
              <w:rPr>
                <w:b/>
                <w:bCs/>
              </w:rPr>
              <w:t>№</w:t>
            </w:r>
          </w:p>
        </w:tc>
        <w:tc>
          <w:tcPr>
            <w:tcW w:w="5064" w:type="dxa"/>
            <w:tcBorders>
              <w:top w:val="single" w:sz="4" w:space="0" w:color="auto"/>
              <w:left w:val="nil"/>
              <w:bottom w:val="single" w:sz="4" w:space="0" w:color="auto"/>
              <w:right w:val="single" w:sz="4" w:space="0" w:color="auto"/>
            </w:tcBorders>
            <w:shd w:val="clear" w:color="D9D9D9" w:fill="E6E6E6"/>
            <w:vAlign w:val="center"/>
            <w:hideMark/>
          </w:tcPr>
          <w:p w14:paraId="4414DCF8" w14:textId="77777777" w:rsidR="00976EFD" w:rsidRPr="00976EFD" w:rsidRDefault="00976EFD" w:rsidP="00976EFD">
            <w:pPr>
              <w:jc w:val="center"/>
              <w:rPr>
                <w:b/>
                <w:bCs/>
              </w:rPr>
            </w:pPr>
            <w:r w:rsidRPr="00976EFD">
              <w:rPr>
                <w:b/>
                <w:bCs/>
              </w:rPr>
              <w:t>1100.01.04 Бюджетна програма "Двустранни отношения с държави извън ЕС и ЕИП"                                                                                                    (в лева)</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14:paraId="6F6DFC38" w14:textId="77777777" w:rsidR="00976EFD" w:rsidRPr="00976EFD" w:rsidRDefault="00976EFD" w:rsidP="00976EFD">
            <w:pPr>
              <w:jc w:val="center"/>
              <w:rPr>
                <w:b/>
                <w:bCs/>
              </w:rPr>
            </w:pPr>
            <w:r w:rsidRPr="00976EFD">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6971E049" w14:textId="77777777" w:rsidR="00976EFD" w:rsidRPr="00976EFD" w:rsidRDefault="00976EFD" w:rsidP="00976EFD">
            <w:pPr>
              <w:jc w:val="center"/>
              <w:rPr>
                <w:b/>
                <w:bCs/>
              </w:rPr>
            </w:pPr>
            <w:r w:rsidRPr="00976EFD">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50B638BE" w14:textId="77777777" w:rsidR="00976EFD" w:rsidRPr="00976EFD" w:rsidRDefault="00976EFD" w:rsidP="00976EFD">
            <w:pPr>
              <w:jc w:val="center"/>
              <w:rPr>
                <w:b/>
                <w:bCs/>
              </w:rPr>
            </w:pPr>
            <w:r w:rsidRPr="00976EFD">
              <w:rPr>
                <w:b/>
                <w:bCs/>
              </w:rPr>
              <w:t>Отчет</w:t>
            </w:r>
          </w:p>
        </w:tc>
      </w:tr>
      <w:tr w:rsidR="00976EFD" w:rsidRPr="00976EFD" w14:paraId="6C56938E" w14:textId="77777777" w:rsidTr="00FF6CBA">
        <w:trPr>
          <w:trHeight w:val="10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D95261D" w14:textId="77777777" w:rsidR="00976EFD" w:rsidRPr="00976EFD" w:rsidRDefault="00976EFD" w:rsidP="00976EFD">
            <w:pPr>
              <w:jc w:val="center"/>
              <w:rPr>
                <w:b/>
                <w:bCs/>
              </w:rPr>
            </w:pPr>
            <w:r w:rsidRPr="00976EFD">
              <w:rPr>
                <w:b/>
                <w:bCs/>
              </w:rPr>
              <w:t>І.</w:t>
            </w:r>
          </w:p>
        </w:tc>
        <w:tc>
          <w:tcPr>
            <w:tcW w:w="5064" w:type="dxa"/>
            <w:tcBorders>
              <w:top w:val="nil"/>
              <w:left w:val="nil"/>
              <w:bottom w:val="single" w:sz="4" w:space="0" w:color="auto"/>
              <w:right w:val="single" w:sz="4" w:space="0" w:color="auto"/>
            </w:tcBorders>
            <w:shd w:val="clear" w:color="D9D9D9" w:fill="E6E6E6"/>
            <w:noWrap/>
            <w:vAlign w:val="bottom"/>
            <w:hideMark/>
          </w:tcPr>
          <w:p w14:paraId="6DE41667" w14:textId="77777777" w:rsidR="00976EFD" w:rsidRPr="00976EFD" w:rsidRDefault="00976EFD" w:rsidP="00976EFD">
            <w:pPr>
              <w:rPr>
                <w:b/>
                <w:bCs/>
              </w:rPr>
            </w:pPr>
            <w:r w:rsidRPr="00976EFD">
              <w:rPr>
                <w:b/>
                <w:bCs/>
              </w:rPr>
              <w:t>Общо ведомствени разходи:</w:t>
            </w:r>
          </w:p>
        </w:tc>
        <w:tc>
          <w:tcPr>
            <w:tcW w:w="1275" w:type="dxa"/>
            <w:tcBorders>
              <w:top w:val="nil"/>
              <w:left w:val="nil"/>
              <w:bottom w:val="single" w:sz="4" w:space="0" w:color="auto"/>
              <w:right w:val="single" w:sz="4" w:space="0" w:color="auto"/>
            </w:tcBorders>
            <w:shd w:val="clear" w:color="000000" w:fill="E6E6E6"/>
            <w:noWrap/>
            <w:vAlign w:val="center"/>
            <w:hideMark/>
          </w:tcPr>
          <w:p w14:paraId="623C4E86" w14:textId="77777777" w:rsidR="00976EFD" w:rsidRPr="00976EFD" w:rsidRDefault="00976EFD" w:rsidP="00976EFD">
            <w:pPr>
              <w:jc w:val="right"/>
              <w:rPr>
                <w:b/>
                <w:bCs/>
                <w:color w:val="000000"/>
              </w:rPr>
            </w:pPr>
            <w:r w:rsidRPr="00976EFD">
              <w:rPr>
                <w:b/>
                <w:bCs/>
                <w:color w:val="000000"/>
              </w:rPr>
              <w:t>153 000</w:t>
            </w:r>
          </w:p>
        </w:tc>
        <w:tc>
          <w:tcPr>
            <w:tcW w:w="1418" w:type="dxa"/>
            <w:tcBorders>
              <w:top w:val="nil"/>
              <w:left w:val="nil"/>
              <w:bottom w:val="single" w:sz="4" w:space="0" w:color="auto"/>
              <w:right w:val="single" w:sz="4" w:space="0" w:color="auto"/>
            </w:tcBorders>
            <w:shd w:val="clear" w:color="000000" w:fill="E6E6E6"/>
            <w:noWrap/>
            <w:vAlign w:val="center"/>
            <w:hideMark/>
          </w:tcPr>
          <w:p w14:paraId="3E9D541B" w14:textId="77777777" w:rsidR="00976EFD" w:rsidRPr="00976EFD" w:rsidRDefault="00976EFD" w:rsidP="00976EFD">
            <w:pPr>
              <w:jc w:val="right"/>
              <w:rPr>
                <w:b/>
                <w:bCs/>
                <w:color w:val="000000"/>
              </w:rPr>
            </w:pPr>
            <w:r w:rsidRPr="00976EFD">
              <w:rPr>
                <w:b/>
                <w:bCs/>
                <w:color w:val="000000"/>
              </w:rPr>
              <w:t>84 840</w:t>
            </w:r>
          </w:p>
        </w:tc>
        <w:tc>
          <w:tcPr>
            <w:tcW w:w="1276" w:type="dxa"/>
            <w:tcBorders>
              <w:top w:val="nil"/>
              <w:left w:val="nil"/>
              <w:bottom w:val="single" w:sz="4" w:space="0" w:color="auto"/>
              <w:right w:val="single" w:sz="4" w:space="0" w:color="auto"/>
            </w:tcBorders>
            <w:shd w:val="clear" w:color="000000" w:fill="E6E6E6"/>
            <w:noWrap/>
            <w:vAlign w:val="center"/>
            <w:hideMark/>
          </w:tcPr>
          <w:p w14:paraId="34B05917" w14:textId="77777777" w:rsidR="00976EFD" w:rsidRPr="00976EFD" w:rsidRDefault="00976EFD" w:rsidP="00976EFD">
            <w:pPr>
              <w:jc w:val="right"/>
              <w:rPr>
                <w:b/>
                <w:bCs/>
                <w:color w:val="000000"/>
              </w:rPr>
            </w:pPr>
            <w:r w:rsidRPr="00976EFD">
              <w:rPr>
                <w:b/>
                <w:bCs/>
                <w:color w:val="000000"/>
              </w:rPr>
              <w:t>49 177</w:t>
            </w:r>
          </w:p>
        </w:tc>
      </w:tr>
      <w:tr w:rsidR="00976EFD" w:rsidRPr="00976EFD" w14:paraId="397DA9E3"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67A45F"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3319BF08" w14:textId="77777777" w:rsidR="00976EFD" w:rsidRPr="00976EFD" w:rsidRDefault="00976EFD" w:rsidP="00976EFD">
            <w:r w:rsidRPr="00976EFD">
              <w:t xml:space="preserve">   Персонал</w:t>
            </w:r>
          </w:p>
        </w:tc>
        <w:tc>
          <w:tcPr>
            <w:tcW w:w="1275" w:type="dxa"/>
            <w:tcBorders>
              <w:top w:val="nil"/>
              <w:left w:val="nil"/>
              <w:bottom w:val="single" w:sz="4" w:space="0" w:color="auto"/>
              <w:right w:val="single" w:sz="4" w:space="0" w:color="auto"/>
            </w:tcBorders>
            <w:shd w:val="clear" w:color="auto" w:fill="auto"/>
            <w:noWrap/>
            <w:vAlign w:val="center"/>
            <w:hideMark/>
          </w:tcPr>
          <w:p w14:paraId="7DC26CAB" w14:textId="77777777" w:rsidR="00976EFD" w:rsidRPr="00976EFD" w:rsidRDefault="00976EFD" w:rsidP="00976EFD">
            <w:pPr>
              <w:jc w:val="right"/>
              <w:rPr>
                <w:color w:val="000000"/>
              </w:rPr>
            </w:pPr>
            <w:r w:rsidRPr="00976EFD">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26CFE95D" w14:textId="77777777" w:rsidR="00976EFD" w:rsidRPr="00976EFD" w:rsidRDefault="00976EFD" w:rsidP="00976EFD">
            <w:pPr>
              <w:jc w:val="right"/>
              <w:rPr>
                <w:color w:val="000000"/>
              </w:rPr>
            </w:pPr>
            <w:r w:rsidRPr="00976EFD">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11385766" w14:textId="77777777" w:rsidR="00976EFD" w:rsidRPr="00976EFD" w:rsidRDefault="00976EFD" w:rsidP="00976EFD">
            <w:pPr>
              <w:jc w:val="right"/>
              <w:rPr>
                <w:color w:val="000000"/>
              </w:rPr>
            </w:pPr>
            <w:r w:rsidRPr="00976EFD">
              <w:rPr>
                <w:color w:val="000000"/>
              </w:rPr>
              <w:t>0</w:t>
            </w:r>
          </w:p>
        </w:tc>
      </w:tr>
      <w:tr w:rsidR="00976EFD" w:rsidRPr="00976EFD" w14:paraId="26FFAFBA"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4EB4E65"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722B45DD" w14:textId="77777777" w:rsidR="00976EFD" w:rsidRPr="00976EFD" w:rsidRDefault="00976EFD" w:rsidP="00976EFD">
            <w:r w:rsidRPr="00976EFD">
              <w:t xml:space="preserve">   Издръжка</w:t>
            </w:r>
          </w:p>
        </w:tc>
        <w:tc>
          <w:tcPr>
            <w:tcW w:w="1275" w:type="dxa"/>
            <w:tcBorders>
              <w:top w:val="nil"/>
              <w:left w:val="nil"/>
              <w:bottom w:val="single" w:sz="4" w:space="0" w:color="auto"/>
              <w:right w:val="single" w:sz="4" w:space="0" w:color="auto"/>
            </w:tcBorders>
            <w:shd w:val="clear" w:color="auto" w:fill="auto"/>
            <w:noWrap/>
            <w:vAlign w:val="center"/>
            <w:hideMark/>
          </w:tcPr>
          <w:p w14:paraId="012432F0" w14:textId="77777777" w:rsidR="00976EFD" w:rsidRPr="00976EFD" w:rsidRDefault="00976EFD" w:rsidP="00976EFD">
            <w:pPr>
              <w:jc w:val="right"/>
              <w:rPr>
                <w:color w:val="000000"/>
              </w:rPr>
            </w:pPr>
            <w:r w:rsidRPr="00976EFD">
              <w:rPr>
                <w:color w:val="000000"/>
              </w:rPr>
              <w:t>153 000</w:t>
            </w:r>
          </w:p>
        </w:tc>
        <w:tc>
          <w:tcPr>
            <w:tcW w:w="1418" w:type="dxa"/>
            <w:tcBorders>
              <w:top w:val="nil"/>
              <w:left w:val="nil"/>
              <w:bottom w:val="single" w:sz="4" w:space="0" w:color="auto"/>
              <w:right w:val="single" w:sz="4" w:space="0" w:color="auto"/>
            </w:tcBorders>
            <w:shd w:val="clear" w:color="auto" w:fill="auto"/>
            <w:noWrap/>
            <w:vAlign w:val="center"/>
            <w:hideMark/>
          </w:tcPr>
          <w:p w14:paraId="64C2DA35" w14:textId="77777777" w:rsidR="00976EFD" w:rsidRPr="00976EFD" w:rsidRDefault="00976EFD" w:rsidP="00976EFD">
            <w:pPr>
              <w:jc w:val="right"/>
              <w:rPr>
                <w:color w:val="000000"/>
              </w:rPr>
            </w:pPr>
            <w:r w:rsidRPr="00976EFD">
              <w:rPr>
                <w:color w:val="000000"/>
              </w:rPr>
              <w:t>84 840</w:t>
            </w:r>
          </w:p>
        </w:tc>
        <w:tc>
          <w:tcPr>
            <w:tcW w:w="1276" w:type="dxa"/>
            <w:tcBorders>
              <w:top w:val="nil"/>
              <w:left w:val="nil"/>
              <w:bottom w:val="single" w:sz="4" w:space="0" w:color="auto"/>
              <w:right w:val="single" w:sz="4" w:space="0" w:color="auto"/>
            </w:tcBorders>
            <w:shd w:val="clear" w:color="auto" w:fill="auto"/>
            <w:noWrap/>
            <w:vAlign w:val="center"/>
            <w:hideMark/>
          </w:tcPr>
          <w:p w14:paraId="223A05DD" w14:textId="77777777" w:rsidR="00976EFD" w:rsidRPr="00976EFD" w:rsidRDefault="00976EFD" w:rsidP="00976EFD">
            <w:pPr>
              <w:jc w:val="right"/>
              <w:rPr>
                <w:color w:val="000000"/>
              </w:rPr>
            </w:pPr>
            <w:r w:rsidRPr="00976EFD">
              <w:rPr>
                <w:color w:val="000000"/>
              </w:rPr>
              <w:t>49 177</w:t>
            </w:r>
          </w:p>
        </w:tc>
      </w:tr>
      <w:tr w:rsidR="00976EFD" w:rsidRPr="00976EFD" w14:paraId="3DA3A1E7" w14:textId="77777777" w:rsidTr="00FF6CBA">
        <w:trPr>
          <w:trHeight w:val="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052E24"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73C7DE10" w14:textId="77777777" w:rsidR="00976EFD" w:rsidRPr="00976EFD" w:rsidRDefault="00976EFD" w:rsidP="00976EFD">
            <w:r w:rsidRPr="00976EFD">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center"/>
            <w:hideMark/>
          </w:tcPr>
          <w:p w14:paraId="559EF47D" w14:textId="77777777" w:rsidR="00976EFD" w:rsidRPr="00976EFD" w:rsidRDefault="00976EFD" w:rsidP="00976EFD">
            <w:pPr>
              <w:jc w:val="right"/>
              <w:rPr>
                <w:color w:val="000000"/>
              </w:rPr>
            </w:pPr>
            <w:r w:rsidRPr="00976EFD">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4E162FCF" w14:textId="77777777" w:rsidR="00976EFD" w:rsidRPr="00976EFD" w:rsidRDefault="00976EFD" w:rsidP="00976EFD">
            <w:pPr>
              <w:jc w:val="right"/>
              <w:rPr>
                <w:color w:val="000000"/>
              </w:rPr>
            </w:pPr>
            <w:r w:rsidRPr="00976EFD">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4434EE38" w14:textId="77777777" w:rsidR="00976EFD" w:rsidRPr="00976EFD" w:rsidRDefault="00976EFD" w:rsidP="00976EFD">
            <w:pPr>
              <w:jc w:val="right"/>
              <w:rPr>
                <w:color w:val="000000"/>
              </w:rPr>
            </w:pPr>
            <w:r w:rsidRPr="00976EFD">
              <w:rPr>
                <w:color w:val="000000"/>
              </w:rPr>
              <w:t>0</w:t>
            </w:r>
          </w:p>
        </w:tc>
      </w:tr>
      <w:tr w:rsidR="00976EFD" w:rsidRPr="00976EFD" w14:paraId="73D9B6A4" w14:textId="77777777" w:rsidTr="00FF6CBA">
        <w:trPr>
          <w:trHeight w:val="127"/>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986E04D" w14:textId="77777777" w:rsidR="00976EFD" w:rsidRPr="00976EFD" w:rsidRDefault="00976EFD" w:rsidP="00976EFD">
            <w:pPr>
              <w:jc w:val="center"/>
              <w:rPr>
                <w:b/>
                <w:bCs/>
              </w:rPr>
            </w:pPr>
            <w:r w:rsidRPr="00976EFD">
              <w:rPr>
                <w:b/>
                <w:bCs/>
              </w:rPr>
              <w:t>1</w:t>
            </w:r>
          </w:p>
        </w:tc>
        <w:tc>
          <w:tcPr>
            <w:tcW w:w="5064" w:type="dxa"/>
            <w:tcBorders>
              <w:top w:val="nil"/>
              <w:left w:val="nil"/>
              <w:bottom w:val="single" w:sz="4" w:space="0" w:color="auto"/>
              <w:right w:val="single" w:sz="4" w:space="0" w:color="auto"/>
            </w:tcBorders>
            <w:shd w:val="clear" w:color="D9D9D9" w:fill="E6E6E6"/>
            <w:noWrap/>
            <w:vAlign w:val="bottom"/>
            <w:hideMark/>
          </w:tcPr>
          <w:p w14:paraId="5657CB74" w14:textId="77777777" w:rsidR="00976EFD" w:rsidRPr="00976EFD" w:rsidRDefault="00976EFD" w:rsidP="00976EFD">
            <w:pPr>
              <w:ind w:firstLineChars="200" w:firstLine="400"/>
              <w:rPr>
                <w:b/>
                <w:bCs/>
              </w:rPr>
            </w:pPr>
            <w:r w:rsidRPr="00976EFD">
              <w:rPr>
                <w:b/>
                <w:bCs/>
              </w:rPr>
              <w:t>Ведомствени разходи по бюджета на ПРБ:</w:t>
            </w:r>
          </w:p>
        </w:tc>
        <w:tc>
          <w:tcPr>
            <w:tcW w:w="1275" w:type="dxa"/>
            <w:tcBorders>
              <w:top w:val="nil"/>
              <w:left w:val="nil"/>
              <w:bottom w:val="single" w:sz="4" w:space="0" w:color="auto"/>
              <w:right w:val="single" w:sz="4" w:space="0" w:color="auto"/>
            </w:tcBorders>
            <w:shd w:val="clear" w:color="000000" w:fill="E6E6E6"/>
            <w:noWrap/>
            <w:vAlign w:val="center"/>
            <w:hideMark/>
          </w:tcPr>
          <w:p w14:paraId="0125070C" w14:textId="77777777" w:rsidR="00976EFD" w:rsidRPr="00976EFD" w:rsidRDefault="00976EFD" w:rsidP="00976EFD">
            <w:pPr>
              <w:jc w:val="right"/>
              <w:rPr>
                <w:b/>
                <w:bCs/>
                <w:color w:val="000000"/>
              </w:rPr>
            </w:pPr>
            <w:r w:rsidRPr="00976EFD">
              <w:rPr>
                <w:b/>
                <w:bCs/>
                <w:color w:val="000000"/>
              </w:rPr>
              <w:t>153 000</w:t>
            </w:r>
          </w:p>
        </w:tc>
        <w:tc>
          <w:tcPr>
            <w:tcW w:w="1418" w:type="dxa"/>
            <w:tcBorders>
              <w:top w:val="nil"/>
              <w:left w:val="nil"/>
              <w:bottom w:val="single" w:sz="4" w:space="0" w:color="auto"/>
              <w:right w:val="single" w:sz="4" w:space="0" w:color="auto"/>
            </w:tcBorders>
            <w:shd w:val="clear" w:color="000000" w:fill="E6E6E6"/>
            <w:noWrap/>
            <w:vAlign w:val="center"/>
            <w:hideMark/>
          </w:tcPr>
          <w:p w14:paraId="048C0C0A" w14:textId="77777777" w:rsidR="00976EFD" w:rsidRPr="00976EFD" w:rsidRDefault="00976EFD" w:rsidP="00976EFD">
            <w:pPr>
              <w:jc w:val="right"/>
              <w:rPr>
                <w:b/>
                <w:bCs/>
                <w:color w:val="000000"/>
              </w:rPr>
            </w:pPr>
            <w:r w:rsidRPr="00976EFD">
              <w:rPr>
                <w:b/>
                <w:bCs/>
                <w:color w:val="000000"/>
              </w:rPr>
              <w:t>84 840</w:t>
            </w:r>
          </w:p>
        </w:tc>
        <w:tc>
          <w:tcPr>
            <w:tcW w:w="1276" w:type="dxa"/>
            <w:tcBorders>
              <w:top w:val="nil"/>
              <w:left w:val="nil"/>
              <w:bottom w:val="single" w:sz="4" w:space="0" w:color="auto"/>
              <w:right w:val="single" w:sz="4" w:space="0" w:color="auto"/>
            </w:tcBorders>
            <w:shd w:val="clear" w:color="000000" w:fill="E6E6E6"/>
            <w:noWrap/>
            <w:vAlign w:val="center"/>
            <w:hideMark/>
          </w:tcPr>
          <w:p w14:paraId="0BB68359" w14:textId="77777777" w:rsidR="00976EFD" w:rsidRPr="00976EFD" w:rsidRDefault="00976EFD" w:rsidP="00976EFD">
            <w:pPr>
              <w:jc w:val="right"/>
              <w:rPr>
                <w:b/>
                <w:bCs/>
                <w:color w:val="000000"/>
              </w:rPr>
            </w:pPr>
            <w:r w:rsidRPr="00976EFD">
              <w:rPr>
                <w:b/>
                <w:bCs/>
                <w:color w:val="000000"/>
              </w:rPr>
              <w:t>49 177</w:t>
            </w:r>
          </w:p>
        </w:tc>
      </w:tr>
      <w:tr w:rsidR="00976EFD" w:rsidRPr="00976EFD" w14:paraId="1A32B9EF" w14:textId="77777777" w:rsidTr="00FF6CBA">
        <w:trPr>
          <w:trHeight w:val="17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240B330"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0726FD00" w14:textId="77777777" w:rsidR="00976EFD" w:rsidRPr="00976EFD" w:rsidRDefault="00976EFD" w:rsidP="00976EFD">
            <w:pPr>
              <w:ind w:firstLineChars="200" w:firstLine="400"/>
            </w:pPr>
            <w:r w:rsidRPr="00976EFD">
              <w:t xml:space="preserve">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7DC4A431" w14:textId="77777777" w:rsidR="00976EFD" w:rsidRPr="00976EFD" w:rsidRDefault="00976EFD" w:rsidP="00976EFD">
            <w:pPr>
              <w:jc w:val="right"/>
            </w:pPr>
            <w:r w:rsidRPr="00976EFD">
              <w:t>0</w:t>
            </w:r>
          </w:p>
        </w:tc>
        <w:tc>
          <w:tcPr>
            <w:tcW w:w="1418" w:type="dxa"/>
            <w:tcBorders>
              <w:top w:val="nil"/>
              <w:left w:val="nil"/>
              <w:bottom w:val="single" w:sz="4" w:space="0" w:color="auto"/>
              <w:right w:val="single" w:sz="4" w:space="0" w:color="auto"/>
            </w:tcBorders>
            <w:shd w:val="clear" w:color="auto" w:fill="auto"/>
            <w:noWrap/>
            <w:vAlign w:val="bottom"/>
            <w:hideMark/>
          </w:tcPr>
          <w:p w14:paraId="7BDBEFA9" w14:textId="77777777" w:rsidR="00976EFD" w:rsidRPr="00976EFD" w:rsidRDefault="00976EFD" w:rsidP="00976EFD">
            <w:pPr>
              <w:jc w:val="right"/>
            </w:pPr>
            <w:r w:rsidRPr="00976EFD">
              <w:t>0</w:t>
            </w:r>
          </w:p>
        </w:tc>
        <w:tc>
          <w:tcPr>
            <w:tcW w:w="1276" w:type="dxa"/>
            <w:tcBorders>
              <w:top w:val="nil"/>
              <w:left w:val="nil"/>
              <w:bottom w:val="single" w:sz="4" w:space="0" w:color="auto"/>
              <w:right w:val="single" w:sz="4" w:space="0" w:color="auto"/>
            </w:tcBorders>
            <w:shd w:val="clear" w:color="auto" w:fill="auto"/>
            <w:noWrap/>
            <w:vAlign w:val="bottom"/>
            <w:hideMark/>
          </w:tcPr>
          <w:p w14:paraId="3F8631D6" w14:textId="77777777" w:rsidR="00976EFD" w:rsidRPr="00976EFD" w:rsidRDefault="00976EFD" w:rsidP="00976EFD">
            <w:pPr>
              <w:jc w:val="right"/>
            </w:pPr>
            <w:r w:rsidRPr="00976EFD">
              <w:t>0</w:t>
            </w:r>
          </w:p>
        </w:tc>
      </w:tr>
      <w:tr w:rsidR="00976EFD" w:rsidRPr="00976EFD" w14:paraId="399EA194" w14:textId="77777777" w:rsidTr="00FF6CBA">
        <w:trPr>
          <w:trHeight w:val="7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13BB7A"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3B0BECE5" w14:textId="77777777" w:rsidR="00976EFD" w:rsidRPr="00976EFD" w:rsidRDefault="00976EFD" w:rsidP="00976EFD">
            <w:pPr>
              <w:ind w:firstLineChars="200" w:firstLine="400"/>
            </w:pPr>
            <w:r w:rsidRPr="00976EFD">
              <w:t xml:space="preserve">   Издръжка</w:t>
            </w:r>
          </w:p>
        </w:tc>
        <w:tc>
          <w:tcPr>
            <w:tcW w:w="1275" w:type="dxa"/>
            <w:tcBorders>
              <w:top w:val="nil"/>
              <w:left w:val="nil"/>
              <w:bottom w:val="single" w:sz="4" w:space="0" w:color="auto"/>
              <w:right w:val="single" w:sz="4" w:space="0" w:color="auto"/>
            </w:tcBorders>
            <w:shd w:val="clear" w:color="auto" w:fill="auto"/>
            <w:noWrap/>
            <w:vAlign w:val="bottom"/>
            <w:hideMark/>
          </w:tcPr>
          <w:p w14:paraId="538BE229" w14:textId="77777777" w:rsidR="00976EFD" w:rsidRPr="00976EFD" w:rsidRDefault="00976EFD" w:rsidP="00976EFD">
            <w:pPr>
              <w:jc w:val="right"/>
            </w:pPr>
            <w:r w:rsidRPr="00976EFD">
              <w:t>153 000</w:t>
            </w:r>
          </w:p>
        </w:tc>
        <w:tc>
          <w:tcPr>
            <w:tcW w:w="1418" w:type="dxa"/>
            <w:tcBorders>
              <w:top w:val="nil"/>
              <w:left w:val="nil"/>
              <w:bottom w:val="single" w:sz="4" w:space="0" w:color="auto"/>
              <w:right w:val="single" w:sz="4" w:space="0" w:color="auto"/>
            </w:tcBorders>
            <w:shd w:val="clear" w:color="auto" w:fill="auto"/>
            <w:noWrap/>
            <w:vAlign w:val="bottom"/>
            <w:hideMark/>
          </w:tcPr>
          <w:p w14:paraId="387017FC" w14:textId="77777777" w:rsidR="00976EFD" w:rsidRPr="00976EFD" w:rsidRDefault="00976EFD" w:rsidP="00976EFD">
            <w:pPr>
              <w:jc w:val="right"/>
            </w:pPr>
            <w:r w:rsidRPr="00976EFD">
              <w:t>84 840</w:t>
            </w:r>
          </w:p>
        </w:tc>
        <w:tc>
          <w:tcPr>
            <w:tcW w:w="1276" w:type="dxa"/>
            <w:tcBorders>
              <w:top w:val="nil"/>
              <w:left w:val="nil"/>
              <w:bottom w:val="single" w:sz="4" w:space="0" w:color="auto"/>
              <w:right w:val="single" w:sz="4" w:space="0" w:color="auto"/>
            </w:tcBorders>
            <w:shd w:val="clear" w:color="auto" w:fill="auto"/>
            <w:noWrap/>
            <w:vAlign w:val="bottom"/>
            <w:hideMark/>
          </w:tcPr>
          <w:p w14:paraId="3F54F743" w14:textId="77777777" w:rsidR="00976EFD" w:rsidRPr="00976EFD" w:rsidRDefault="00976EFD" w:rsidP="00976EFD">
            <w:pPr>
              <w:jc w:val="right"/>
            </w:pPr>
            <w:r w:rsidRPr="00976EFD">
              <w:t>49 177</w:t>
            </w:r>
          </w:p>
        </w:tc>
      </w:tr>
      <w:tr w:rsidR="00976EFD" w:rsidRPr="00976EFD" w14:paraId="6B23F8AE"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A9753F"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2103BA7F" w14:textId="77777777" w:rsidR="00976EFD" w:rsidRPr="00976EFD" w:rsidRDefault="00976EFD" w:rsidP="00976EFD">
            <w:pPr>
              <w:ind w:firstLineChars="200" w:firstLine="400"/>
            </w:pPr>
            <w:r w:rsidRPr="00976EFD">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bottom"/>
            <w:hideMark/>
          </w:tcPr>
          <w:p w14:paraId="27164DFD" w14:textId="77777777" w:rsidR="00976EFD" w:rsidRPr="00976EFD" w:rsidRDefault="00976EFD" w:rsidP="00976EFD">
            <w:pPr>
              <w:jc w:val="right"/>
            </w:pPr>
            <w:r w:rsidRPr="00976EFD">
              <w:t>0</w:t>
            </w:r>
          </w:p>
        </w:tc>
        <w:tc>
          <w:tcPr>
            <w:tcW w:w="1418" w:type="dxa"/>
            <w:tcBorders>
              <w:top w:val="nil"/>
              <w:left w:val="nil"/>
              <w:bottom w:val="single" w:sz="4" w:space="0" w:color="auto"/>
              <w:right w:val="single" w:sz="4" w:space="0" w:color="auto"/>
            </w:tcBorders>
            <w:shd w:val="clear" w:color="auto" w:fill="auto"/>
            <w:noWrap/>
            <w:vAlign w:val="bottom"/>
            <w:hideMark/>
          </w:tcPr>
          <w:p w14:paraId="1DBAB110" w14:textId="77777777" w:rsidR="00976EFD" w:rsidRPr="00976EFD" w:rsidRDefault="00976EFD" w:rsidP="00976EFD">
            <w:pPr>
              <w:jc w:val="right"/>
            </w:pPr>
            <w:r w:rsidRPr="00976EFD">
              <w:t>0</w:t>
            </w:r>
          </w:p>
        </w:tc>
        <w:tc>
          <w:tcPr>
            <w:tcW w:w="1276" w:type="dxa"/>
            <w:tcBorders>
              <w:top w:val="nil"/>
              <w:left w:val="nil"/>
              <w:bottom w:val="single" w:sz="4" w:space="0" w:color="auto"/>
              <w:right w:val="single" w:sz="4" w:space="0" w:color="auto"/>
            </w:tcBorders>
            <w:shd w:val="clear" w:color="auto" w:fill="auto"/>
            <w:noWrap/>
            <w:vAlign w:val="bottom"/>
            <w:hideMark/>
          </w:tcPr>
          <w:p w14:paraId="1E277799" w14:textId="77777777" w:rsidR="00976EFD" w:rsidRPr="00976EFD" w:rsidRDefault="00976EFD" w:rsidP="00976EFD">
            <w:pPr>
              <w:jc w:val="right"/>
            </w:pPr>
            <w:r w:rsidRPr="00976EFD">
              <w:t>0</w:t>
            </w:r>
          </w:p>
        </w:tc>
      </w:tr>
      <w:tr w:rsidR="00976EFD" w:rsidRPr="00976EFD" w14:paraId="1271245E" w14:textId="77777777" w:rsidTr="00FF6CBA">
        <w:trPr>
          <w:trHeight w:val="27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E080BB8" w14:textId="77777777" w:rsidR="00976EFD" w:rsidRPr="00976EFD" w:rsidRDefault="00976EFD" w:rsidP="00976EFD">
            <w:pPr>
              <w:jc w:val="center"/>
              <w:rPr>
                <w:b/>
                <w:bCs/>
              </w:rPr>
            </w:pPr>
            <w:r w:rsidRPr="00976EFD">
              <w:rPr>
                <w:b/>
                <w:bCs/>
              </w:rPr>
              <w:t>2</w:t>
            </w:r>
          </w:p>
        </w:tc>
        <w:tc>
          <w:tcPr>
            <w:tcW w:w="5064" w:type="dxa"/>
            <w:tcBorders>
              <w:top w:val="nil"/>
              <w:left w:val="nil"/>
              <w:bottom w:val="single" w:sz="4" w:space="0" w:color="auto"/>
              <w:right w:val="single" w:sz="4" w:space="0" w:color="auto"/>
            </w:tcBorders>
            <w:shd w:val="clear" w:color="D9D9D9" w:fill="E6E6E6"/>
            <w:vAlign w:val="bottom"/>
            <w:hideMark/>
          </w:tcPr>
          <w:p w14:paraId="75B669E2" w14:textId="77777777" w:rsidR="00976EFD" w:rsidRPr="00976EFD" w:rsidRDefault="00976EFD" w:rsidP="00976EFD">
            <w:pPr>
              <w:ind w:firstLineChars="200" w:firstLine="400"/>
              <w:rPr>
                <w:b/>
                <w:bCs/>
              </w:rPr>
            </w:pPr>
            <w:r w:rsidRPr="00976EFD">
              <w:rPr>
                <w:b/>
                <w:bCs/>
              </w:rPr>
              <w:t xml:space="preserve">Ведомствени разходи по други бюджети и сметки за средства от ЕС </w:t>
            </w:r>
          </w:p>
        </w:tc>
        <w:tc>
          <w:tcPr>
            <w:tcW w:w="1275" w:type="dxa"/>
            <w:tcBorders>
              <w:top w:val="nil"/>
              <w:left w:val="nil"/>
              <w:bottom w:val="single" w:sz="4" w:space="0" w:color="auto"/>
              <w:right w:val="single" w:sz="4" w:space="0" w:color="auto"/>
            </w:tcBorders>
            <w:shd w:val="clear" w:color="000000" w:fill="E6E6E6"/>
            <w:noWrap/>
            <w:vAlign w:val="center"/>
            <w:hideMark/>
          </w:tcPr>
          <w:p w14:paraId="7208ED59" w14:textId="77777777" w:rsidR="00976EFD" w:rsidRPr="00976EFD" w:rsidRDefault="00976EFD" w:rsidP="00976EFD">
            <w:pPr>
              <w:jc w:val="right"/>
              <w:rPr>
                <w:b/>
                <w:bCs/>
                <w:color w:val="000000"/>
              </w:rPr>
            </w:pPr>
            <w:r w:rsidRPr="00976EFD">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5B865F0C" w14:textId="77777777" w:rsidR="00976EFD" w:rsidRPr="00976EFD" w:rsidRDefault="00976EFD" w:rsidP="00976EFD">
            <w:pPr>
              <w:jc w:val="right"/>
              <w:rPr>
                <w:b/>
                <w:bCs/>
                <w:color w:val="000000"/>
              </w:rPr>
            </w:pPr>
            <w:r w:rsidRPr="00976EFD">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4CF948F8" w14:textId="77777777" w:rsidR="00976EFD" w:rsidRPr="00976EFD" w:rsidRDefault="00976EFD" w:rsidP="00976EFD">
            <w:pPr>
              <w:jc w:val="right"/>
              <w:rPr>
                <w:b/>
                <w:bCs/>
                <w:color w:val="000000"/>
              </w:rPr>
            </w:pPr>
            <w:r w:rsidRPr="00976EFD">
              <w:rPr>
                <w:b/>
                <w:bCs/>
                <w:color w:val="000000"/>
              </w:rPr>
              <w:t>0</w:t>
            </w:r>
          </w:p>
        </w:tc>
      </w:tr>
      <w:tr w:rsidR="00976EFD" w:rsidRPr="00976EFD" w14:paraId="248DB310"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98CEE90"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4EA8B792" w14:textId="77777777" w:rsidR="00976EFD" w:rsidRPr="00976EFD" w:rsidRDefault="00976EFD" w:rsidP="00976EFD">
            <w:pPr>
              <w:ind w:firstLineChars="200" w:firstLine="400"/>
            </w:pPr>
            <w:r w:rsidRPr="00976EFD">
              <w:t> </w:t>
            </w:r>
          </w:p>
        </w:tc>
        <w:tc>
          <w:tcPr>
            <w:tcW w:w="1275" w:type="dxa"/>
            <w:tcBorders>
              <w:top w:val="nil"/>
              <w:left w:val="nil"/>
              <w:bottom w:val="single" w:sz="4" w:space="0" w:color="auto"/>
              <w:right w:val="single" w:sz="4" w:space="0" w:color="auto"/>
            </w:tcBorders>
            <w:shd w:val="clear" w:color="auto" w:fill="auto"/>
            <w:noWrap/>
            <w:vAlign w:val="bottom"/>
            <w:hideMark/>
          </w:tcPr>
          <w:p w14:paraId="39972ACA" w14:textId="77777777" w:rsidR="00976EFD" w:rsidRPr="00976EFD" w:rsidRDefault="00976EFD" w:rsidP="00976EFD">
            <w:pPr>
              <w:jc w:val="right"/>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77515D8C"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077EBFB8" w14:textId="77777777" w:rsidR="00976EFD" w:rsidRPr="00976EFD" w:rsidRDefault="00976EFD" w:rsidP="00976EFD">
            <w:pPr>
              <w:jc w:val="right"/>
            </w:pPr>
            <w:r w:rsidRPr="00976EFD">
              <w:t> </w:t>
            </w:r>
          </w:p>
        </w:tc>
      </w:tr>
      <w:tr w:rsidR="00976EFD" w:rsidRPr="00976EFD" w14:paraId="7153F191" w14:textId="77777777" w:rsidTr="00FF6CBA">
        <w:trPr>
          <w:trHeight w:val="31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0660682" w14:textId="77777777" w:rsidR="00976EFD" w:rsidRPr="00976EFD" w:rsidRDefault="00976EFD" w:rsidP="00976EFD">
            <w:pPr>
              <w:jc w:val="center"/>
              <w:rPr>
                <w:b/>
                <w:bCs/>
              </w:rPr>
            </w:pPr>
            <w:r w:rsidRPr="00976EFD">
              <w:rPr>
                <w:b/>
                <w:bCs/>
              </w:rPr>
              <w:lastRenderedPageBreak/>
              <w:t>ІІ.</w:t>
            </w:r>
          </w:p>
        </w:tc>
        <w:tc>
          <w:tcPr>
            <w:tcW w:w="5064" w:type="dxa"/>
            <w:tcBorders>
              <w:top w:val="single" w:sz="4" w:space="0" w:color="auto"/>
              <w:left w:val="nil"/>
              <w:bottom w:val="single" w:sz="4" w:space="0" w:color="auto"/>
              <w:right w:val="single" w:sz="4" w:space="0" w:color="auto"/>
            </w:tcBorders>
            <w:shd w:val="clear" w:color="D9D9D9" w:fill="E6E6E6"/>
            <w:noWrap/>
            <w:vAlign w:val="bottom"/>
            <w:hideMark/>
          </w:tcPr>
          <w:p w14:paraId="6514659E" w14:textId="77777777" w:rsidR="00976EFD" w:rsidRPr="00976EFD" w:rsidRDefault="00976EFD" w:rsidP="00976EFD">
            <w:pPr>
              <w:rPr>
                <w:b/>
                <w:bCs/>
              </w:rPr>
            </w:pPr>
            <w:r w:rsidRPr="00976EFD">
              <w:rPr>
                <w:b/>
                <w:bCs/>
              </w:rPr>
              <w:t xml:space="preserve">Администрирани разходни параграфи по бюджета </w:t>
            </w:r>
          </w:p>
        </w:tc>
        <w:tc>
          <w:tcPr>
            <w:tcW w:w="1275" w:type="dxa"/>
            <w:tcBorders>
              <w:top w:val="single" w:sz="4" w:space="0" w:color="auto"/>
              <w:left w:val="nil"/>
              <w:bottom w:val="single" w:sz="4" w:space="0" w:color="auto"/>
              <w:right w:val="single" w:sz="4" w:space="0" w:color="auto"/>
            </w:tcBorders>
            <w:shd w:val="clear" w:color="000000" w:fill="E6E6E6"/>
            <w:noWrap/>
            <w:vAlign w:val="center"/>
            <w:hideMark/>
          </w:tcPr>
          <w:p w14:paraId="5A8B47AC" w14:textId="77777777" w:rsidR="00976EFD" w:rsidRPr="00976EFD" w:rsidRDefault="00976EFD" w:rsidP="00976EFD">
            <w:pPr>
              <w:jc w:val="right"/>
              <w:rPr>
                <w:b/>
                <w:bCs/>
                <w:color w:val="000000"/>
              </w:rPr>
            </w:pPr>
            <w:r w:rsidRPr="00976EFD">
              <w:rPr>
                <w:b/>
                <w:bCs/>
                <w:color w:val="000000"/>
              </w:rPr>
              <w:t>57 000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2C498194" w14:textId="77777777" w:rsidR="00976EFD" w:rsidRPr="00976EFD" w:rsidRDefault="00976EFD" w:rsidP="00976EFD">
            <w:pPr>
              <w:jc w:val="right"/>
              <w:rPr>
                <w:b/>
                <w:bCs/>
                <w:color w:val="000000"/>
              </w:rPr>
            </w:pPr>
            <w:r w:rsidRPr="00976EFD">
              <w:rPr>
                <w:b/>
                <w:bCs/>
                <w:color w:val="000000"/>
              </w:rPr>
              <w:t>89 640</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1AFCDA6B" w14:textId="77777777" w:rsidR="00976EFD" w:rsidRPr="00976EFD" w:rsidRDefault="00976EFD" w:rsidP="00976EFD">
            <w:pPr>
              <w:jc w:val="right"/>
              <w:rPr>
                <w:b/>
                <w:bCs/>
                <w:color w:val="000000"/>
              </w:rPr>
            </w:pPr>
            <w:r w:rsidRPr="00976EFD">
              <w:rPr>
                <w:b/>
                <w:bCs/>
                <w:color w:val="000000"/>
              </w:rPr>
              <w:t>75 668</w:t>
            </w:r>
          </w:p>
        </w:tc>
      </w:tr>
      <w:tr w:rsidR="00976EFD" w:rsidRPr="00976EFD" w14:paraId="6207BCF2" w14:textId="77777777" w:rsidTr="00FF6CBA">
        <w:trPr>
          <w:trHeight w:val="7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C673872"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5EED2F20" w14:textId="77777777" w:rsidR="00976EFD" w:rsidRPr="00976EFD" w:rsidRDefault="00976EFD" w:rsidP="00976EFD">
            <w:r w:rsidRPr="00976EFD">
              <w:t xml:space="preserve"> в т.ч.</w:t>
            </w:r>
          </w:p>
        </w:tc>
        <w:tc>
          <w:tcPr>
            <w:tcW w:w="1275" w:type="dxa"/>
            <w:tcBorders>
              <w:top w:val="nil"/>
              <w:left w:val="nil"/>
              <w:bottom w:val="single" w:sz="4" w:space="0" w:color="auto"/>
              <w:right w:val="single" w:sz="4" w:space="0" w:color="auto"/>
            </w:tcBorders>
            <w:shd w:val="clear" w:color="auto" w:fill="auto"/>
            <w:noWrap/>
            <w:vAlign w:val="center"/>
            <w:hideMark/>
          </w:tcPr>
          <w:p w14:paraId="4C35C3ED" w14:textId="77777777" w:rsidR="00976EFD" w:rsidRPr="00976EFD" w:rsidRDefault="00976EFD" w:rsidP="00976EFD">
            <w:pPr>
              <w:jc w:val="right"/>
              <w:rPr>
                <w:b/>
                <w:bCs/>
                <w:color w:val="000000"/>
              </w:rPr>
            </w:pPr>
            <w:r w:rsidRPr="00976EFD">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45AA4B1E" w14:textId="77777777" w:rsidR="00976EFD" w:rsidRPr="00976EFD" w:rsidRDefault="00976EFD" w:rsidP="00976EFD">
            <w:pPr>
              <w:jc w:val="right"/>
              <w:rPr>
                <w:b/>
                <w:bCs/>
                <w:color w:val="000000"/>
              </w:rPr>
            </w:pPr>
            <w:r w:rsidRPr="00976EFD">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31108695" w14:textId="77777777" w:rsidR="00976EFD" w:rsidRPr="00976EFD" w:rsidRDefault="00976EFD" w:rsidP="00976EFD">
            <w:pPr>
              <w:jc w:val="right"/>
              <w:rPr>
                <w:b/>
                <w:bCs/>
                <w:color w:val="000000"/>
              </w:rPr>
            </w:pPr>
            <w:r w:rsidRPr="00976EFD">
              <w:rPr>
                <w:b/>
                <w:bCs/>
                <w:color w:val="000000"/>
              </w:rPr>
              <w:t> </w:t>
            </w:r>
          </w:p>
        </w:tc>
      </w:tr>
      <w:tr w:rsidR="00976EFD" w:rsidRPr="00976EFD" w14:paraId="7D9D2363" w14:textId="77777777" w:rsidTr="00976EFD">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E8804E"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3B8F1BDC" w14:textId="77777777" w:rsidR="00976EFD" w:rsidRPr="00976EFD" w:rsidRDefault="00976EFD" w:rsidP="00976EFD">
            <w:r w:rsidRPr="00976EFD">
              <w:t xml:space="preserve">   Членски внос в международни организации</w:t>
            </w:r>
          </w:p>
        </w:tc>
        <w:tc>
          <w:tcPr>
            <w:tcW w:w="1275" w:type="dxa"/>
            <w:tcBorders>
              <w:top w:val="nil"/>
              <w:left w:val="nil"/>
              <w:bottom w:val="single" w:sz="4" w:space="0" w:color="auto"/>
              <w:right w:val="single" w:sz="4" w:space="0" w:color="auto"/>
            </w:tcBorders>
            <w:shd w:val="clear" w:color="auto" w:fill="auto"/>
            <w:noWrap/>
            <w:vAlign w:val="center"/>
            <w:hideMark/>
          </w:tcPr>
          <w:p w14:paraId="7C2C937F" w14:textId="77777777" w:rsidR="00976EFD" w:rsidRPr="00976EFD" w:rsidRDefault="00976EFD" w:rsidP="00976EFD">
            <w:pPr>
              <w:jc w:val="right"/>
              <w:rPr>
                <w:color w:val="000000"/>
              </w:rPr>
            </w:pPr>
            <w:r w:rsidRPr="00976EFD">
              <w:rPr>
                <w:color w:val="000000"/>
              </w:rPr>
              <w:t>57 000</w:t>
            </w:r>
          </w:p>
        </w:tc>
        <w:tc>
          <w:tcPr>
            <w:tcW w:w="1418" w:type="dxa"/>
            <w:tcBorders>
              <w:top w:val="nil"/>
              <w:left w:val="nil"/>
              <w:bottom w:val="single" w:sz="4" w:space="0" w:color="auto"/>
              <w:right w:val="single" w:sz="4" w:space="0" w:color="auto"/>
            </w:tcBorders>
            <w:shd w:val="clear" w:color="auto" w:fill="auto"/>
            <w:noWrap/>
            <w:vAlign w:val="center"/>
            <w:hideMark/>
          </w:tcPr>
          <w:p w14:paraId="55236167" w14:textId="77777777" w:rsidR="00976EFD" w:rsidRPr="00976EFD" w:rsidRDefault="00976EFD" w:rsidP="00976EFD">
            <w:pPr>
              <w:jc w:val="right"/>
              <w:rPr>
                <w:color w:val="000000"/>
              </w:rPr>
            </w:pPr>
            <w:r w:rsidRPr="00976EFD">
              <w:rPr>
                <w:color w:val="000000"/>
              </w:rPr>
              <w:t>57 000</w:t>
            </w:r>
          </w:p>
        </w:tc>
        <w:tc>
          <w:tcPr>
            <w:tcW w:w="1276" w:type="dxa"/>
            <w:tcBorders>
              <w:top w:val="nil"/>
              <w:left w:val="nil"/>
              <w:bottom w:val="single" w:sz="4" w:space="0" w:color="auto"/>
              <w:right w:val="single" w:sz="4" w:space="0" w:color="auto"/>
            </w:tcBorders>
            <w:shd w:val="clear" w:color="auto" w:fill="auto"/>
            <w:noWrap/>
            <w:vAlign w:val="center"/>
            <w:hideMark/>
          </w:tcPr>
          <w:p w14:paraId="495C8668" w14:textId="77777777" w:rsidR="00976EFD" w:rsidRPr="00976EFD" w:rsidRDefault="00976EFD" w:rsidP="00976EFD">
            <w:pPr>
              <w:jc w:val="right"/>
              <w:rPr>
                <w:color w:val="000000"/>
              </w:rPr>
            </w:pPr>
            <w:r w:rsidRPr="00976EFD">
              <w:rPr>
                <w:color w:val="000000"/>
              </w:rPr>
              <w:t>43 028</w:t>
            </w:r>
          </w:p>
        </w:tc>
      </w:tr>
      <w:tr w:rsidR="00976EFD" w:rsidRPr="00976EFD" w14:paraId="3BB5C009" w14:textId="77777777" w:rsidTr="00976EFD">
        <w:trPr>
          <w:trHeight w:val="106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063847B"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auto" w:fill="auto"/>
            <w:vAlign w:val="bottom"/>
            <w:hideMark/>
          </w:tcPr>
          <w:p w14:paraId="54DE0B5E" w14:textId="77777777" w:rsidR="00976EFD" w:rsidRPr="00976EFD" w:rsidRDefault="00976EFD" w:rsidP="00976EFD">
            <w:r w:rsidRPr="00976EFD">
              <w:t>Хуманитарен проект за настаняване за рехабилитация в почивната станция на "АДИС" ЕООД в курортен комплекс "Златни пясъци" на група от 30 украински деца, загубили свой родител във войната на Русия срещу Украйна, придружавани от учител и психолог"</w:t>
            </w:r>
          </w:p>
        </w:tc>
        <w:tc>
          <w:tcPr>
            <w:tcW w:w="1275" w:type="dxa"/>
            <w:tcBorders>
              <w:top w:val="nil"/>
              <w:left w:val="nil"/>
              <w:bottom w:val="single" w:sz="4" w:space="0" w:color="auto"/>
              <w:right w:val="single" w:sz="4" w:space="0" w:color="auto"/>
            </w:tcBorders>
            <w:shd w:val="clear" w:color="auto" w:fill="auto"/>
            <w:noWrap/>
            <w:vAlign w:val="center"/>
            <w:hideMark/>
          </w:tcPr>
          <w:p w14:paraId="65670730" w14:textId="77777777" w:rsidR="00976EFD" w:rsidRPr="00976EFD" w:rsidRDefault="00976EFD" w:rsidP="00976EFD">
            <w:pPr>
              <w:jc w:val="right"/>
              <w:rPr>
                <w:color w:val="000000"/>
              </w:rPr>
            </w:pPr>
            <w:r w:rsidRPr="00976EFD">
              <w:rPr>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3C8BA7CF" w14:textId="77777777" w:rsidR="00976EFD" w:rsidRPr="00976EFD" w:rsidRDefault="00976EFD" w:rsidP="00976EFD">
            <w:pPr>
              <w:jc w:val="right"/>
              <w:rPr>
                <w:color w:val="000000"/>
              </w:rPr>
            </w:pPr>
            <w:r w:rsidRPr="00976EFD">
              <w:rPr>
                <w:color w:val="000000"/>
              </w:rPr>
              <w:t>32 640</w:t>
            </w:r>
          </w:p>
        </w:tc>
        <w:tc>
          <w:tcPr>
            <w:tcW w:w="1276" w:type="dxa"/>
            <w:tcBorders>
              <w:top w:val="nil"/>
              <w:left w:val="nil"/>
              <w:bottom w:val="single" w:sz="4" w:space="0" w:color="auto"/>
              <w:right w:val="single" w:sz="4" w:space="0" w:color="auto"/>
            </w:tcBorders>
            <w:shd w:val="clear" w:color="auto" w:fill="auto"/>
            <w:noWrap/>
            <w:vAlign w:val="center"/>
            <w:hideMark/>
          </w:tcPr>
          <w:p w14:paraId="54B19534" w14:textId="77777777" w:rsidR="00976EFD" w:rsidRPr="00976EFD" w:rsidRDefault="00976EFD" w:rsidP="00976EFD">
            <w:pPr>
              <w:jc w:val="right"/>
              <w:rPr>
                <w:color w:val="000000"/>
              </w:rPr>
            </w:pPr>
            <w:r w:rsidRPr="00976EFD">
              <w:rPr>
                <w:color w:val="000000"/>
              </w:rPr>
              <w:t>32 640</w:t>
            </w:r>
          </w:p>
        </w:tc>
      </w:tr>
      <w:tr w:rsidR="00976EFD" w:rsidRPr="00976EFD" w14:paraId="65393BC4"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694F26F"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5B256C02" w14:textId="77777777" w:rsidR="00976EFD" w:rsidRPr="00976EFD" w:rsidRDefault="00976EFD" w:rsidP="00976EFD">
            <w:r w:rsidRPr="00976EFD">
              <w:t> </w:t>
            </w:r>
          </w:p>
        </w:tc>
        <w:tc>
          <w:tcPr>
            <w:tcW w:w="1275" w:type="dxa"/>
            <w:tcBorders>
              <w:top w:val="nil"/>
              <w:left w:val="nil"/>
              <w:bottom w:val="single" w:sz="4" w:space="0" w:color="auto"/>
              <w:right w:val="single" w:sz="4" w:space="0" w:color="auto"/>
            </w:tcBorders>
            <w:shd w:val="clear" w:color="auto" w:fill="auto"/>
            <w:noWrap/>
            <w:vAlign w:val="center"/>
            <w:hideMark/>
          </w:tcPr>
          <w:p w14:paraId="45AD60D8" w14:textId="77777777" w:rsidR="00976EFD" w:rsidRPr="00976EFD" w:rsidRDefault="00976EFD" w:rsidP="00976EFD">
            <w:pPr>
              <w:jc w:val="right"/>
              <w:rPr>
                <w:b/>
                <w:bCs/>
                <w:color w:val="000000"/>
              </w:rPr>
            </w:pPr>
            <w:r w:rsidRPr="00976EFD">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27690953" w14:textId="77777777" w:rsidR="00976EFD" w:rsidRPr="00976EFD" w:rsidRDefault="00976EFD" w:rsidP="00976EFD">
            <w:pPr>
              <w:jc w:val="right"/>
              <w:rPr>
                <w:b/>
                <w:bCs/>
                <w:color w:val="000000"/>
              </w:rPr>
            </w:pPr>
            <w:r w:rsidRPr="00976EFD">
              <w:rPr>
                <w:b/>
                <w:bCs/>
                <w:color w:val="000000"/>
              </w:rPr>
              <w:t> </w:t>
            </w:r>
          </w:p>
        </w:tc>
        <w:tc>
          <w:tcPr>
            <w:tcW w:w="1276" w:type="dxa"/>
            <w:tcBorders>
              <w:top w:val="nil"/>
              <w:left w:val="nil"/>
              <w:bottom w:val="single" w:sz="4" w:space="0" w:color="auto"/>
              <w:right w:val="single" w:sz="4" w:space="0" w:color="auto"/>
            </w:tcBorders>
            <w:shd w:val="clear" w:color="auto" w:fill="auto"/>
            <w:noWrap/>
            <w:vAlign w:val="center"/>
            <w:hideMark/>
          </w:tcPr>
          <w:p w14:paraId="03977A3E" w14:textId="77777777" w:rsidR="00976EFD" w:rsidRPr="00976EFD" w:rsidRDefault="00976EFD" w:rsidP="00976EFD">
            <w:pPr>
              <w:jc w:val="right"/>
              <w:rPr>
                <w:b/>
                <w:bCs/>
                <w:color w:val="000000"/>
              </w:rPr>
            </w:pPr>
            <w:r w:rsidRPr="00976EFD">
              <w:rPr>
                <w:b/>
                <w:bCs/>
                <w:color w:val="000000"/>
              </w:rPr>
              <w:t> </w:t>
            </w:r>
          </w:p>
        </w:tc>
      </w:tr>
      <w:tr w:rsidR="00976EFD" w:rsidRPr="00976EFD" w14:paraId="61426AA7" w14:textId="77777777" w:rsidTr="00976EFD">
        <w:trPr>
          <w:trHeight w:val="63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FB6C497" w14:textId="77777777" w:rsidR="00976EFD" w:rsidRPr="00976EFD" w:rsidRDefault="00976EFD" w:rsidP="00976EFD">
            <w:pPr>
              <w:jc w:val="center"/>
              <w:rPr>
                <w:b/>
                <w:bCs/>
                <w:u w:val="single"/>
              </w:rPr>
            </w:pPr>
            <w:r w:rsidRPr="00976EFD">
              <w:rPr>
                <w:b/>
                <w:bCs/>
                <w:u w:val="single"/>
              </w:rPr>
              <w:t>ІІІ.</w:t>
            </w:r>
          </w:p>
        </w:tc>
        <w:tc>
          <w:tcPr>
            <w:tcW w:w="5064" w:type="dxa"/>
            <w:tcBorders>
              <w:top w:val="nil"/>
              <w:left w:val="nil"/>
              <w:bottom w:val="single" w:sz="4" w:space="0" w:color="auto"/>
              <w:right w:val="single" w:sz="4" w:space="0" w:color="auto"/>
            </w:tcBorders>
            <w:shd w:val="clear" w:color="D9D9D9" w:fill="E6E6E6"/>
            <w:vAlign w:val="bottom"/>
            <w:hideMark/>
          </w:tcPr>
          <w:p w14:paraId="01A0AE66" w14:textId="77777777" w:rsidR="00976EFD" w:rsidRPr="00FF6CBA" w:rsidRDefault="00976EFD" w:rsidP="00976EFD">
            <w:pPr>
              <w:rPr>
                <w:b/>
                <w:bCs/>
              </w:rPr>
            </w:pPr>
            <w:r w:rsidRPr="00FF6CBA">
              <w:rPr>
                <w:b/>
                <w:bCs/>
              </w:rPr>
              <w:t>Администрирани разходни параграфи по други бюджети и сметки за средства от ЕС</w:t>
            </w:r>
          </w:p>
        </w:tc>
        <w:tc>
          <w:tcPr>
            <w:tcW w:w="1275" w:type="dxa"/>
            <w:tcBorders>
              <w:top w:val="nil"/>
              <w:left w:val="nil"/>
              <w:bottom w:val="single" w:sz="4" w:space="0" w:color="auto"/>
              <w:right w:val="single" w:sz="4" w:space="0" w:color="auto"/>
            </w:tcBorders>
            <w:shd w:val="clear" w:color="000000" w:fill="E6E6E6"/>
            <w:noWrap/>
            <w:vAlign w:val="center"/>
            <w:hideMark/>
          </w:tcPr>
          <w:p w14:paraId="0C4F34DB" w14:textId="77777777" w:rsidR="00976EFD" w:rsidRPr="00976EFD" w:rsidRDefault="00976EFD" w:rsidP="00976EFD">
            <w:pPr>
              <w:jc w:val="right"/>
              <w:rPr>
                <w:b/>
                <w:bCs/>
                <w:color w:val="000000"/>
              </w:rPr>
            </w:pPr>
            <w:r w:rsidRPr="00976EFD">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55AB7912" w14:textId="77777777" w:rsidR="00976EFD" w:rsidRPr="00976EFD" w:rsidRDefault="00976EFD" w:rsidP="00976EFD">
            <w:pPr>
              <w:jc w:val="right"/>
              <w:rPr>
                <w:b/>
                <w:bCs/>
                <w:color w:val="000000"/>
              </w:rPr>
            </w:pPr>
            <w:r w:rsidRPr="00976EFD">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E507FC5" w14:textId="77777777" w:rsidR="00976EFD" w:rsidRPr="00976EFD" w:rsidRDefault="00976EFD" w:rsidP="00976EFD">
            <w:pPr>
              <w:jc w:val="right"/>
              <w:rPr>
                <w:b/>
                <w:bCs/>
                <w:color w:val="000000"/>
              </w:rPr>
            </w:pPr>
            <w:r w:rsidRPr="00976EFD">
              <w:rPr>
                <w:b/>
                <w:bCs/>
                <w:color w:val="000000"/>
              </w:rPr>
              <w:t>0</w:t>
            </w:r>
          </w:p>
        </w:tc>
      </w:tr>
      <w:tr w:rsidR="00976EFD" w:rsidRPr="00976EFD" w14:paraId="6CA2132E" w14:textId="77777777" w:rsidTr="00976EFD">
        <w:trPr>
          <w:trHeight w:val="12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026A73"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13BA9931" w14:textId="77777777" w:rsidR="00976EFD" w:rsidRPr="00976EFD" w:rsidRDefault="00976EFD" w:rsidP="00976EFD">
            <w:pPr>
              <w:ind w:firstLineChars="100" w:firstLine="200"/>
            </w:pPr>
            <w:r w:rsidRPr="00976EFD">
              <w:t> </w:t>
            </w:r>
          </w:p>
        </w:tc>
        <w:tc>
          <w:tcPr>
            <w:tcW w:w="1275" w:type="dxa"/>
            <w:tcBorders>
              <w:top w:val="nil"/>
              <w:left w:val="nil"/>
              <w:bottom w:val="single" w:sz="4" w:space="0" w:color="auto"/>
              <w:right w:val="single" w:sz="4" w:space="0" w:color="auto"/>
            </w:tcBorders>
            <w:shd w:val="clear" w:color="auto" w:fill="auto"/>
            <w:noWrap/>
            <w:vAlign w:val="bottom"/>
            <w:hideMark/>
          </w:tcPr>
          <w:p w14:paraId="7893B75A" w14:textId="77777777" w:rsidR="00976EFD" w:rsidRPr="00976EFD" w:rsidRDefault="00976EFD" w:rsidP="00976EFD">
            <w:pPr>
              <w:jc w:val="right"/>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55EDEDA2"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23C23619" w14:textId="77777777" w:rsidR="00976EFD" w:rsidRPr="00976EFD" w:rsidRDefault="00976EFD" w:rsidP="00976EFD">
            <w:pPr>
              <w:jc w:val="right"/>
            </w:pPr>
            <w:r w:rsidRPr="00976EFD">
              <w:t> </w:t>
            </w:r>
          </w:p>
        </w:tc>
      </w:tr>
      <w:tr w:rsidR="00976EFD" w:rsidRPr="00976EFD" w14:paraId="5F94BF32"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0C6AB19"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009E9A67" w14:textId="77777777" w:rsidR="00976EFD" w:rsidRPr="00976EFD" w:rsidRDefault="00976EFD" w:rsidP="00976EFD">
            <w:pPr>
              <w:rPr>
                <w:b/>
                <w:bCs/>
              </w:rPr>
            </w:pPr>
            <w:r w:rsidRPr="00976EFD">
              <w:rPr>
                <w:b/>
                <w:bCs/>
              </w:rPr>
              <w:t>Общо администрирани разходи (ІІ+ІІІ):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5F961D5C" w14:textId="77777777" w:rsidR="00976EFD" w:rsidRPr="00976EFD" w:rsidRDefault="00976EFD" w:rsidP="00976EFD">
            <w:pPr>
              <w:jc w:val="right"/>
              <w:rPr>
                <w:b/>
                <w:bCs/>
                <w:color w:val="000000"/>
              </w:rPr>
            </w:pPr>
            <w:r w:rsidRPr="00976EFD">
              <w:rPr>
                <w:b/>
                <w:bCs/>
                <w:color w:val="000000"/>
              </w:rPr>
              <w:t>57 000</w:t>
            </w:r>
          </w:p>
        </w:tc>
        <w:tc>
          <w:tcPr>
            <w:tcW w:w="1418" w:type="dxa"/>
            <w:tcBorders>
              <w:top w:val="nil"/>
              <w:left w:val="nil"/>
              <w:bottom w:val="single" w:sz="4" w:space="0" w:color="auto"/>
              <w:right w:val="single" w:sz="4" w:space="0" w:color="auto"/>
            </w:tcBorders>
            <w:shd w:val="clear" w:color="000000" w:fill="E6E6E6"/>
            <w:noWrap/>
            <w:vAlign w:val="center"/>
            <w:hideMark/>
          </w:tcPr>
          <w:p w14:paraId="1CF13841" w14:textId="77777777" w:rsidR="00976EFD" w:rsidRPr="00976EFD" w:rsidRDefault="00976EFD" w:rsidP="00976EFD">
            <w:pPr>
              <w:jc w:val="right"/>
              <w:rPr>
                <w:b/>
                <w:bCs/>
                <w:color w:val="000000"/>
              </w:rPr>
            </w:pPr>
            <w:r w:rsidRPr="00976EFD">
              <w:rPr>
                <w:b/>
                <w:bCs/>
                <w:color w:val="000000"/>
              </w:rPr>
              <w:t>89 640</w:t>
            </w:r>
          </w:p>
        </w:tc>
        <w:tc>
          <w:tcPr>
            <w:tcW w:w="1276" w:type="dxa"/>
            <w:tcBorders>
              <w:top w:val="nil"/>
              <w:left w:val="nil"/>
              <w:bottom w:val="single" w:sz="4" w:space="0" w:color="auto"/>
              <w:right w:val="single" w:sz="4" w:space="0" w:color="auto"/>
            </w:tcBorders>
            <w:shd w:val="clear" w:color="000000" w:fill="E6E6E6"/>
            <w:noWrap/>
            <w:vAlign w:val="center"/>
            <w:hideMark/>
          </w:tcPr>
          <w:p w14:paraId="6D07CEC8" w14:textId="77777777" w:rsidR="00976EFD" w:rsidRPr="00976EFD" w:rsidRDefault="00976EFD" w:rsidP="00976EFD">
            <w:pPr>
              <w:jc w:val="right"/>
              <w:rPr>
                <w:b/>
                <w:bCs/>
                <w:color w:val="000000"/>
              </w:rPr>
            </w:pPr>
            <w:r w:rsidRPr="00976EFD">
              <w:rPr>
                <w:b/>
                <w:bCs/>
                <w:color w:val="000000"/>
              </w:rPr>
              <w:t>75 668</w:t>
            </w:r>
          </w:p>
        </w:tc>
      </w:tr>
      <w:tr w:rsidR="00976EFD" w:rsidRPr="00976EFD" w14:paraId="4695A143" w14:textId="77777777" w:rsidTr="00976EF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77DAC5"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5910B033" w14:textId="77777777" w:rsidR="00976EFD" w:rsidRPr="00976EFD" w:rsidRDefault="00976EFD" w:rsidP="00976EFD">
            <w:r w:rsidRPr="00976EFD">
              <w:t> </w:t>
            </w:r>
          </w:p>
        </w:tc>
        <w:tc>
          <w:tcPr>
            <w:tcW w:w="1275" w:type="dxa"/>
            <w:tcBorders>
              <w:top w:val="nil"/>
              <w:left w:val="nil"/>
              <w:bottom w:val="single" w:sz="4" w:space="0" w:color="auto"/>
              <w:right w:val="single" w:sz="4" w:space="0" w:color="auto"/>
            </w:tcBorders>
            <w:shd w:val="clear" w:color="auto" w:fill="auto"/>
            <w:noWrap/>
            <w:vAlign w:val="bottom"/>
            <w:hideMark/>
          </w:tcPr>
          <w:p w14:paraId="70447F4C" w14:textId="77777777" w:rsidR="00976EFD" w:rsidRPr="00976EFD" w:rsidRDefault="00976EFD" w:rsidP="00976EFD">
            <w:pPr>
              <w:jc w:val="right"/>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0ED48099"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095615F9" w14:textId="77777777" w:rsidR="00976EFD" w:rsidRPr="00976EFD" w:rsidRDefault="00976EFD" w:rsidP="00976EFD">
            <w:pPr>
              <w:jc w:val="right"/>
            </w:pPr>
            <w:r w:rsidRPr="00976EFD">
              <w:t> </w:t>
            </w:r>
          </w:p>
        </w:tc>
      </w:tr>
      <w:tr w:rsidR="00976EFD" w:rsidRPr="00976EFD" w14:paraId="3BA48C05"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5585CD5"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59EE3AE2" w14:textId="77777777" w:rsidR="00976EFD" w:rsidRPr="00976EFD" w:rsidRDefault="00976EFD" w:rsidP="00976EFD">
            <w:pPr>
              <w:rPr>
                <w:b/>
                <w:bCs/>
              </w:rPr>
            </w:pPr>
            <w:r w:rsidRPr="00976EFD">
              <w:rPr>
                <w:b/>
                <w:bCs/>
              </w:rPr>
              <w:t>Общо разходи по бюджета (І.1+ІІ):</w:t>
            </w:r>
          </w:p>
        </w:tc>
        <w:tc>
          <w:tcPr>
            <w:tcW w:w="1275" w:type="dxa"/>
            <w:tcBorders>
              <w:top w:val="nil"/>
              <w:left w:val="nil"/>
              <w:bottom w:val="single" w:sz="4" w:space="0" w:color="auto"/>
              <w:right w:val="single" w:sz="4" w:space="0" w:color="auto"/>
            </w:tcBorders>
            <w:shd w:val="clear" w:color="000000" w:fill="E6E6E6"/>
            <w:noWrap/>
            <w:vAlign w:val="center"/>
            <w:hideMark/>
          </w:tcPr>
          <w:p w14:paraId="2355D256" w14:textId="77777777" w:rsidR="00976EFD" w:rsidRPr="00976EFD" w:rsidRDefault="00976EFD" w:rsidP="00976EFD">
            <w:pPr>
              <w:jc w:val="right"/>
              <w:rPr>
                <w:b/>
                <w:bCs/>
                <w:color w:val="000000"/>
              </w:rPr>
            </w:pPr>
            <w:r w:rsidRPr="00976EFD">
              <w:rPr>
                <w:b/>
                <w:bCs/>
                <w:color w:val="000000"/>
              </w:rPr>
              <w:t>210 000</w:t>
            </w:r>
          </w:p>
        </w:tc>
        <w:tc>
          <w:tcPr>
            <w:tcW w:w="1418" w:type="dxa"/>
            <w:tcBorders>
              <w:top w:val="nil"/>
              <w:left w:val="nil"/>
              <w:bottom w:val="single" w:sz="4" w:space="0" w:color="auto"/>
              <w:right w:val="single" w:sz="4" w:space="0" w:color="auto"/>
            </w:tcBorders>
            <w:shd w:val="clear" w:color="000000" w:fill="E6E6E6"/>
            <w:noWrap/>
            <w:vAlign w:val="center"/>
            <w:hideMark/>
          </w:tcPr>
          <w:p w14:paraId="2E72E5BD" w14:textId="77777777" w:rsidR="00976EFD" w:rsidRPr="00976EFD" w:rsidRDefault="00976EFD" w:rsidP="00976EFD">
            <w:pPr>
              <w:jc w:val="right"/>
              <w:rPr>
                <w:b/>
                <w:bCs/>
                <w:color w:val="000000"/>
              </w:rPr>
            </w:pPr>
            <w:r w:rsidRPr="00976EFD">
              <w:rPr>
                <w:b/>
                <w:bCs/>
                <w:color w:val="000000"/>
              </w:rPr>
              <w:t>174 480</w:t>
            </w:r>
          </w:p>
        </w:tc>
        <w:tc>
          <w:tcPr>
            <w:tcW w:w="1276" w:type="dxa"/>
            <w:tcBorders>
              <w:top w:val="nil"/>
              <w:left w:val="nil"/>
              <w:bottom w:val="single" w:sz="4" w:space="0" w:color="auto"/>
              <w:right w:val="single" w:sz="4" w:space="0" w:color="auto"/>
            </w:tcBorders>
            <w:shd w:val="clear" w:color="000000" w:fill="E6E6E6"/>
            <w:noWrap/>
            <w:vAlign w:val="center"/>
            <w:hideMark/>
          </w:tcPr>
          <w:p w14:paraId="08E45BDB" w14:textId="77777777" w:rsidR="00976EFD" w:rsidRPr="00976EFD" w:rsidRDefault="00976EFD" w:rsidP="00976EFD">
            <w:pPr>
              <w:jc w:val="right"/>
              <w:rPr>
                <w:b/>
                <w:bCs/>
                <w:color w:val="000000"/>
              </w:rPr>
            </w:pPr>
            <w:r w:rsidRPr="00976EFD">
              <w:rPr>
                <w:b/>
                <w:bCs/>
                <w:color w:val="000000"/>
              </w:rPr>
              <w:t>124 845</w:t>
            </w:r>
          </w:p>
        </w:tc>
      </w:tr>
      <w:tr w:rsidR="00976EFD" w:rsidRPr="00976EFD" w14:paraId="5A2D7C99" w14:textId="77777777" w:rsidTr="00976EFD">
        <w:trPr>
          <w:trHeight w:val="12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9C5CC8"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33A02AA4" w14:textId="77777777" w:rsidR="00976EFD" w:rsidRPr="00976EFD" w:rsidRDefault="00976EFD" w:rsidP="00976EFD">
            <w:r w:rsidRPr="00976EFD">
              <w:t> </w:t>
            </w:r>
          </w:p>
        </w:tc>
        <w:tc>
          <w:tcPr>
            <w:tcW w:w="1275" w:type="dxa"/>
            <w:tcBorders>
              <w:top w:val="nil"/>
              <w:left w:val="nil"/>
              <w:bottom w:val="single" w:sz="4" w:space="0" w:color="auto"/>
              <w:right w:val="single" w:sz="4" w:space="0" w:color="auto"/>
            </w:tcBorders>
            <w:shd w:val="clear" w:color="auto" w:fill="auto"/>
            <w:noWrap/>
            <w:vAlign w:val="bottom"/>
            <w:hideMark/>
          </w:tcPr>
          <w:p w14:paraId="2290A215" w14:textId="77777777" w:rsidR="00976EFD" w:rsidRPr="00976EFD" w:rsidRDefault="00976EFD" w:rsidP="00976EFD">
            <w:pPr>
              <w:jc w:val="right"/>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21A6C491"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15CFA65A" w14:textId="77777777" w:rsidR="00976EFD" w:rsidRPr="00976EFD" w:rsidRDefault="00976EFD" w:rsidP="00976EFD">
            <w:pPr>
              <w:jc w:val="right"/>
            </w:pPr>
            <w:r w:rsidRPr="00976EFD">
              <w:t> </w:t>
            </w:r>
          </w:p>
        </w:tc>
      </w:tr>
      <w:tr w:rsidR="00976EFD" w:rsidRPr="00976EFD" w14:paraId="74F6171D" w14:textId="77777777" w:rsidTr="00976EFD">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E11D260" w14:textId="77777777" w:rsidR="00976EFD" w:rsidRPr="00976EFD" w:rsidRDefault="00976EFD" w:rsidP="00976EFD">
            <w:pPr>
              <w:jc w:val="center"/>
              <w:rPr>
                <w:b/>
                <w:bCs/>
              </w:rPr>
            </w:pPr>
            <w:r w:rsidRPr="00976EFD">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2CC069B8" w14:textId="77777777" w:rsidR="00976EFD" w:rsidRPr="00976EFD" w:rsidRDefault="00976EFD" w:rsidP="00976EFD">
            <w:pPr>
              <w:rPr>
                <w:b/>
                <w:bCs/>
              </w:rPr>
            </w:pPr>
            <w:r w:rsidRPr="00976EFD">
              <w:rPr>
                <w:b/>
                <w:bCs/>
              </w:rPr>
              <w:t>Общо разходи (І+ІІ+ІІІ):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6CA47E33" w14:textId="77777777" w:rsidR="00976EFD" w:rsidRPr="00976EFD" w:rsidRDefault="00976EFD" w:rsidP="00976EFD">
            <w:pPr>
              <w:jc w:val="right"/>
              <w:rPr>
                <w:b/>
                <w:bCs/>
                <w:color w:val="000000"/>
              </w:rPr>
            </w:pPr>
            <w:r w:rsidRPr="00976EFD">
              <w:rPr>
                <w:b/>
                <w:bCs/>
                <w:color w:val="000000"/>
              </w:rPr>
              <w:t>210 000</w:t>
            </w:r>
          </w:p>
        </w:tc>
        <w:tc>
          <w:tcPr>
            <w:tcW w:w="1418" w:type="dxa"/>
            <w:tcBorders>
              <w:top w:val="nil"/>
              <w:left w:val="nil"/>
              <w:bottom w:val="single" w:sz="4" w:space="0" w:color="auto"/>
              <w:right w:val="single" w:sz="4" w:space="0" w:color="auto"/>
            </w:tcBorders>
            <w:shd w:val="clear" w:color="000000" w:fill="E6E6E6"/>
            <w:noWrap/>
            <w:vAlign w:val="center"/>
            <w:hideMark/>
          </w:tcPr>
          <w:p w14:paraId="7D8A59DE" w14:textId="77777777" w:rsidR="00976EFD" w:rsidRPr="00976EFD" w:rsidRDefault="00976EFD" w:rsidP="00976EFD">
            <w:pPr>
              <w:jc w:val="right"/>
              <w:rPr>
                <w:b/>
                <w:bCs/>
                <w:color w:val="000000"/>
              </w:rPr>
            </w:pPr>
            <w:r w:rsidRPr="00976EFD">
              <w:rPr>
                <w:b/>
                <w:bCs/>
                <w:color w:val="000000"/>
              </w:rPr>
              <w:t>174 480</w:t>
            </w:r>
          </w:p>
        </w:tc>
        <w:tc>
          <w:tcPr>
            <w:tcW w:w="1276" w:type="dxa"/>
            <w:tcBorders>
              <w:top w:val="nil"/>
              <w:left w:val="nil"/>
              <w:bottom w:val="single" w:sz="4" w:space="0" w:color="auto"/>
              <w:right w:val="single" w:sz="4" w:space="0" w:color="auto"/>
            </w:tcBorders>
            <w:shd w:val="clear" w:color="000000" w:fill="E6E6E6"/>
            <w:noWrap/>
            <w:vAlign w:val="center"/>
            <w:hideMark/>
          </w:tcPr>
          <w:p w14:paraId="3FA696DB" w14:textId="77777777" w:rsidR="00976EFD" w:rsidRPr="00976EFD" w:rsidRDefault="00976EFD" w:rsidP="00976EFD">
            <w:pPr>
              <w:jc w:val="right"/>
              <w:rPr>
                <w:b/>
                <w:bCs/>
                <w:color w:val="000000"/>
              </w:rPr>
            </w:pPr>
            <w:r w:rsidRPr="00976EFD">
              <w:rPr>
                <w:b/>
                <w:bCs/>
                <w:color w:val="000000"/>
              </w:rPr>
              <w:t>124 845</w:t>
            </w:r>
          </w:p>
        </w:tc>
      </w:tr>
      <w:tr w:rsidR="00976EFD" w:rsidRPr="00976EFD" w14:paraId="1CBCA261" w14:textId="77777777" w:rsidTr="00976EFD">
        <w:trPr>
          <w:trHeight w:val="13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7C3C16C"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2BE03715" w14:textId="77777777" w:rsidR="00976EFD" w:rsidRPr="00976EFD" w:rsidRDefault="00976EFD" w:rsidP="00976EFD">
            <w:r w:rsidRPr="00976EFD">
              <w:t>Численост на 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53ADFB5E" w14:textId="77777777" w:rsidR="00976EFD" w:rsidRPr="00976EFD" w:rsidRDefault="00976EFD" w:rsidP="00976EFD">
            <w:pPr>
              <w:jc w:val="right"/>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54911DB6"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5E2DC3C7" w14:textId="77777777" w:rsidR="00976EFD" w:rsidRPr="00976EFD" w:rsidRDefault="00976EFD" w:rsidP="00976EFD">
            <w:pPr>
              <w:jc w:val="right"/>
            </w:pPr>
            <w:r w:rsidRPr="00976EFD">
              <w:t> </w:t>
            </w:r>
          </w:p>
        </w:tc>
      </w:tr>
      <w:tr w:rsidR="00976EFD" w:rsidRPr="00976EFD" w14:paraId="5A3E76F9" w14:textId="77777777" w:rsidTr="00976EFD">
        <w:trPr>
          <w:trHeight w:val="1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AE2B19" w14:textId="77777777" w:rsidR="00976EFD" w:rsidRPr="00976EFD" w:rsidRDefault="00976EFD" w:rsidP="00976EFD">
            <w:pPr>
              <w:jc w:val="center"/>
            </w:pPr>
            <w:r w:rsidRPr="00976EFD">
              <w:t> </w:t>
            </w:r>
          </w:p>
        </w:tc>
        <w:tc>
          <w:tcPr>
            <w:tcW w:w="5064" w:type="dxa"/>
            <w:tcBorders>
              <w:top w:val="nil"/>
              <w:left w:val="nil"/>
              <w:bottom w:val="single" w:sz="4" w:space="0" w:color="auto"/>
              <w:right w:val="single" w:sz="4" w:space="0" w:color="auto"/>
            </w:tcBorders>
            <w:shd w:val="clear" w:color="auto" w:fill="auto"/>
            <w:noWrap/>
            <w:vAlign w:val="bottom"/>
            <w:hideMark/>
          </w:tcPr>
          <w:p w14:paraId="33B818FA" w14:textId="77777777" w:rsidR="00976EFD" w:rsidRPr="00976EFD" w:rsidRDefault="00976EFD" w:rsidP="00976EFD">
            <w:r w:rsidRPr="00976EFD">
              <w:t>Численост на извънщатния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38A2FFD2" w14:textId="77777777" w:rsidR="00976EFD" w:rsidRPr="00976EFD" w:rsidRDefault="00976EFD" w:rsidP="00976EFD">
            <w:pPr>
              <w:jc w:val="right"/>
            </w:pPr>
            <w:r w:rsidRPr="00976EFD">
              <w:t> </w:t>
            </w:r>
          </w:p>
        </w:tc>
        <w:tc>
          <w:tcPr>
            <w:tcW w:w="1418" w:type="dxa"/>
            <w:tcBorders>
              <w:top w:val="nil"/>
              <w:left w:val="nil"/>
              <w:bottom w:val="single" w:sz="4" w:space="0" w:color="auto"/>
              <w:right w:val="single" w:sz="4" w:space="0" w:color="auto"/>
            </w:tcBorders>
            <w:shd w:val="clear" w:color="auto" w:fill="auto"/>
            <w:noWrap/>
            <w:vAlign w:val="bottom"/>
            <w:hideMark/>
          </w:tcPr>
          <w:p w14:paraId="603CDC53" w14:textId="77777777" w:rsidR="00976EFD" w:rsidRPr="00976EFD" w:rsidRDefault="00976EFD" w:rsidP="00976EFD">
            <w:pPr>
              <w:jc w:val="right"/>
            </w:pPr>
            <w:r w:rsidRPr="00976EFD">
              <w:t> </w:t>
            </w:r>
          </w:p>
        </w:tc>
        <w:tc>
          <w:tcPr>
            <w:tcW w:w="1276" w:type="dxa"/>
            <w:tcBorders>
              <w:top w:val="nil"/>
              <w:left w:val="nil"/>
              <w:bottom w:val="single" w:sz="4" w:space="0" w:color="auto"/>
              <w:right w:val="single" w:sz="4" w:space="0" w:color="auto"/>
            </w:tcBorders>
            <w:shd w:val="clear" w:color="auto" w:fill="auto"/>
            <w:noWrap/>
            <w:vAlign w:val="bottom"/>
            <w:hideMark/>
          </w:tcPr>
          <w:p w14:paraId="19DD4F78" w14:textId="77777777" w:rsidR="00976EFD" w:rsidRPr="00976EFD" w:rsidRDefault="00976EFD" w:rsidP="00976EFD">
            <w:pPr>
              <w:jc w:val="right"/>
            </w:pPr>
            <w:r w:rsidRPr="00976EFD">
              <w:t> </w:t>
            </w:r>
          </w:p>
        </w:tc>
      </w:tr>
    </w:tbl>
    <w:p w14:paraId="528A43CB" w14:textId="77777777" w:rsidR="00976EFD" w:rsidRDefault="00976EFD" w:rsidP="00EC4D33">
      <w:pPr>
        <w:jc w:val="both"/>
        <w:rPr>
          <w:sz w:val="22"/>
          <w:szCs w:val="22"/>
        </w:rPr>
      </w:pPr>
    </w:p>
    <w:p w14:paraId="2CFB1320" w14:textId="37197576" w:rsidR="00940448" w:rsidRDefault="00940448" w:rsidP="00EC4D33">
      <w:pPr>
        <w:jc w:val="both"/>
        <w:rPr>
          <w:sz w:val="22"/>
          <w:szCs w:val="22"/>
        </w:rPr>
      </w:pPr>
    </w:p>
    <w:p w14:paraId="66BC0A9A" w14:textId="63319691" w:rsidR="00940448" w:rsidRDefault="00940448" w:rsidP="00EC4D33">
      <w:pPr>
        <w:jc w:val="both"/>
        <w:rPr>
          <w:sz w:val="22"/>
          <w:szCs w:val="22"/>
        </w:rPr>
      </w:pPr>
    </w:p>
    <w:p w14:paraId="237E6AFE" w14:textId="79A73056" w:rsidR="00940448" w:rsidRPr="00940448" w:rsidRDefault="00940448" w:rsidP="00EC4D33">
      <w:pPr>
        <w:jc w:val="both"/>
        <w:rPr>
          <w:bCs/>
          <w:sz w:val="24"/>
          <w:szCs w:val="24"/>
        </w:rPr>
      </w:pPr>
      <w:r w:rsidRPr="00940448">
        <w:rPr>
          <w:b/>
          <w:bCs/>
          <w:sz w:val="24"/>
          <w:szCs w:val="24"/>
        </w:rPr>
        <w:t xml:space="preserve">Приложение № 4 – </w:t>
      </w:r>
      <w:r w:rsidRPr="00940448">
        <w:rPr>
          <w:bCs/>
          <w:sz w:val="24"/>
          <w:szCs w:val="24"/>
        </w:rPr>
        <w:t>Преглед на настъпилите през отчетния период промени на показателите по бюджета</w:t>
      </w:r>
    </w:p>
    <w:p w14:paraId="1DF644B0" w14:textId="50F96DC3" w:rsidR="00940448" w:rsidRDefault="00940448" w:rsidP="00EC4D33">
      <w:pPr>
        <w:jc w:val="both"/>
        <w:rPr>
          <w:sz w:val="22"/>
          <w:szCs w:val="22"/>
        </w:rPr>
      </w:pPr>
    </w:p>
    <w:tbl>
      <w:tblPr>
        <w:tblW w:w="11482" w:type="dxa"/>
        <w:tblInd w:w="-714" w:type="dxa"/>
        <w:tblCellMar>
          <w:left w:w="70" w:type="dxa"/>
          <w:right w:w="70" w:type="dxa"/>
        </w:tblCellMar>
        <w:tblLook w:val="04A0" w:firstRow="1" w:lastRow="0" w:firstColumn="1" w:lastColumn="0" w:noHBand="0" w:noVBand="1"/>
      </w:tblPr>
      <w:tblGrid>
        <w:gridCol w:w="412"/>
        <w:gridCol w:w="1571"/>
        <w:gridCol w:w="1560"/>
        <w:gridCol w:w="2013"/>
        <w:gridCol w:w="1957"/>
        <w:gridCol w:w="2127"/>
        <w:gridCol w:w="1842"/>
      </w:tblGrid>
      <w:tr w:rsidR="00940448" w:rsidRPr="00940448" w14:paraId="00A660BC" w14:textId="77777777" w:rsidTr="00940448">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B686D" w14:textId="77777777" w:rsidR="00940448" w:rsidRPr="00940448" w:rsidRDefault="00940448" w:rsidP="00940448">
            <w:pPr>
              <w:jc w:val="center"/>
              <w:rPr>
                <w:b/>
                <w:bCs/>
                <w:sz w:val="18"/>
                <w:szCs w:val="18"/>
              </w:rPr>
            </w:pPr>
            <w:r w:rsidRPr="00940448">
              <w:rPr>
                <w:b/>
                <w:bCs/>
                <w:sz w:val="18"/>
                <w:szCs w:val="18"/>
              </w:rPr>
              <w:t>№ по ред</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6911EEF8" w14:textId="77777777" w:rsidR="00940448" w:rsidRPr="00940448" w:rsidRDefault="00940448" w:rsidP="00940448">
            <w:pPr>
              <w:jc w:val="center"/>
              <w:rPr>
                <w:b/>
                <w:bCs/>
                <w:sz w:val="18"/>
                <w:szCs w:val="18"/>
              </w:rPr>
            </w:pPr>
            <w:r w:rsidRPr="00940448">
              <w:rPr>
                <w:b/>
                <w:bCs/>
                <w:sz w:val="18"/>
                <w:szCs w:val="18"/>
              </w:rPr>
              <w:t>Наименование на акта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00983F8" w14:textId="77777777" w:rsidR="00940448" w:rsidRPr="00940448" w:rsidRDefault="00940448" w:rsidP="00940448">
            <w:pPr>
              <w:jc w:val="center"/>
              <w:rPr>
                <w:b/>
                <w:bCs/>
                <w:sz w:val="18"/>
                <w:szCs w:val="18"/>
              </w:rPr>
            </w:pPr>
            <w:r w:rsidRPr="00940448">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3818C62B" w14:textId="77777777" w:rsidR="00940448" w:rsidRPr="00940448" w:rsidRDefault="00940448" w:rsidP="00940448">
            <w:pPr>
              <w:jc w:val="center"/>
              <w:rPr>
                <w:b/>
                <w:bCs/>
                <w:sz w:val="18"/>
                <w:szCs w:val="18"/>
              </w:rPr>
            </w:pPr>
            <w:r w:rsidRPr="00940448">
              <w:rPr>
                <w:b/>
                <w:bCs/>
                <w:sz w:val="18"/>
                <w:szCs w:val="18"/>
              </w:rPr>
              <w:t>Мотиви</w:t>
            </w:r>
          </w:p>
        </w:tc>
        <w:tc>
          <w:tcPr>
            <w:tcW w:w="1957" w:type="dxa"/>
            <w:tcBorders>
              <w:top w:val="single" w:sz="4" w:space="0" w:color="auto"/>
              <w:left w:val="nil"/>
              <w:bottom w:val="single" w:sz="4" w:space="0" w:color="auto"/>
              <w:right w:val="single" w:sz="4" w:space="0" w:color="auto"/>
            </w:tcBorders>
            <w:shd w:val="clear" w:color="auto" w:fill="auto"/>
            <w:vAlign w:val="center"/>
            <w:hideMark/>
          </w:tcPr>
          <w:p w14:paraId="297729E0" w14:textId="77777777" w:rsidR="00940448" w:rsidRPr="00940448" w:rsidRDefault="00940448" w:rsidP="00940448">
            <w:pPr>
              <w:jc w:val="center"/>
              <w:rPr>
                <w:b/>
                <w:bCs/>
                <w:sz w:val="18"/>
                <w:szCs w:val="18"/>
              </w:rPr>
            </w:pPr>
            <w:r w:rsidRPr="00940448">
              <w:rPr>
                <w:b/>
                <w:bCs/>
                <w:sz w:val="18"/>
                <w:szCs w:val="18"/>
              </w:rPr>
              <w:t>Наименование на бюджетните програми</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B8E5070" w14:textId="77777777" w:rsidR="00940448" w:rsidRPr="00940448" w:rsidRDefault="00940448" w:rsidP="00940448">
            <w:pPr>
              <w:jc w:val="center"/>
              <w:rPr>
                <w:b/>
                <w:bCs/>
                <w:sz w:val="18"/>
                <w:szCs w:val="18"/>
              </w:rPr>
            </w:pPr>
            <w:r w:rsidRPr="00940448">
              <w:rPr>
                <w:b/>
                <w:bCs/>
                <w:sz w:val="18"/>
                <w:szCs w:val="18"/>
              </w:rPr>
              <w:t>Ефект върху бюджета (увеличение / намаление на разходите по програми)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DB0BF43" w14:textId="77777777" w:rsidR="00940448" w:rsidRPr="00940448" w:rsidRDefault="00940448" w:rsidP="00940448">
            <w:pPr>
              <w:jc w:val="center"/>
              <w:rPr>
                <w:b/>
                <w:bCs/>
                <w:sz w:val="18"/>
                <w:szCs w:val="18"/>
              </w:rPr>
            </w:pPr>
            <w:r w:rsidRPr="00940448">
              <w:rPr>
                <w:b/>
                <w:bCs/>
                <w:sz w:val="18"/>
                <w:szCs w:val="18"/>
              </w:rPr>
              <w:t>Влияние върху показателите за изпълнение</w:t>
            </w:r>
          </w:p>
        </w:tc>
      </w:tr>
      <w:tr w:rsidR="00940448" w:rsidRPr="00940448" w14:paraId="6AA0BC8E" w14:textId="77777777" w:rsidTr="00FF6CBA">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09D9B549" w14:textId="77777777" w:rsidR="00940448" w:rsidRPr="00940448" w:rsidRDefault="00940448" w:rsidP="00940448">
            <w:pPr>
              <w:rPr>
                <w:color w:val="FF0000"/>
                <w:sz w:val="18"/>
                <w:szCs w:val="18"/>
              </w:rPr>
            </w:pPr>
            <w:r w:rsidRPr="00940448">
              <w:rPr>
                <w:color w:val="FF0000"/>
                <w:sz w:val="18"/>
                <w:szCs w:val="18"/>
              </w:rPr>
              <w:t> </w:t>
            </w:r>
          </w:p>
        </w:tc>
        <w:tc>
          <w:tcPr>
            <w:tcW w:w="1571" w:type="dxa"/>
            <w:tcBorders>
              <w:top w:val="nil"/>
              <w:left w:val="nil"/>
              <w:bottom w:val="single" w:sz="4" w:space="0" w:color="auto"/>
              <w:right w:val="single" w:sz="4" w:space="0" w:color="auto"/>
            </w:tcBorders>
            <w:shd w:val="clear" w:color="auto" w:fill="auto"/>
            <w:hideMark/>
          </w:tcPr>
          <w:p w14:paraId="000C72B6" w14:textId="77777777" w:rsidR="00940448" w:rsidRPr="00940448" w:rsidRDefault="00940448" w:rsidP="00940448">
            <w:pPr>
              <w:rPr>
                <w:sz w:val="18"/>
                <w:szCs w:val="18"/>
              </w:rPr>
            </w:pPr>
            <w:r w:rsidRPr="00940448">
              <w:rPr>
                <w:sz w:val="18"/>
                <w:szCs w:val="18"/>
              </w:rPr>
              <w:t>(ПМС/акт на министъра на финансите/акт на ПРБ)</w:t>
            </w:r>
          </w:p>
        </w:tc>
        <w:tc>
          <w:tcPr>
            <w:tcW w:w="1560" w:type="dxa"/>
            <w:tcBorders>
              <w:top w:val="nil"/>
              <w:left w:val="nil"/>
              <w:bottom w:val="single" w:sz="4" w:space="0" w:color="auto"/>
              <w:right w:val="single" w:sz="4" w:space="0" w:color="auto"/>
            </w:tcBorders>
            <w:shd w:val="clear" w:color="auto" w:fill="auto"/>
            <w:hideMark/>
          </w:tcPr>
          <w:p w14:paraId="78997024" w14:textId="77777777" w:rsidR="00940448" w:rsidRPr="00940448" w:rsidRDefault="00940448" w:rsidP="00940448">
            <w:pPr>
              <w:rPr>
                <w:sz w:val="18"/>
                <w:szCs w:val="18"/>
              </w:rPr>
            </w:pPr>
            <w:r w:rsidRPr="00940448">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31700A3B" w14:textId="77777777" w:rsidR="00940448" w:rsidRPr="00940448" w:rsidRDefault="00940448" w:rsidP="00940448">
            <w:pPr>
              <w:rPr>
                <w:sz w:val="18"/>
                <w:szCs w:val="18"/>
              </w:rPr>
            </w:pPr>
            <w:r w:rsidRPr="00940448">
              <w:rPr>
                <w:sz w:val="18"/>
                <w:szCs w:val="18"/>
              </w:rPr>
              <w:t>(Дават се кратки аргументи за извършените промени)</w:t>
            </w:r>
          </w:p>
        </w:tc>
        <w:tc>
          <w:tcPr>
            <w:tcW w:w="1957" w:type="dxa"/>
            <w:tcBorders>
              <w:top w:val="nil"/>
              <w:left w:val="nil"/>
              <w:bottom w:val="single" w:sz="4" w:space="0" w:color="auto"/>
              <w:right w:val="single" w:sz="4" w:space="0" w:color="auto"/>
            </w:tcBorders>
            <w:shd w:val="clear" w:color="auto" w:fill="auto"/>
            <w:hideMark/>
          </w:tcPr>
          <w:p w14:paraId="32454D94" w14:textId="77777777" w:rsidR="00940448" w:rsidRPr="00940448" w:rsidRDefault="00940448" w:rsidP="00940448">
            <w:pPr>
              <w:rPr>
                <w:sz w:val="18"/>
                <w:szCs w:val="18"/>
              </w:rPr>
            </w:pPr>
            <w:r w:rsidRPr="00940448">
              <w:rPr>
                <w:sz w:val="18"/>
                <w:szCs w:val="18"/>
              </w:rPr>
              <w:t>(Бюджетни програми, които засяга актът  новосъздадени администрирани разходни параграфи - наименование и сума)</w:t>
            </w:r>
          </w:p>
        </w:tc>
        <w:tc>
          <w:tcPr>
            <w:tcW w:w="2127" w:type="dxa"/>
            <w:tcBorders>
              <w:top w:val="nil"/>
              <w:left w:val="nil"/>
              <w:bottom w:val="single" w:sz="4" w:space="0" w:color="auto"/>
              <w:right w:val="single" w:sz="4" w:space="0" w:color="auto"/>
            </w:tcBorders>
            <w:shd w:val="clear" w:color="auto" w:fill="auto"/>
            <w:hideMark/>
          </w:tcPr>
          <w:p w14:paraId="27BDFFEF" w14:textId="77777777" w:rsidR="00940448" w:rsidRPr="00940448" w:rsidRDefault="00940448" w:rsidP="00940448">
            <w:pPr>
              <w:rPr>
                <w:sz w:val="18"/>
                <w:szCs w:val="18"/>
              </w:rPr>
            </w:pPr>
            <w:r w:rsidRPr="00940448">
              <w:rPr>
                <w:sz w:val="18"/>
                <w:szCs w:val="18"/>
              </w:rPr>
              <w:t>(Произтичащи от акта промени на показателите по бюджета, в лева (+/-)</w:t>
            </w:r>
          </w:p>
        </w:tc>
        <w:tc>
          <w:tcPr>
            <w:tcW w:w="1842" w:type="dxa"/>
            <w:tcBorders>
              <w:top w:val="nil"/>
              <w:left w:val="nil"/>
              <w:bottom w:val="single" w:sz="4" w:space="0" w:color="auto"/>
              <w:right w:val="single" w:sz="4" w:space="0" w:color="auto"/>
            </w:tcBorders>
            <w:shd w:val="clear" w:color="auto" w:fill="auto"/>
            <w:hideMark/>
          </w:tcPr>
          <w:p w14:paraId="3F102D25" w14:textId="77777777" w:rsidR="00940448" w:rsidRPr="00940448" w:rsidRDefault="00940448" w:rsidP="00940448">
            <w:pPr>
              <w:rPr>
                <w:sz w:val="18"/>
                <w:szCs w:val="18"/>
              </w:rPr>
            </w:pPr>
            <w:r w:rsidRPr="00940448">
              <w:rPr>
                <w:sz w:val="18"/>
                <w:szCs w:val="18"/>
              </w:rPr>
              <w:t>(Произтичащо от акта въздействие върху целевите стойности на показателите за изпълнение, ако има такова)</w:t>
            </w:r>
          </w:p>
        </w:tc>
      </w:tr>
      <w:tr w:rsidR="00940448" w:rsidRPr="00940448" w14:paraId="3AA4F43F" w14:textId="77777777" w:rsidTr="00FF6CBA">
        <w:trPr>
          <w:trHeight w:val="25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336E84CE" w14:textId="77777777" w:rsidR="00940448" w:rsidRPr="00940448" w:rsidRDefault="00940448" w:rsidP="00940448">
            <w:pPr>
              <w:jc w:val="right"/>
              <w:rPr>
                <w:sz w:val="18"/>
                <w:szCs w:val="18"/>
              </w:rPr>
            </w:pPr>
            <w:r w:rsidRPr="00940448">
              <w:rPr>
                <w:sz w:val="18"/>
                <w:szCs w:val="18"/>
              </w:rPr>
              <w:t>1</w:t>
            </w:r>
          </w:p>
        </w:tc>
        <w:tc>
          <w:tcPr>
            <w:tcW w:w="1571" w:type="dxa"/>
            <w:tcBorders>
              <w:top w:val="single" w:sz="4" w:space="0" w:color="auto"/>
              <w:left w:val="nil"/>
              <w:bottom w:val="single" w:sz="4" w:space="0" w:color="auto"/>
              <w:right w:val="single" w:sz="4" w:space="0" w:color="auto"/>
            </w:tcBorders>
            <w:shd w:val="clear" w:color="auto" w:fill="auto"/>
            <w:hideMark/>
          </w:tcPr>
          <w:p w14:paraId="31E997EC" w14:textId="77777777" w:rsidR="00940448" w:rsidRPr="00940448" w:rsidRDefault="00940448" w:rsidP="00940448">
            <w:pPr>
              <w:rPr>
                <w:sz w:val="18"/>
                <w:szCs w:val="18"/>
              </w:rPr>
            </w:pPr>
            <w:r w:rsidRPr="00940448">
              <w:rPr>
                <w:sz w:val="18"/>
                <w:szCs w:val="18"/>
              </w:rPr>
              <w:t>ПМС № 211/13.06.2024г. За одобряване на допълнителни разходи по бюджета на МВнР за 2024 г.</w:t>
            </w:r>
          </w:p>
        </w:tc>
        <w:tc>
          <w:tcPr>
            <w:tcW w:w="1560" w:type="dxa"/>
            <w:tcBorders>
              <w:top w:val="single" w:sz="4" w:space="0" w:color="auto"/>
              <w:left w:val="nil"/>
              <w:bottom w:val="single" w:sz="4" w:space="0" w:color="auto"/>
              <w:right w:val="single" w:sz="4" w:space="0" w:color="auto"/>
            </w:tcBorders>
            <w:shd w:val="clear" w:color="auto" w:fill="auto"/>
            <w:hideMark/>
          </w:tcPr>
          <w:p w14:paraId="6975FE57" w14:textId="77777777" w:rsidR="00940448" w:rsidRPr="00940448" w:rsidRDefault="00940448" w:rsidP="00940448">
            <w:pPr>
              <w:rPr>
                <w:sz w:val="18"/>
                <w:szCs w:val="18"/>
              </w:rPr>
            </w:pPr>
            <w:r w:rsidRPr="00940448">
              <w:rPr>
                <w:sz w:val="18"/>
                <w:szCs w:val="18"/>
              </w:rPr>
              <w:t>На основание чл. 109, ал. 3 от Закона за публичните финанси и чл.76, ал.1 от ЗДБРБ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6EAB45FD" w14:textId="77777777" w:rsidR="00940448" w:rsidRPr="00940448" w:rsidRDefault="00940448" w:rsidP="00940448">
            <w:pPr>
              <w:rPr>
                <w:sz w:val="18"/>
                <w:szCs w:val="18"/>
              </w:rPr>
            </w:pPr>
            <w:r w:rsidRPr="00940448">
              <w:rPr>
                <w:sz w:val="18"/>
                <w:szCs w:val="18"/>
              </w:rPr>
              <w:t>Осигуряване на допълнителни средства за обезпечаване на Хуманитерен проект за настаняване за рехабилитация в почивната станция на "АДИС" ЕООД в курортен комплекс "Златни пясъци" на група от 30 украински деца, загубили свой родител във войната на Русия срещу Украйна</w:t>
            </w:r>
          </w:p>
        </w:tc>
        <w:tc>
          <w:tcPr>
            <w:tcW w:w="1957" w:type="dxa"/>
            <w:tcBorders>
              <w:top w:val="single" w:sz="4" w:space="0" w:color="auto"/>
              <w:left w:val="nil"/>
              <w:bottom w:val="single" w:sz="4" w:space="0" w:color="auto"/>
              <w:right w:val="single" w:sz="4" w:space="0" w:color="auto"/>
            </w:tcBorders>
            <w:shd w:val="clear" w:color="auto" w:fill="auto"/>
            <w:hideMark/>
          </w:tcPr>
          <w:p w14:paraId="3BA8FAD0" w14:textId="77777777" w:rsidR="00940448" w:rsidRPr="00940448" w:rsidRDefault="00940448" w:rsidP="00940448">
            <w:pPr>
              <w:rPr>
                <w:sz w:val="18"/>
                <w:szCs w:val="18"/>
              </w:rPr>
            </w:pPr>
            <w:r w:rsidRPr="00940448">
              <w:rPr>
                <w:sz w:val="18"/>
                <w:szCs w:val="18"/>
              </w:rPr>
              <w:t>по „Политика в областта на активната двустранна и многостранна дипломация”, бюджетна програма „Двустранни отношения с държавите извън ЕС и ЕИП"</w:t>
            </w:r>
          </w:p>
        </w:tc>
        <w:tc>
          <w:tcPr>
            <w:tcW w:w="2127" w:type="dxa"/>
            <w:tcBorders>
              <w:top w:val="single" w:sz="4" w:space="0" w:color="auto"/>
              <w:left w:val="nil"/>
              <w:bottom w:val="single" w:sz="4" w:space="0" w:color="auto"/>
              <w:right w:val="single" w:sz="4" w:space="0" w:color="auto"/>
            </w:tcBorders>
            <w:shd w:val="clear" w:color="auto" w:fill="auto"/>
            <w:hideMark/>
          </w:tcPr>
          <w:p w14:paraId="5CAAD9CC" w14:textId="77777777" w:rsidR="00940448" w:rsidRPr="00940448" w:rsidRDefault="00940448" w:rsidP="00940448">
            <w:pPr>
              <w:rPr>
                <w:sz w:val="18"/>
                <w:szCs w:val="18"/>
              </w:rPr>
            </w:pPr>
            <w:r w:rsidRPr="00940448">
              <w:rPr>
                <w:sz w:val="18"/>
                <w:szCs w:val="18"/>
              </w:rPr>
              <w:t xml:space="preserve">Администрирани разходи,  Издръжка."Издръжка - Хуманитерен проект за настаняване за рехабилитация в почивната станция на "АДИС" ЕООД в курортен комплекс "Златни пясъци" на група от 30 украински деца, загубили свой родител във войната на Русия срещу Украйна, придружавани от учител и психолог"  Променя бюджетните взаимоотношения между </w:t>
            </w:r>
            <w:r w:rsidRPr="00940448">
              <w:rPr>
                <w:sz w:val="18"/>
                <w:szCs w:val="18"/>
              </w:rPr>
              <w:lastRenderedPageBreak/>
              <w:t>бюджета и ЦБ  /+/32 640 лв.</w:t>
            </w:r>
          </w:p>
        </w:tc>
        <w:tc>
          <w:tcPr>
            <w:tcW w:w="1842" w:type="dxa"/>
            <w:tcBorders>
              <w:top w:val="single" w:sz="4" w:space="0" w:color="auto"/>
              <w:left w:val="nil"/>
              <w:bottom w:val="single" w:sz="4" w:space="0" w:color="auto"/>
              <w:right w:val="single" w:sz="4" w:space="0" w:color="auto"/>
            </w:tcBorders>
            <w:shd w:val="clear" w:color="auto" w:fill="auto"/>
            <w:hideMark/>
          </w:tcPr>
          <w:p w14:paraId="217257F4" w14:textId="77777777" w:rsidR="00940448" w:rsidRPr="00940448" w:rsidRDefault="00940448" w:rsidP="00940448">
            <w:pPr>
              <w:jc w:val="right"/>
              <w:rPr>
                <w:sz w:val="18"/>
                <w:szCs w:val="18"/>
              </w:rPr>
            </w:pPr>
            <w:r w:rsidRPr="00940448">
              <w:rPr>
                <w:sz w:val="18"/>
                <w:szCs w:val="18"/>
              </w:rPr>
              <w:lastRenderedPageBreak/>
              <w:t>32 640</w:t>
            </w:r>
          </w:p>
        </w:tc>
      </w:tr>
      <w:tr w:rsidR="00940448" w:rsidRPr="00940448" w14:paraId="75BF8947" w14:textId="77777777" w:rsidTr="00940448">
        <w:trPr>
          <w:trHeight w:val="1500"/>
        </w:trPr>
        <w:tc>
          <w:tcPr>
            <w:tcW w:w="412" w:type="dxa"/>
            <w:tcBorders>
              <w:top w:val="nil"/>
              <w:left w:val="single" w:sz="4" w:space="0" w:color="auto"/>
              <w:bottom w:val="single" w:sz="4" w:space="0" w:color="auto"/>
              <w:right w:val="single" w:sz="4" w:space="0" w:color="auto"/>
            </w:tcBorders>
            <w:shd w:val="clear" w:color="auto" w:fill="auto"/>
            <w:hideMark/>
          </w:tcPr>
          <w:p w14:paraId="653AEF19" w14:textId="77777777" w:rsidR="00940448" w:rsidRPr="00940448" w:rsidRDefault="00940448" w:rsidP="00940448">
            <w:pPr>
              <w:jc w:val="right"/>
              <w:rPr>
                <w:sz w:val="18"/>
                <w:szCs w:val="18"/>
              </w:rPr>
            </w:pPr>
            <w:r w:rsidRPr="00940448">
              <w:rPr>
                <w:sz w:val="18"/>
                <w:szCs w:val="18"/>
              </w:rPr>
              <w:t>2</w:t>
            </w:r>
          </w:p>
        </w:tc>
        <w:tc>
          <w:tcPr>
            <w:tcW w:w="1571" w:type="dxa"/>
            <w:tcBorders>
              <w:top w:val="nil"/>
              <w:left w:val="nil"/>
              <w:bottom w:val="single" w:sz="4" w:space="0" w:color="auto"/>
              <w:right w:val="single" w:sz="4" w:space="0" w:color="auto"/>
            </w:tcBorders>
            <w:shd w:val="clear" w:color="auto" w:fill="auto"/>
            <w:hideMark/>
          </w:tcPr>
          <w:p w14:paraId="20F38699" w14:textId="77777777" w:rsidR="00940448" w:rsidRPr="00940448" w:rsidRDefault="00940448" w:rsidP="00940448">
            <w:pPr>
              <w:rPr>
                <w:sz w:val="18"/>
                <w:szCs w:val="18"/>
              </w:rPr>
            </w:pPr>
            <w:r w:rsidRPr="00940448">
              <w:rPr>
                <w:sz w:val="18"/>
                <w:szCs w:val="18"/>
              </w:rPr>
              <w:t>Писмо № 04-02-112/28.02.2025</w:t>
            </w:r>
          </w:p>
        </w:tc>
        <w:tc>
          <w:tcPr>
            <w:tcW w:w="1560" w:type="dxa"/>
            <w:tcBorders>
              <w:top w:val="nil"/>
              <w:left w:val="nil"/>
              <w:bottom w:val="single" w:sz="4" w:space="0" w:color="auto"/>
              <w:right w:val="single" w:sz="4" w:space="0" w:color="auto"/>
            </w:tcBorders>
            <w:shd w:val="clear" w:color="auto" w:fill="auto"/>
            <w:hideMark/>
          </w:tcPr>
          <w:p w14:paraId="397F605E" w14:textId="77777777" w:rsidR="00940448" w:rsidRPr="00940448" w:rsidRDefault="00940448" w:rsidP="00940448">
            <w:pPr>
              <w:rPr>
                <w:sz w:val="18"/>
                <w:szCs w:val="18"/>
              </w:rPr>
            </w:pPr>
            <w:r w:rsidRPr="00940448">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66A0C63F" w14:textId="77777777" w:rsidR="00940448" w:rsidRPr="00940448" w:rsidRDefault="00940448" w:rsidP="00940448">
            <w:pPr>
              <w:rPr>
                <w:sz w:val="18"/>
                <w:szCs w:val="18"/>
              </w:rPr>
            </w:pPr>
            <w:r w:rsidRPr="00940448">
              <w:rPr>
                <w:sz w:val="18"/>
                <w:szCs w:val="18"/>
              </w:rPr>
              <w:t>Вътрешнокомпенсирана промяна на бюджета на МВнР</w:t>
            </w:r>
          </w:p>
        </w:tc>
        <w:tc>
          <w:tcPr>
            <w:tcW w:w="1957" w:type="dxa"/>
            <w:tcBorders>
              <w:top w:val="nil"/>
              <w:left w:val="nil"/>
              <w:bottom w:val="single" w:sz="4" w:space="0" w:color="auto"/>
              <w:right w:val="single" w:sz="4" w:space="0" w:color="auto"/>
            </w:tcBorders>
            <w:shd w:val="clear" w:color="auto" w:fill="auto"/>
            <w:hideMark/>
          </w:tcPr>
          <w:p w14:paraId="40E23F65" w14:textId="77777777" w:rsidR="00940448" w:rsidRPr="00940448" w:rsidRDefault="00940448" w:rsidP="00940448">
            <w:pPr>
              <w:rPr>
                <w:sz w:val="18"/>
                <w:szCs w:val="18"/>
              </w:rPr>
            </w:pPr>
            <w:r w:rsidRPr="00940448">
              <w:rPr>
                <w:sz w:val="18"/>
                <w:szCs w:val="18"/>
              </w:rPr>
              <w:t>по „Политика в областта на активната двустранна и многостранна дипломация”, бюджетна програма „Двустранни отношения с държавите извън ЕС и ЕИП".</w:t>
            </w:r>
          </w:p>
        </w:tc>
        <w:tc>
          <w:tcPr>
            <w:tcW w:w="2127" w:type="dxa"/>
            <w:tcBorders>
              <w:top w:val="nil"/>
              <w:left w:val="nil"/>
              <w:bottom w:val="single" w:sz="4" w:space="0" w:color="auto"/>
              <w:right w:val="single" w:sz="4" w:space="0" w:color="auto"/>
            </w:tcBorders>
            <w:shd w:val="clear" w:color="auto" w:fill="auto"/>
            <w:hideMark/>
          </w:tcPr>
          <w:p w14:paraId="42A6DDBB" w14:textId="77777777" w:rsidR="00940448" w:rsidRPr="00940448" w:rsidRDefault="00940448" w:rsidP="00940448">
            <w:pPr>
              <w:rPr>
                <w:sz w:val="18"/>
                <w:szCs w:val="18"/>
              </w:rPr>
            </w:pPr>
            <w:r w:rsidRPr="00940448">
              <w:rPr>
                <w:sz w:val="18"/>
                <w:szCs w:val="18"/>
              </w:rPr>
              <w:t>Вътрешно преструктуриране на разходите.     /-/ 68 160 лв.</w:t>
            </w:r>
          </w:p>
        </w:tc>
        <w:tc>
          <w:tcPr>
            <w:tcW w:w="1842" w:type="dxa"/>
            <w:tcBorders>
              <w:top w:val="nil"/>
              <w:left w:val="nil"/>
              <w:bottom w:val="single" w:sz="4" w:space="0" w:color="auto"/>
              <w:right w:val="single" w:sz="4" w:space="0" w:color="auto"/>
            </w:tcBorders>
            <w:shd w:val="clear" w:color="auto" w:fill="auto"/>
            <w:hideMark/>
          </w:tcPr>
          <w:p w14:paraId="1695392F" w14:textId="77777777" w:rsidR="00940448" w:rsidRPr="00940448" w:rsidRDefault="00940448" w:rsidP="00940448">
            <w:pPr>
              <w:jc w:val="right"/>
              <w:rPr>
                <w:sz w:val="18"/>
                <w:szCs w:val="18"/>
              </w:rPr>
            </w:pPr>
            <w:r w:rsidRPr="00940448">
              <w:rPr>
                <w:sz w:val="18"/>
                <w:szCs w:val="18"/>
              </w:rPr>
              <w:t>-68 160</w:t>
            </w:r>
          </w:p>
        </w:tc>
      </w:tr>
    </w:tbl>
    <w:p w14:paraId="0BF4AA39" w14:textId="059AAC81" w:rsidR="00940448" w:rsidRDefault="00940448" w:rsidP="00EC4D33">
      <w:pPr>
        <w:jc w:val="both"/>
        <w:rPr>
          <w:sz w:val="22"/>
          <w:szCs w:val="22"/>
        </w:rPr>
      </w:pPr>
    </w:p>
    <w:p w14:paraId="19D87FFF" w14:textId="77777777" w:rsidR="00FF6CBA" w:rsidRDefault="00FF6CBA" w:rsidP="00EC4D33">
      <w:pPr>
        <w:jc w:val="both"/>
        <w:rPr>
          <w:sz w:val="22"/>
          <w:szCs w:val="22"/>
        </w:rPr>
      </w:pPr>
    </w:p>
    <w:p w14:paraId="57BB7EA9" w14:textId="77777777" w:rsidR="00940448" w:rsidRPr="00EC4D33" w:rsidRDefault="00940448" w:rsidP="00EC4D33">
      <w:pPr>
        <w:jc w:val="both"/>
        <w:rPr>
          <w:sz w:val="22"/>
          <w:szCs w:val="22"/>
        </w:rPr>
      </w:pPr>
    </w:p>
    <w:p w14:paraId="25932489"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69" w:name="_Toc107828284"/>
      <w:r w:rsidRPr="00EC4D33">
        <w:rPr>
          <w:b/>
          <w:sz w:val="22"/>
          <w:szCs w:val="22"/>
        </w:rPr>
        <w:t xml:space="preserve">Програма </w:t>
      </w:r>
      <w:r w:rsidRPr="00EC4D33">
        <w:rPr>
          <w:b/>
          <w:caps/>
          <w:sz w:val="22"/>
          <w:szCs w:val="22"/>
        </w:rPr>
        <w:t>1100.01.05</w:t>
      </w:r>
      <w:r w:rsidRPr="00EC4D33">
        <w:rPr>
          <w:b/>
          <w:sz w:val="22"/>
          <w:szCs w:val="22"/>
        </w:rPr>
        <w:t xml:space="preserve"> „Консулска дипломация, консулски услуги и управление на кризи“</w:t>
      </w:r>
      <w:bookmarkEnd w:id="69"/>
    </w:p>
    <w:p w14:paraId="18ED540B" w14:textId="77777777" w:rsidR="00EC4D33" w:rsidRPr="00EC4D33" w:rsidRDefault="00EC4D33" w:rsidP="00EC4D33">
      <w:pPr>
        <w:tabs>
          <w:tab w:val="left" w:pos="540"/>
        </w:tabs>
        <w:spacing w:before="60" w:after="60"/>
        <w:jc w:val="both"/>
        <w:rPr>
          <w:b/>
          <w:i/>
          <w:color w:val="0070C0"/>
          <w:sz w:val="22"/>
          <w:szCs w:val="22"/>
        </w:rPr>
      </w:pPr>
      <w:r w:rsidRPr="00EC4D33">
        <w:rPr>
          <w:b/>
          <w:i/>
          <w:color w:val="0070C0"/>
          <w:sz w:val="22"/>
          <w:szCs w:val="22"/>
        </w:rPr>
        <w:t xml:space="preserve">Предоставяни по програмата продукти/услуги </w:t>
      </w:r>
    </w:p>
    <w:p w14:paraId="63BDED48" w14:textId="77777777" w:rsidR="00EC4D33" w:rsidRPr="00EC4D33" w:rsidRDefault="00EC4D33" w:rsidP="00EC4D33">
      <w:pPr>
        <w:tabs>
          <w:tab w:val="num" w:pos="0"/>
          <w:tab w:val="left" w:pos="567"/>
        </w:tabs>
        <w:spacing w:before="60" w:after="60"/>
        <w:jc w:val="both"/>
        <w:rPr>
          <w:sz w:val="22"/>
          <w:szCs w:val="22"/>
        </w:rPr>
      </w:pPr>
      <w:r w:rsidRPr="00EC4D33">
        <w:rPr>
          <w:sz w:val="22"/>
          <w:szCs w:val="22"/>
        </w:rPr>
        <w:t xml:space="preserve">В периода 01.01.2024-30.06.2024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 да се осигурят условия за ефективно прилагане на правото и практиката на Шенген.    </w:t>
      </w:r>
    </w:p>
    <w:p w14:paraId="0844C158" w14:textId="77777777" w:rsidR="00EC4D33" w:rsidRPr="00EC4D33" w:rsidRDefault="00EC4D33" w:rsidP="00EC4D33">
      <w:pPr>
        <w:tabs>
          <w:tab w:val="left" w:pos="540"/>
        </w:tabs>
        <w:spacing w:before="60" w:after="60"/>
        <w:jc w:val="both"/>
        <w:rPr>
          <w:b/>
          <w:i/>
          <w:color w:val="0070C0"/>
          <w:sz w:val="22"/>
          <w:szCs w:val="22"/>
        </w:rPr>
      </w:pPr>
    </w:p>
    <w:p w14:paraId="50BA0CCF"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 xml:space="preserve">Дейности за информация и съдействие на български граждани </w:t>
      </w:r>
    </w:p>
    <w:p w14:paraId="0C8A31C0" w14:textId="77777777" w:rsidR="00EC4D33" w:rsidRPr="00EC4D33" w:rsidRDefault="00EC4D33" w:rsidP="00EC4D33">
      <w:pPr>
        <w:tabs>
          <w:tab w:val="left" w:pos="540"/>
        </w:tabs>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1F1BB6DB" w14:textId="0802A06C"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 xml:space="preserve">Осигурени бяха две стационарни и една мобилна телефонна линия за денонощна връзка - 24/7, с дежурен служител от отдел „Оперативно дежурство“ на дирекция „Ситуационен център“ и електронна поща, на която дежурен служител на отдел „Управление на кризи“ на същата дирекция денонощно приемаха и обработваха сигнали на нуждаещи се от съдействие български граждани в чужбина; </w:t>
      </w:r>
    </w:p>
    <w:p w14:paraId="0542A6DC"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На интернет страницата на МВнР се публикуваха (почти ежедневно) т.нар. „Съобщения на Ситуационен център“ (ССЦ), с цел информираност на българските граждани, пребиваващи или пътуващи извън страната;</w:t>
      </w:r>
    </w:p>
    <w:p w14:paraId="6907FB58"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Актуализираше се информацията, по държави, в рубриките „Пътувам за…“ и „Здравни изисквания при пътуване в чужбина“ на  уеб сайта на МВнР;</w:t>
      </w:r>
    </w:p>
    <w:p w14:paraId="72424C5C"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Актуализираше се информацията в рубриката „Евакуация на български граждани и членове на техните семейства от ивицата Газа“;</w:t>
      </w:r>
    </w:p>
    <w:p w14:paraId="74786D1D"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lastRenderedPageBreak/>
        <w:t>Организирани бяха посещения в училища и университети на територията на страната, с цел ефективната популяризация на мобилното приложение „Пътувай информирано“, поддържано от Ситуационния център на МВнР;</w:t>
      </w:r>
    </w:p>
    <w:p w14:paraId="4AFEEFF0" w14:textId="77777777" w:rsidR="001442D3" w:rsidRPr="00DE659A" w:rsidRDefault="001442D3" w:rsidP="002D3F70">
      <w:pPr>
        <w:numPr>
          <w:ilvl w:val="0"/>
          <w:numId w:val="40"/>
        </w:numPr>
        <w:tabs>
          <w:tab w:val="left" w:pos="284"/>
        </w:tabs>
        <w:spacing w:before="60" w:after="60"/>
        <w:ind w:left="0" w:firstLine="0"/>
        <w:jc w:val="both"/>
        <w:rPr>
          <w:sz w:val="22"/>
          <w:szCs w:val="22"/>
        </w:rPr>
      </w:pPr>
      <w:bookmarkStart w:id="70" w:name="_Hlk193869293"/>
      <w:r w:rsidRPr="00DE659A">
        <w:rPr>
          <w:sz w:val="22"/>
          <w:szCs w:val="22"/>
        </w:rPr>
        <w:t>Проведено беше обучение на служителите в дирекция „Ситуационен център“ на тема „Първоначални действия и реакции в случай на евентуално радиационно замърсяване“;</w:t>
      </w:r>
    </w:p>
    <w:bookmarkEnd w:id="70"/>
    <w:p w14:paraId="3147B483"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Успешно приключи казуса с отвлечения на 14 декември 2023 г. от сомалийски пирати моторен кораб „Руен“, плаващ под малтийски флаг от Южна Корея за Турция в Арабско море</w:t>
      </w:r>
      <w:r w:rsidRPr="003B5B52">
        <w:rPr>
          <w:sz w:val="22"/>
          <w:szCs w:val="22"/>
        </w:rPr>
        <w:t>,</w:t>
      </w:r>
      <w:r w:rsidRPr="00DE659A">
        <w:rPr>
          <w:sz w:val="22"/>
          <w:szCs w:val="22"/>
        </w:rPr>
        <w:t xml:space="preserve"> с 8 български и 10 чуждестранни моряци на борда. На 16 март 2024 г. с активното съдействие на индийската страна, екипажът и корабът бяха освободени;</w:t>
      </w:r>
    </w:p>
    <w:p w14:paraId="26E4D5C4"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С два специални полета на правителствения самолет, осъществени на 30.09 и 01.10.2024 г., от Ливанската република бяха евакуирани общо 169 български граждани.</w:t>
      </w:r>
      <w:r w:rsidRPr="00DE659A">
        <w:rPr>
          <w:bCs/>
          <w:sz w:val="22"/>
          <w:szCs w:val="22"/>
        </w:rPr>
        <w:t xml:space="preserve"> В допълнение, в периода 03-07.10.2024г.,</w:t>
      </w:r>
      <w:r w:rsidRPr="00DE659A">
        <w:rPr>
          <w:sz w:val="22"/>
          <w:szCs w:val="22"/>
        </w:rPr>
        <w:t xml:space="preserve"> в тясна координация между Ситуационния център на МВнР, </w:t>
      </w:r>
      <w:r w:rsidRPr="00DE659A">
        <w:rPr>
          <w:bCs/>
          <w:sz w:val="22"/>
          <w:szCs w:val="22"/>
        </w:rPr>
        <w:t>ДП-Бейрут,</w:t>
      </w:r>
      <w:r w:rsidRPr="00DE659A">
        <w:rPr>
          <w:sz w:val="22"/>
          <w:szCs w:val="22"/>
        </w:rPr>
        <w:t xml:space="preserve"> българските и партньорски служби, от Ливан бяха евакуирани допълнително 57 български граждани, със съдействието на посолството на Канада в Бейрут;</w:t>
      </w:r>
      <w:r w:rsidRPr="00DE659A">
        <w:rPr>
          <w:bCs/>
          <w:sz w:val="22"/>
          <w:szCs w:val="22"/>
        </w:rPr>
        <w:t xml:space="preserve"> </w:t>
      </w:r>
    </w:p>
    <w:p w14:paraId="33E98151"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 xml:space="preserve">Голям беше приноса на МВнР за разрешаването и успешния край на казуса с отвлечения от йеменските хути  екипаж на кораба „Галакси лийдър“, включващ двама български моряци. Със заповед на министър председателя беше създадена Междуведомствената работна група по казуса, на чийто регулярни заседания домакин беше МВнР. Поддържан беше постоянен контакт с близките на отвлечените ни сънародници. През януари 2025 г., водена от министъра на външните работи делегация посети Султаната Оман за да прибере в родината освободените български моряци;  </w:t>
      </w:r>
    </w:p>
    <w:p w14:paraId="2012D459" w14:textId="77777777"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 xml:space="preserve">В рамките на цялата календарна 2024 г. служители от дирекция “Ситуационен център“ взимаха активно участие в редовните заседания на Работна група „Консулски въпроси” (COCON) към Съвета на ЕС, които се провеждаха в Брюксел </w:t>
      </w:r>
      <w:r w:rsidRPr="00DE659A">
        <w:rPr>
          <w:i/>
          <w:sz w:val="22"/>
          <w:szCs w:val="22"/>
        </w:rPr>
        <w:t>(в рамките на заседанията се обсъждат общите действия на ДЧ по подготовка на консулските служители за реакция при кризисни ситуации, породени от природни бедствия, граждански или военни конфликти, както и се споделя информация за различните горещи точки по света, при които може да възникне нужда от евакуация на гражданите на ЕС)</w:t>
      </w:r>
      <w:r w:rsidRPr="00DE659A">
        <w:rPr>
          <w:sz w:val="22"/>
          <w:szCs w:val="22"/>
        </w:rPr>
        <w:t>;</w:t>
      </w:r>
    </w:p>
    <w:p w14:paraId="0D691E98" w14:textId="46828549"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 xml:space="preserve">Съдействие беше оказвано на български граждани и непредставени граждани на ЕС в чужбина при възникнали кризисни ситуации. Горното се осъществяваше в постоянна координация с ДП на </w:t>
      </w:r>
      <w:r w:rsidR="003B5B52">
        <w:rPr>
          <w:sz w:val="22"/>
          <w:szCs w:val="22"/>
        </w:rPr>
        <w:t>Република България</w:t>
      </w:r>
      <w:r w:rsidRPr="00DE659A">
        <w:rPr>
          <w:sz w:val="22"/>
          <w:szCs w:val="22"/>
        </w:rPr>
        <w:t xml:space="preserve">, релевантните дирекции в МВнР и институции в страната, структурите за реакция при кризи на ЕС и на отделните </w:t>
      </w:r>
      <w:r w:rsidR="003B5B52">
        <w:rPr>
          <w:sz w:val="22"/>
          <w:szCs w:val="22"/>
        </w:rPr>
        <w:t>страни членки</w:t>
      </w:r>
      <w:r w:rsidRPr="00DE659A">
        <w:rPr>
          <w:sz w:val="22"/>
          <w:szCs w:val="22"/>
        </w:rPr>
        <w:t xml:space="preserve">; </w:t>
      </w:r>
    </w:p>
    <w:p w14:paraId="14C772E8" w14:textId="70633333" w:rsidR="001442D3" w:rsidRPr="00DE659A" w:rsidRDefault="001442D3" w:rsidP="002D3F70">
      <w:pPr>
        <w:numPr>
          <w:ilvl w:val="0"/>
          <w:numId w:val="40"/>
        </w:numPr>
        <w:tabs>
          <w:tab w:val="left" w:pos="284"/>
        </w:tabs>
        <w:spacing w:before="60" w:after="60"/>
        <w:ind w:left="0" w:firstLine="0"/>
        <w:jc w:val="both"/>
        <w:rPr>
          <w:sz w:val="22"/>
          <w:szCs w:val="22"/>
        </w:rPr>
      </w:pPr>
      <w:r w:rsidRPr="00DE659A">
        <w:rPr>
          <w:sz w:val="22"/>
          <w:szCs w:val="22"/>
        </w:rPr>
        <w:t xml:space="preserve">Следени, а при необходимост и актуализирани бяха нивата на риск за пътуване и пребиваване на български граждани в чужбина. Същото се осъществяваше в постоянна координация с ДП на </w:t>
      </w:r>
      <w:r w:rsidR="003B5B52">
        <w:rPr>
          <w:sz w:val="22"/>
          <w:szCs w:val="22"/>
        </w:rPr>
        <w:t>Република България</w:t>
      </w:r>
      <w:r w:rsidRPr="00DE659A">
        <w:rPr>
          <w:sz w:val="22"/>
          <w:szCs w:val="22"/>
        </w:rPr>
        <w:t xml:space="preserve">, териториалните дирекции, ДКО, релевантните институции в страната и чужбина, както и със съветите за пътуване на </w:t>
      </w:r>
      <w:r w:rsidR="003B5B52">
        <w:rPr>
          <w:sz w:val="22"/>
          <w:szCs w:val="22"/>
        </w:rPr>
        <w:t>държавите членки</w:t>
      </w:r>
      <w:r w:rsidRPr="00DE659A">
        <w:rPr>
          <w:sz w:val="22"/>
          <w:szCs w:val="22"/>
        </w:rPr>
        <w:t xml:space="preserve"> на ЕС (ЕК – CoOL); </w:t>
      </w:r>
    </w:p>
    <w:p w14:paraId="428FDEE9" w14:textId="77777777" w:rsidR="001442D3" w:rsidRPr="003B5B52" w:rsidRDefault="001442D3" w:rsidP="002D3F70">
      <w:pPr>
        <w:numPr>
          <w:ilvl w:val="0"/>
          <w:numId w:val="40"/>
        </w:numPr>
        <w:tabs>
          <w:tab w:val="left" w:pos="284"/>
        </w:tabs>
        <w:spacing w:before="60" w:after="60"/>
        <w:ind w:left="0" w:firstLine="0"/>
        <w:jc w:val="both"/>
        <w:rPr>
          <w:sz w:val="22"/>
          <w:szCs w:val="22"/>
        </w:rPr>
      </w:pPr>
      <w:r w:rsidRPr="00DE659A">
        <w:rPr>
          <w:sz w:val="22"/>
          <w:szCs w:val="22"/>
        </w:rPr>
        <w:t>През 2024 г. бяха проведени работни срещи с цел обмяна на опит и добри практики между служители на дирекция „Ситуационен център“ на МВнР и представители от аналогични структури от Министерство на външните работи на Кралство Испания, Република Словения и Румъния;</w:t>
      </w:r>
    </w:p>
    <w:p w14:paraId="24676611" w14:textId="77777777" w:rsidR="001442D3" w:rsidRPr="003B5B52" w:rsidRDefault="001442D3" w:rsidP="002D3F70">
      <w:pPr>
        <w:numPr>
          <w:ilvl w:val="0"/>
          <w:numId w:val="40"/>
        </w:numPr>
        <w:tabs>
          <w:tab w:val="left" w:pos="284"/>
        </w:tabs>
        <w:spacing w:before="60" w:after="60"/>
        <w:ind w:left="0" w:firstLine="0"/>
        <w:jc w:val="both"/>
        <w:rPr>
          <w:sz w:val="22"/>
          <w:szCs w:val="22"/>
        </w:rPr>
      </w:pPr>
      <w:r w:rsidRPr="00DE659A">
        <w:rPr>
          <w:sz w:val="22"/>
          <w:szCs w:val="22"/>
        </w:rPr>
        <w:t xml:space="preserve"> Проведено беше обучение на служители от дирекция „Ситуационен център“ в Центъра за изследване, изграждане и усъвършенстване на способности на НАТО за управление на кризи и реагиране при бедствия (</w:t>
      </w:r>
      <w:r w:rsidRPr="00DE659A">
        <w:rPr>
          <w:sz w:val="22"/>
          <w:szCs w:val="22"/>
          <w:lang w:val="en-US"/>
        </w:rPr>
        <w:t>CMDR</w:t>
      </w:r>
      <w:r w:rsidRPr="003B5B52">
        <w:rPr>
          <w:sz w:val="22"/>
          <w:szCs w:val="22"/>
        </w:rPr>
        <w:t xml:space="preserve"> </w:t>
      </w:r>
      <w:r w:rsidRPr="00DE659A">
        <w:rPr>
          <w:sz w:val="22"/>
          <w:szCs w:val="22"/>
          <w:lang w:val="en-US"/>
        </w:rPr>
        <w:t>COE</w:t>
      </w:r>
      <w:r w:rsidRPr="003B5B52">
        <w:rPr>
          <w:sz w:val="22"/>
          <w:szCs w:val="22"/>
        </w:rPr>
        <w:t xml:space="preserve">) </w:t>
      </w:r>
      <w:r w:rsidRPr="00DE659A">
        <w:rPr>
          <w:sz w:val="22"/>
          <w:szCs w:val="22"/>
        </w:rPr>
        <w:t>на тема „</w:t>
      </w:r>
      <w:r w:rsidRPr="003B5B52">
        <w:rPr>
          <w:sz w:val="22"/>
          <w:szCs w:val="22"/>
        </w:rPr>
        <w:t>Устойчивост чрез гражданска подготовка”.</w:t>
      </w:r>
    </w:p>
    <w:p w14:paraId="3B6FD912" w14:textId="6414DDF5" w:rsidR="00EC4D33" w:rsidRPr="00EC4D33" w:rsidRDefault="00EC4D33" w:rsidP="001442D3">
      <w:pPr>
        <w:tabs>
          <w:tab w:val="left" w:pos="540"/>
        </w:tabs>
        <w:spacing w:before="60" w:after="60"/>
        <w:jc w:val="both"/>
        <w:rPr>
          <w:sz w:val="22"/>
          <w:szCs w:val="22"/>
        </w:rPr>
      </w:pPr>
    </w:p>
    <w:p w14:paraId="4CE758C3" w14:textId="77777777" w:rsidR="00EC4D33" w:rsidRPr="00EC4D33" w:rsidRDefault="00EC4D33" w:rsidP="00EC4D33">
      <w:pPr>
        <w:numPr>
          <w:ilvl w:val="0"/>
          <w:numId w:val="1"/>
        </w:numPr>
        <w:ind w:left="0" w:firstLine="0"/>
        <w:contextualSpacing/>
        <w:jc w:val="both"/>
        <w:rPr>
          <w:b/>
          <w:i/>
          <w:color w:val="0070C0"/>
          <w:sz w:val="22"/>
          <w:szCs w:val="22"/>
        </w:rPr>
      </w:pPr>
      <w:r w:rsidRPr="00EC4D33">
        <w:rPr>
          <w:b/>
          <w:i/>
          <w:color w:val="0070C0"/>
          <w:sz w:val="22"/>
          <w:szCs w:val="22"/>
        </w:rPr>
        <w:t xml:space="preserve">Защита на правата и интересите на българските общности и граждани в чужбина и подпомагане на изпаднали в бедствено положение в чужбина български граждани до тяхното завръщане в страната. </w:t>
      </w:r>
    </w:p>
    <w:p w14:paraId="73455A56" w14:textId="77777777" w:rsidR="000B22D2" w:rsidRPr="00DE659A" w:rsidRDefault="000B22D2" w:rsidP="000B22D2">
      <w:pPr>
        <w:contextualSpacing/>
        <w:jc w:val="both"/>
        <w:rPr>
          <w:sz w:val="22"/>
          <w:szCs w:val="22"/>
        </w:rPr>
      </w:pPr>
      <w:r w:rsidRPr="00DE659A">
        <w:rPr>
          <w:sz w:val="22"/>
          <w:szCs w:val="22"/>
        </w:rPr>
        <w:t xml:space="preserve">Продължи работата на консулските длъжностни лица и служителите на МВнР за защита правата на българските граждани, задържани в различни места за лишаване от свобода на територията на държавите на акредитация, изразяваща се в съдействие за изясняване на причините за арест, местонахождение на задържаните, предоставяне на списък при нужда на служебни адвокати и преводачи, спазване на основните им права, осигуряване на адекватно на здравословното им състояние и условията медицинско обслужване, проява на същото отношение към тях, както към гражданите на приемащата страна, </w:t>
      </w:r>
      <w:r w:rsidRPr="00DE659A">
        <w:rPr>
          <w:sz w:val="22"/>
          <w:szCs w:val="22"/>
        </w:rPr>
        <w:lastRenderedPageBreak/>
        <w:t>намиращи се в същите затвори и изправителни заведения, предаване на кореспонденция между задържаните и близките им, предоставяне на информация за хода на образуваните производства и съдебни дела и др.</w:t>
      </w:r>
    </w:p>
    <w:p w14:paraId="46A78A0E" w14:textId="77777777" w:rsidR="000B22D2" w:rsidRPr="00DE659A" w:rsidRDefault="000B22D2" w:rsidP="000B22D2">
      <w:pPr>
        <w:contextualSpacing/>
        <w:jc w:val="both"/>
        <w:rPr>
          <w:sz w:val="22"/>
          <w:szCs w:val="22"/>
        </w:rPr>
      </w:pPr>
    </w:p>
    <w:p w14:paraId="24681BD2" w14:textId="77777777" w:rsidR="000B22D2" w:rsidRPr="00DE659A" w:rsidRDefault="000B22D2" w:rsidP="000B22D2">
      <w:pPr>
        <w:contextualSpacing/>
        <w:jc w:val="both"/>
        <w:rPr>
          <w:sz w:val="22"/>
          <w:szCs w:val="22"/>
        </w:rPr>
      </w:pPr>
      <w:r w:rsidRPr="00DE659A">
        <w:rPr>
          <w:sz w:val="22"/>
          <w:szCs w:val="22"/>
        </w:rPr>
        <w:t>МВнР продължи да полага максимални усилия за защита на правата и интересите на българските физически и юридически лица извън пределите на страна в следните насоки:</w:t>
      </w:r>
    </w:p>
    <w:p w14:paraId="49000DDF" w14:textId="77777777" w:rsidR="000B22D2" w:rsidRPr="00DE659A" w:rsidRDefault="000B22D2" w:rsidP="002D3F70">
      <w:pPr>
        <w:tabs>
          <w:tab w:val="left" w:pos="284"/>
        </w:tabs>
        <w:contextualSpacing/>
        <w:jc w:val="both"/>
        <w:rPr>
          <w:sz w:val="22"/>
          <w:szCs w:val="22"/>
        </w:rPr>
      </w:pPr>
      <w:r w:rsidRPr="00DE659A">
        <w:rPr>
          <w:sz w:val="22"/>
          <w:szCs w:val="22"/>
        </w:rPr>
        <w:t>• В случаите на злополуки с български граждани в чужбина или тежко заболяване е оказана подкрепа по осигуряване на достъп на пострадалите до необходимото медицинско обслужване, направени са постъпки по снабдяване с удостоверения за наличие на медицински осигуровки и застраховки, и е реализирана необходимата координация с МЗ при транспортиране на болните;</w:t>
      </w:r>
    </w:p>
    <w:p w14:paraId="222101E6" w14:textId="77777777" w:rsidR="000B22D2" w:rsidRPr="00DE659A" w:rsidRDefault="000B22D2" w:rsidP="002D3F70">
      <w:pPr>
        <w:tabs>
          <w:tab w:val="left" w:pos="284"/>
        </w:tabs>
        <w:contextualSpacing/>
        <w:jc w:val="both"/>
        <w:rPr>
          <w:sz w:val="22"/>
          <w:szCs w:val="22"/>
        </w:rPr>
      </w:pPr>
      <w:r w:rsidRPr="00DE659A">
        <w:rPr>
          <w:sz w:val="22"/>
          <w:szCs w:val="22"/>
        </w:rPr>
        <w:t>• В случаите на арест или задържане на български граждани в чужбина, чрез компетентните органи в България е направено уведомяване на близките на задържаните, като им е предоставена информация за мястото на задържане, повдигнатите обвинения, арест/затвор, в който лицето е настанено. задържани български граждани в чужбина, а също така и съдействие във връзка със съдебните дела срещу български граждани. Полагат се необходимите усилия за гарантирано спазване правата на българските граждани чрез получаване на уверения за ангажиран адвокат, осигуряване на преводач, достъп до медицинско обслужване и приемливи условия в местата на задържане и изтърпяване на наказанията. Проследяват се съдебните процеси, като близките са уведомявани за насрочените съдебни заседания, правила за посещения в затворите, режима за телефонни разговори, реда за изпращане на пари, колети и дати за освобождаване;</w:t>
      </w:r>
    </w:p>
    <w:p w14:paraId="67529EE2" w14:textId="77777777" w:rsidR="000B22D2" w:rsidRPr="00DE659A" w:rsidRDefault="000B22D2" w:rsidP="002D3F70">
      <w:pPr>
        <w:tabs>
          <w:tab w:val="left" w:pos="284"/>
        </w:tabs>
        <w:contextualSpacing/>
        <w:jc w:val="both"/>
        <w:rPr>
          <w:sz w:val="22"/>
          <w:szCs w:val="22"/>
        </w:rPr>
      </w:pPr>
      <w:r w:rsidRPr="00DE659A">
        <w:rPr>
          <w:sz w:val="22"/>
          <w:szCs w:val="22"/>
        </w:rPr>
        <w:t>• Оказана бе помощ при множество случаи на починали български граждани в чужбина, при които в кратки срокове е направено уведомяване на близките им в България, оказано е необходимата помощ при покриване на разноски и плащания, извършване на погребения и кремации на място, с получаване и препращане на разрешение на близките им;</w:t>
      </w:r>
    </w:p>
    <w:p w14:paraId="67A62522" w14:textId="77777777" w:rsidR="000B22D2" w:rsidRPr="00DE659A" w:rsidRDefault="000B22D2" w:rsidP="002D3F70">
      <w:pPr>
        <w:tabs>
          <w:tab w:val="left" w:pos="284"/>
        </w:tabs>
        <w:contextualSpacing/>
        <w:jc w:val="both"/>
        <w:rPr>
          <w:sz w:val="22"/>
          <w:szCs w:val="22"/>
        </w:rPr>
      </w:pPr>
      <w:r w:rsidRPr="00DE659A">
        <w:rPr>
          <w:sz w:val="22"/>
          <w:szCs w:val="22"/>
        </w:rPr>
        <w:t>• Организирано бе транспортирането на български граждани, в координация с компетентните български и чуждестранни институции, с влошено здравословно състояние до България за продължаване на тяхното лечение в наши болнични заведения;</w:t>
      </w:r>
    </w:p>
    <w:p w14:paraId="6BEB6BCE" w14:textId="77777777" w:rsidR="000B22D2" w:rsidRPr="00DE659A" w:rsidRDefault="000B22D2" w:rsidP="002D3F70">
      <w:pPr>
        <w:tabs>
          <w:tab w:val="left" w:pos="284"/>
        </w:tabs>
        <w:contextualSpacing/>
        <w:jc w:val="both"/>
        <w:rPr>
          <w:sz w:val="22"/>
          <w:szCs w:val="22"/>
        </w:rPr>
      </w:pPr>
      <w:r w:rsidRPr="00DE659A">
        <w:rPr>
          <w:sz w:val="22"/>
          <w:szCs w:val="22"/>
        </w:rPr>
        <w:t>• Оказвано е активно съдействие при извеждане на български граждани и членове на семейства на български граждани от ивицата Газа;</w:t>
      </w:r>
    </w:p>
    <w:p w14:paraId="4193B19A" w14:textId="77777777" w:rsidR="000B22D2" w:rsidRPr="00DE659A" w:rsidRDefault="000B22D2" w:rsidP="002D3F70">
      <w:pPr>
        <w:tabs>
          <w:tab w:val="left" w:pos="284"/>
        </w:tabs>
        <w:contextualSpacing/>
        <w:jc w:val="both"/>
        <w:rPr>
          <w:sz w:val="22"/>
          <w:szCs w:val="22"/>
        </w:rPr>
      </w:pPr>
      <w:r w:rsidRPr="00DE659A">
        <w:rPr>
          <w:sz w:val="22"/>
          <w:szCs w:val="22"/>
        </w:rPr>
        <w:t xml:space="preserve">• Ежедневно са изпращани указания, в тясна координацията между всички компетентни български институции и консулските длъжностни лица, за оказване на съдействие за транспортиране до Република България на пострадали или изпаднали в затруднено положение поради различни обстоятелства, български граждани. </w:t>
      </w:r>
    </w:p>
    <w:p w14:paraId="5A112CD9" w14:textId="77777777" w:rsidR="000B22D2" w:rsidRPr="00DE659A" w:rsidRDefault="000B22D2" w:rsidP="002D3F70">
      <w:pPr>
        <w:tabs>
          <w:tab w:val="left" w:pos="284"/>
        </w:tabs>
        <w:contextualSpacing/>
        <w:jc w:val="both"/>
        <w:rPr>
          <w:sz w:val="22"/>
          <w:szCs w:val="22"/>
        </w:rPr>
      </w:pPr>
      <w:r w:rsidRPr="00DE659A">
        <w:rPr>
          <w:sz w:val="22"/>
          <w:szCs w:val="22"/>
        </w:rPr>
        <w:t>• МВнР участва активно в разрешаването на консулски казуси, породени от спорове между родители за упражняване на родителски права по отношение на децата им, отнети от социални служби в чужбина, изоставени, непридружени и деца, жертви на трафик;</w:t>
      </w:r>
    </w:p>
    <w:p w14:paraId="5FF25ABF" w14:textId="77777777" w:rsidR="000B22D2" w:rsidRPr="00DE659A" w:rsidRDefault="000B22D2" w:rsidP="002D3F70">
      <w:pPr>
        <w:tabs>
          <w:tab w:val="left" w:pos="284"/>
        </w:tabs>
        <w:contextualSpacing/>
        <w:jc w:val="both"/>
        <w:rPr>
          <w:sz w:val="22"/>
          <w:szCs w:val="22"/>
        </w:rPr>
      </w:pPr>
      <w:r w:rsidRPr="00DE659A">
        <w:rPr>
          <w:sz w:val="22"/>
          <w:szCs w:val="22"/>
        </w:rPr>
        <w:t>• Ежедневно бе осъществявана постоянна координация между задграничните представителства и компетентните институции в България по отношение на процедурите по екстрадиция и трансфер на осъдени лица, както и молби за правна помощ и съдебни поръчки;</w:t>
      </w:r>
    </w:p>
    <w:p w14:paraId="6F902A06" w14:textId="77777777" w:rsidR="000B22D2" w:rsidRPr="00DE659A" w:rsidRDefault="000B22D2" w:rsidP="002D3F70">
      <w:pPr>
        <w:tabs>
          <w:tab w:val="left" w:pos="284"/>
        </w:tabs>
        <w:contextualSpacing/>
        <w:jc w:val="both"/>
        <w:rPr>
          <w:sz w:val="22"/>
          <w:szCs w:val="22"/>
        </w:rPr>
      </w:pPr>
      <w:r w:rsidRPr="00DE659A">
        <w:rPr>
          <w:sz w:val="22"/>
          <w:szCs w:val="22"/>
        </w:rPr>
        <w:t>• Оказвано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 както и бе оказано съдействие и закрила на български граждани в държави, в които България няма дипломатически/консулски представителства;</w:t>
      </w:r>
    </w:p>
    <w:p w14:paraId="08A923D1" w14:textId="77777777" w:rsidR="000B22D2" w:rsidRPr="00DE659A" w:rsidRDefault="000B22D2" w:rsidP="002D3F70">
      <w:pPr>
        <w:tabs>
          <w:tab w:val="left" w:pos="284"/>
        </w:tabs>
        <w:contextualSpacing/>
        <w:jc w:val="both"/>
        <w:rPr>
          <w:sz w:val="22"/>
          <w:szCs w:val="22"/>
        </w:rPr>
      </w:pPr>
      <w:r w:rsidRPr="00DE659A">
        <w:rPr>
          <w:sz w:val="22"/>
          <w:szCs w:val="22"/>
        </w:rPr>
        <w:t>• Оказана е помощ и съдействие при извеждане от територии на  мащабни кризи като стихийни бедствия, терористични актове, военни действия и ситуации на  световна пандемия, при които са засегнати или могат да бъдат засегнати животът, здравето или собствеността на голям брой български граждани или граждани на ЕС.</w:t>
      </w:r>
    </w:p>
    <w:p w14:paraId="5BCFB150" w14:textId="77777777" w:rsidR="000B22D2" w:rsidRPr="00DE659A" w:rsidRDefault="000B22D2" w:rsidP="002D3F70">
      <w:pPr>
        <w:tabs>
          <w:tab w:val="left" w:pos="284"/>
        </w:tabs>
        <w:contextualSpacing/>
        <w:jc w:val="both"/>
        <w:rPr>
          <w:sz w:val="22"/>
          <w:szCs w:val="22"/>
        </w:rPr>
      </w:pPr>
      <w:r w:rsidRPr="00DE659A">
        <w:rPr>
          <w:sz w:val="22"/>
          <w:szCs w:val="22"/>
        </w:rPr>
        <w:t>• Продължиха дейностите по защитата на правата на български граждани, които са станали обект на трудова експлоатация или трафик на хора в чужбина.</w:t>
      </w:r>
    </w:p>
    <w:p w14:paraId="043A6628" w14:textId="49D2203B" w:rsidR="00EC4D33" w:rsidRPr="00DE659A" w:rsidRDefault="000B22D2" w:rsidP="002D3F70">
      <w:pPr>
        <w:tabs>
          <w:tab w:val="left" w:pos="284"/>
        </w:tabs>
        <w:contextualSpacing/>
        <w:jc w:val="both"/>
        <w:rPr>
          <w:sz w:val="22"/>
          <w:szCs w:val="22"/>
        </w:rPr>
      </w:pPr>
      <w:r w:rsidRPr="00DE659A">
        <w:rPr>
          <w:sz w:val="22"/>
          <w:szCs w:val="22"/>
        </w:rPr>
        <w:t>• Изготвяни са ежедневни справки за починали, задържани или тежко пострадали български граждани в чужбина</w:t>
      </w:r>
      <w:r w:rsidR="00EC4D33" w:rsidRPr="00DE659A">
        <w:rPr>
          <w:sz w:val="22"/>
          <w:szCs w:val="22"/>
        </w:rPr>
        <w:t>.</w:t>
      </w:r>
    </w:p>
    <w:p w14:paraId="4F6DB4EB" w14:textId="21B316C8" w:rsidR="00EC4D33" w:rsidRDefault="00EC4D33" w:rsidP="00EC4D33">
      <w:pPr>
        <w:contextualSpacing/>
        <w:jc w:val="both"/>
        <w:rPr>
          <w:sz w:val="22"/>
          <w:szCs w:val="22"/>
        </w:rPr>
      </w:pPr>
    </w:p>
    <w:p w14:paraId="6E7DB285" w14:textId="77777777" w:rsidR="00FF6CBA" w:rsidRPr="00EC4D33" w:rsidRDefault="00FF6CBA" w:rsidP="00EC4D33">
      <w:pPr>
        <w:contextualSpacing/>
        <w:jc w:val="both"/>
        <w:rPr>
          <w:sz w:val="22"/>
          <w:szCs w:val="22"/>
        </w:rPr>
      </w:pPr>
    </w:p>
    <w:p w14:paraId="3EC2718A"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lastRenderedPageBreak/>
        <w:t>Визова политика</w:t>
      </w:r>
    </w:p>
    <w:p w14:paraId="448A90A0" w14:textId="77777777" w:rsidR="00EC4D33" w:rsidRPr="00EC4D33" w:rsidRDefault="00EC4D33" w:rsidP="00EC4D33">
      <w:pPr>
        <w:tabs>
          <w:tab w:val="left" w:pos="540"/>
        </w:tabs>
        <w:spacing w:before="60" w:after="60"/>
        <w:contextualSpacing/>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w:t>
      </w:r>
    </w:p>
    <w:p w14:paraId="7D725BB7" w14:textId="641295DB" w:rsidR="00EC4D33" w:rsidRPr="00DE659A" w:rsidRDefault="0042113C" w:rsidP="00EC4D33">
      <w:pPr>
        <w:tabs>
          <w:tab w:val="left" w:pos="540"/>
        </w:tabs>
        <w:contextualSpacing/>
        <w:jc w:val="both"/>
        <w:rPr>
          <w:sz w:val="22"/>
          <w:szCs w:val="22"/>
        </w:rPr>
      </w:pPr>
      <w:r w:rsidRPr="00DE659A">
        <w:rPr>
          <w:sz w:val="22"/>
          <w:szCs w:val="22"/>
        </w:rPr>
        <w:t xml:space="preserve">През отчетния период бе иницииран активен диалог с консулската служба на САЩ, чрез който въпросът за визовата реципрочност между двете държави беше придвижен значително напред. За 2024 г. бяха проведени две редовни тристранни срещи по визовата реципрочност със САЩ, с участието на представители на България, Румъния, Кипър, Държавния департамент и Департамента за вътрешна сигурност на САЩ – в периода 30 – 31 май 2024 г. и на 10 декември 2024 г.. На срещата през м. май 2024 г. високо бе оценена от американската страна приемствеността в процеса на работа чрез практиката за втори пореден път да бъде назначен национален координатор със заповед на министър-председателя. Този подход предоставя, необходимите пълномощия и мандат, които се явяват ключови при координацията с американските партньори.  Особено внимание бе отделено на министерствата и ведомствата, които са включени в състава на междуведомствената работна група, създадена с посочената заповед. На срещата през м. декември 2024 г. като впечатляващ успех бе оценено финализирането на преговорите по установяване на Засилено партньорство в областта на граничната сигурност, с което бе завършен процесът по изграждане на правната рамка на бъдещото участие на България в Програмата на САЩ за безвизови пътувания. Като изключително важна с цел пълно изпълнение на останалите частично отворени части от Работния план се явява визитата на място за верификация на напредъка на България. Затова по време на заседанието аргументите на България, подкрепени от служителите на Посолството на САЩ в София, бяха насочени към получаване на конкретни времеви параметри на посещението. </w:t>
      </w:r>
      <w:r w:rsidR="00EC4D33" w:rsidRPr="00DE659A">
        <w:rPr>
          <w:sz w:val="22"/>
          <w:szCs w:val="22"/>
        </w:rPr>
        <w:t>Напредъкът на България през последните месеци е осезаем, като темпът на работа следва да бъде запазен</w:t>
      </w:r>
      <w:r w:rsidRPr="00DE659A">
        <w:rPr>
          <w:sz w:val="22"/>
          <w:szCs w:val="22"/>
        </w:rPr>
        <w:t>.</w:t>
      </w:r>
    </w:p>
    <w:p w14:paraId="273580B4" w14:textId="77777777" w:rsidR="00EC4D33" w:rsidRPr="00DE659A" w:rsidRDefault="00EC4D33" w:rsidP="00EC4D33">
      <w:pPr>
        <w:tabs>
          <w:tab w:val="left" w:pos="540"/>
        </w:tabs>
        <w:contextualSpacing/>
        <w:jc w:val="both"/>
        <w:rPr>
          <w:sz w:val="22"/>
          <w:szCs w:val="22"/>
        </w:rPr>
      </w:pPr>
    </w:p>
    <w:p w14:paraId="78E75E6E" w14:textId="77777777" w:rsidR="000B22D2" w:rsidRPr="00DE659A" w:rsidRDefault="000B22D2" w:rsidP="000B22D2">
      <w:pPr>
        <w:tabs>
          <w:tab w:val="left" w:pos="540"/>
        </w:tabs>
        <w:contextualSpacing/>
        <w:jc w:val="both"/>
        <w:rPr>
          <w:sz w:val="22"/>
          <w:szCs w:val="22"/>
        </w:rPr>
      </w:pPr>
      <w:r w:rsidRPr="00DE659A">
        <w:rPr>
          <w:sz w:val="22"/>
          <w:szCs w:val="22"/>
        </w:rPr>
        <w:t>Съгласно Решение (EС) 2024/210 на Съвета от 12 декември 2024 година за определяне на датата за премахване на проверките на лица по вътрешните сухопътни граници със и между Република България и Румъния, считано от 1 януари 2025 г. са премахнати проверките на лица по вътрешните сухопътни граници със и между България и Румъния.</w:t>
      </w:r>
    </w:p>
    <w:p w14:paraId="5F1E9965" w14:textId="77777777" w:rsidR="000B22D2" w:rsidRPr="00DE659A" w:rsidRDefault="000B22D2" w:rsidP="000B22D2">
      <w:pPr>
        <w:tabs>
          <w:tab w:val="left" w:pos="540"/>
        </w:tabs>
        <w:contextualSpacing/>
        <w:jc w:val="both"/>
        <w:rPr>
          <w:sz w:val="22"/>
          <w:szCs w:val="22"/>
        </w:rPr>
      </w:pPr>
    </w:p>
    <w:p w14:paraId="33EFA636" w14:textId="77777777" w:rsidR="000B22D2" w:rsidRPr="00DE659A" w:rsidRDefault="000B22D2" w:rsidP="000B22D2">
      <w:pPr>
        <w:tabs>
          <w:tab w:val="left" w:pos="540"/>
        </w:tabs>
        <w:contextualSpacing/>
        <w:jc w:val="both"/>
        <w:rPr>
          <w:sz w:val="22"/>
          <w:szCs w:val="22"/>
        </w:rPr>
      </w:pPr>
      <w:r w:rsidRPr="00DE659A">
        <w:rPr>
          <w:sz w:val="22"/>
          <w:szCs w:val="22"/>
        </w:rPr>
        <w:t>През периода от 01.01.2024 г. до 31.12.2024 г. обработените заявления за визи са, както следва:</w:t>
      </w:r>
    </w:p>
    <w:p w14:paraId="0BC83C63" w14:textId="77777777" w:rsidR="000B22D2" w:rsidRPr="00DE659A" w:rsidRDefault="000B22D2" w:rsidP="000B22D2">
      <w:pPr>
        <w:tabs>
          <w:tab w:val="left" w:pos="540"/>
        </w:tabs>
        <w:contextualSpacing/>
        <w:jc w:val="both"/>
        <w:rPr>
          <w:sz w:val="22"/>
          <w:szCs w:val="22"/>
        </w:rPr>
      </w:pPr>
      <w:r w:rsidRPr="00DE659A">
        <w:rPr>
          <w:sz w:val="22"/>
          <w:szCs w:val="22"/>
        </w:rPr>
        <w:t>- Обработени общо 144 715 заявления за визи, като са издадени 138 930 (според справка употребени стикери за указания период) и са отказани 14 629;</w:t>
      </w:r>
    </w:p>
    <w:p w14:paraId="1BC1627B" w14:textId="77777777" w:rsidR="000B22D2" w:rsidRPr="00DE659A" w:rsidRDefault="000B22D2" w:rsidP="000B22D2">
      <w:pPr>
        <w:tabs>
          <w:tab w:val="left" w:pos="540"/>
        </w:tabs>
        <w:contextualSpacing/>
        <w:jc w:val="both"/>
        <w:rPr>
          <w:sz w:val="22"/>
          <w:szCs w:val="22"/>
        </w:rPr>
      </w:pPr>
      <w:r w:rsidRPr="00DE659A">
        <w:rPr>
          <w:sz w:val="22"/>
          <w:szCs w:val="22"/>
        </w:rPr>
        <w:t>- Издадените визи за краткосрочно пребиваване (виза вид „С“) са 105 638, от които 48 399 със заявена цел „туризъм“;</w:t>
      </w:r>
    </w:p>
    <w:p w14:paraId="64EBCB38" w14:textId="77777777" w:rsidR="000B22D2" w:rsidRPr="00DE659A" w:rsidRDefault="000B22D2" w:rsidP="000B22D2">
      <w:pPr>
        <w:tabs>
          <w:tab w:val="left" w:pos="540"/>
        </w:tabs>
        <w:contextualSpacing/>
        <w:jc w:val="both"/>
        <w:rPr>
          <w:sz w:val="22"/>
          <w:szCs w:val="22"/>
        </w:rPr>
      </w:pPr>
      <w:r w:rsidRPr="00DE659A">
        <w:rPr>
          <w:sz w:val="22"/>
          <w:szCs w:val="22"/>
        </w:rPr>
        <w:t>-  Издадените визи за дългосрочно пребиваване (виза вид „D“) – 25 485 бр., от които  24 918 визи за дългосрочно пребиваване по чл. 15, ал. 1 от Закона за чужденците в Република България (ЗЧРБ) и 567 визи за дългосрочно пребиваване по чл. 15, ал. 2 от ЗЧРБ.</w:t>
      </w:r>
    </w:p>
    <w:p w14:paraId="44E00892" w14:textId="77777777" w:rsidR="000B22D2" w:rsidRPr="00DE659A" w:rsidRDefault="000B22D2" w:rsidP="000B22D2">
      <w:pPr>
        <w:tabs>
          <w:tab w:val="left" w:pos="540"/>
        </w:tabs>
        <w:contextualSpacing/>
        <w:jc w:val="both"/>
        <w:rPr>
          <w:sz w:val="22"/>
          <w:szCs w:val="22"/>
        </w:rPr>
      </w:pPr>
    </w:p>
    <w:p w14:paraId="61B5B216" w14:textId="77777777" w:rsidR="000B22D2" w:rsidRPr="00DE659A" w:rsidRDefault="000B22D2" w:rsidP="000B22D2">
      <w:pPr>
        <w:tabs>
          <w:tab w:val="left" w:pos="540"/>
        </w:tabs>
        <w:contextualSpacing/>
        <w:jc w:val="both"/>
        <w:rPr>
          <w:sz w:val="22"/>
          <w:szCs w:val="22"/>
        </w:rPr>
      </w:pPr>
      <w:r w:rsidRPr="00DE659A">
        <w:rPr>
          <w:sz w:val="22"/>
          <w:szCs w:val="22"/>
        </w:rPr>
        <w:t xml:space="preserve">В посочената по-горе бройка са и включени и визи, издадени през 2024 г. по подадени заявления за визи през 2023 г. Предвид методите на обобщаване на информация е възможна статистическа грешка.  </w:t>
      </w:r>
    </w:p>
    <w:p w14:paraId="127DE929" w14:textId="77777777" w:rsidR="000B22D2" w:rsidRPr="00DE659A" w:rsidRDefault="000B22D2" w:rsidP="000B22D2">
      <w:pPr>
        <w:tabs>
          <w:tab w:val="left" w:pos="540"/>
        </w:tabs>
        <w:contextualSpacing/>
        <w:jc w:val="both"/>
        <w:rPr>
          <w:sz w:val="22"/>
          <w:szCs w:val="22"/>
        </w:rPr>
      </w:pPr>
    </w:p>
    <w:p w14:paraId="03668458" w14:textId="77777777" w:rsidR="000B22D2" w:rsidRPr="00DE659A" w:rsidRDefault="000B22D2" w:rsidP="000B22D2">
      <w:pPr>
        <w:tabs>
          <w:tab w:val="left" w:pos="540"/>
        </w:tabs>
        <w:contextualSpacing/>
        <w:jc w:val="both"/>
        <w:rPr>
          <w:sz w:val="22"/>
          <w:szCs w:val="22"/>
        </w:rPr>
      </w:pPr>
      <w:r w:rsidRPr="00DE659A">
        <w:rPr>
          <w:sz w:val="22"/>
          <w:szCs w:val="22"/>
        </w:rPr>
        <w:t>През отчетния период МВнР продължи да осъществява дейностите, свързани с процесуално представителство по дела по отказ за издаване на визи пред две инстанции - Административен съд – София–град и пред Върховния административен съд.</w:t>
      </w:r>
    </w:p>
    <w:p w14:paraId="0EEFCB29" w14:textId="77777777" w:rsidR="000B22D2" w:rsidRPr="00DE659A" w:rsidRDefault="000B22D2" w:rsidP="000B22D2">
      <w:pPr>
        <w:tabs>
          <w:tab w:val="left" w:pos="540"/>
        </w:tabs>
        <w:contextualSpacing/>
        <w:jc w:val="both"/>
        <w:rPr>
          <w:sz w:val="22"/>
          <w:szCs w:val="22"/>
        </w:rPr>
      </w:pPr>
    </w:p>
    <w:p w14:paraId="2051974C" w14:textId="77777777" w:rsidR="000B22D2" w:rsidRPr="00DE659A" w:rsidRDefault="000B22D2" w:rsidP="000B22D2">
      <w:pPr>
        <w:tabs>
          <w:tab w:val="left" w:pos="540"/>
        </w:tabs>
        <w:contextualSpacing/>
        <w:jc w:val="both"/>
        <w:rPr>
          <w:b/>
          <w:sz w:val="22"/>
          <w:szCs w:val="22"/>
        </w:rPr>
      </w:pPr>
      <w:r w:rsidRPr="00DE659A">
        <w:rPr>
          <w:b/>
          <w:sz w:val="22"/>
          <w:szCs w:val="22"/>
        </w:rPr>
        <w:t>Съдействие на граждани и взаимодействие с други институции по визови въпроси</w:t>
      </w:r>
    </w:p>
    <w:p w14:paraId="7526094F" w14:textId="77777777" w:rsidR="000B22D2" w:rsidRPr="00DE659A" w:rsidRDefault="000B22D2" w:rsidP="000B22D2">
      <w:pPr>
        <w:tabs>
          <w:tab w:val="left" w:pos="540"/>
        </w:tabs>
        <w:contextualSpacing/>
        <w:jc w:val="both"/>
        <w:rPr>
          <w:sz w:val="22"/>
          <w:szCs w:val="22"/>
        </w:rPr>
      </w:pPr>
      <w:r w:rsidRPr="00DE659A">
        <w:rPr>
          <w:sz w:val="22"/>
          <w:szCs w:val="22"/>
        </w:rPr>
        <w:t xml:space="preserve">МВнР предостави в установения от нормативната база срок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160 запитвания от Агенцията по заетостта. </w:t>
      </w:r>
    </w:p>
    <w:p w14:paraId="4F401F93" w14:textId="77777777" w:rsidR="000B22D2" w:rsidRPr="00DE659A" w:rsidRDefault="000B22D2" w:rsidP="000B22D2">
      <w:pPr>
        <w:tabs>
          <w:tab w:val="left" w:pos="540"/>
        </w:tabs>
        <w:contextualSpacing/>
        <w:jc w:val="both"/>
        <w:rPr>
          <w:sz w:val="22"/>
          <w:szCs w:val="22"/>
        </w:rPr>
      </w:pPr>
    </w:p>
    <w:p w14:paraId="6A081840" w14:textId="77777777" w:rsidR="000B22D2" w:rsidRPr="00DE659A" w:rsidRDefault="000B22D2" w:rsidP="000B22D2">
      <w:pPr>
        <w:tabs>
          <w:tab w:val="left" w:pos="540"/>
        </w:tabs>
        <w:contextualSpacing/>
        <w:jc w:val="both"/>
        <w:rPr>
          <w:sz w:val="22"/>
          <w:szCs w:val="22"/>
        </w:rPr>
      </w:pPr>
      <w:r w:rsidRPr="00DE659A">
        <w:rPr>
          <w:sz w:val="22"/>
          <w:szCs w:val="22"/>
        </w:rPr>
        <w:t xml:space="preserve">Всекидневно се изготвяха становища по реда на чл. 12 от Правилника за прилагане на Закона за чужденците до службите за административен контрол на чужденците, свързани със събирането на семействата на чужди граждани, получили продължително или постоянно пребиваване в страната ни. </w:t>
      </w:r>
    </w:p>
    <w:p w14:paraId="539744E3" w14:textId="77777777" w:rsidR="000B22D2" w:rsidRPr="00DE659A" w:rsidRDefault="000B22D2" w:rsidP="000B22D2">
      <w:pPr>
        <w:tabs>
          <w:tab w:val="left" w:pos="540"/>
        </w:tabs>
        <w:contextualSpacing/>
        <w:jc w:val="both"/>
        <w:rPr>
          <w:sz w:val="22"/>
          <w:szCs w:val="22"/>
        </w:rPr>
      </w:pPr>
      <w:r w:rsidRPr="00DE659A">
        <w:rPr>
          <w:sz w:val="22"/>
          <w:szCs w:val="22"/>
        </w:rPr>
        <w:lastRenderedPageBreak/>
        <w:t xml:space="preserve">През отчетния период, ежедневно се изготвяха отговори на постъпили през Приемна на МВнР  запитвания от граждани, относно редът и условията за издаване на визи за чужди граждани, които се нуждаят от такива.  </w:t>
      </w:r>
    </w:p>
    <w:p w14:paraId="6D3A990C" w14:textId="77777777" w:rsidR="000B22D2" w:rsidRPr="00DE659A" w:rsidRDefault="000B22D2" w:rsidP="000B22D2">
      <w:pPr>
        <w:tabs>
          <w:tab w:val="left" w:pos="540"/>
        </w:tabs>
        <w:contextualSpacing/>
        <w:jc w:val="both"/>
        <w:rPr>
          <w:sz w:val="22"/>
          <w:szCs w:val="22"/>
        </w:rPr>
      </w:pPr>
    </w:p>
    <w:p w14:paraId="7C0E405D" w14:textId="77777777" w:rsidR="000B22D2" w:rsidRPr="00DE659A" w:rsidRDefault="000B22D2" w:rsidP="000B22D2">
      <w:pPr>
        <w:tabs>
          <w:tab w:val="left" w:pos="540"/>
        </w:tabs>
        <w:contextualSpacing/>
        <w:jc w:val="both"/>
        <w:rPr>
          <w:b/>
          <w:sz w:val="22"/>
          <w:szCs w:val="22"/>
        </w:rPr>
      </w:pPr>
      <w:r w:rsidRPr="00DE659A">
        <w:rPr>
          <w:b/>
          <w:sz w:val="22"/>
          <w:szCs w:val="22"/>
        </w:rPr>
        <w:t>Дейности, свързани с присъединяването на Република България към Шенген</w:t>
      </w:r>
    </w:p>
    <w:p w14:paraId="49C83C47" w14:textId="77777777" w:rsidR="000B22D2" w:rsidRPr="00DE659A" w:rsidRDefault="000B22D2" w:rsidP="000B22D2">
      <w:pPr>
        <w:tabs>
          <w:tab w:val="left" w:pos="540"/>
        </w:tabs>
        <w:contextualSpacing/>
        <w:jc w:val="both"/>
        <w:rPr>
          <w:sz w:val="22"/>
          <w:szCs w:val="22"/>
        </w:rPr>
      </w:pPr>
      <w:r w:rsidRPr="00DE659A">
        <w:rPr>
          <w:sz w:val="22"/>
          <w:szCs w:val="22"/>
        </w:rPr>
        <w:t xml:space="preserve">Със свое Решение (EС) 2024/210 на Съвета от 30 декември 2023 година относно пълното прилагане на разпоредбите на достиженията на правото от Шенген в Република България и в Румъния страната ни официално стана част към Шенгенското пространство. С това решение Съветът на ЕС посочва, че условията в двете държави са изпълнени. Така България става пълноправен член на Шенгенското пространство. Съгласно Решение (EС) 2024/210 на Съвета от 12 декември 2024 година за определяне на датата за премахване на проверките на лица по вътрешните сухопътни граници със и между Република България и Румъния, считано от 1 януари 2025 г. са премахнати проверките на лица по вътрешните сухопътни граници със и между България и Румъния. Над десетилетие присъединяването на страната ни към Шенгенското пространство е сред водещите приоритети в сферата на външната политика. Създаването на вътрешно пространство без граници, в което хората могат да се движат свободно, се счита за едно от най-големите постижения на европейската интеграция, което придава реална добавена стойност в живота на милиони европейски граждани. </w:t>
      </w:r>
    </w:p>
    <w:p w14:paraId="21BD3973" w14:textId="77777777" w:rsidR="000B22D2" w:rsidRPr="00DE659A" w:rsidRDefault="000B22D2" w:rsidP="000B22D2">
      <w:pPr>
        <w:tabs>
          <w:tab w:val="left" w:pos="540"/>
        </w:tabs>
        <w:contextualSpacing/>
        <w:jc w:val="both"/>
        <w:rPr>
          <w:sz w:val="22"/>
          <w:szCs w:val="22"/>
        </w:rPr>
      </w:pPr>
    </w:p>
    <w:p w14:paraId="7351B974" w14:textId="77777777" w:rsidR="000B22D2" w:rsidRPr="00DE659A" w:rsidRDefault="000B22D2" w:rsidP="000B22D2">
      <w:pPr>
        <w:tabs>
          <w:tab w:val="left" w:pos="540"/>
        </w:tabs>
        <w:contextualSpacing/>
        <w:jc w:val="both"/>
        <w:rPr>
          <w:sz w:val="22"/>
          <w:szCs w:val="22"/>
        </w:rPr>
      </w:pPr>
      <w:r w:rsidRPr="00DE659A">
        <w:rPr>
          <w:sz w:val="22"/>
          <w:szCs w:val="22"/>
        </w:rPr>
        <w:t>След като България започна да прилага в цялост достиженията на разпоредбите на правото от Шенген, това неминуемо ще доведе до укрепване на сигурността на цялото Шенгенско пространство, чиято цел е да защитава своите граждани чрез засилено сътрудничество между полицията, митническите органи и органите за контрол на външните граници на всички държави членки. Това е огромно предимство в борбата срещу тероризма и срещу тежката и организираната престъпност, включително трафика на хора и незаконната миграция.</w:t>
      </w:r>
    </w:p>
    <w:p w14:paraId="21449EB0" w14:textId="77777777" w:rsidR="000B22D2" w:rsidRPr="00DE659A" w:rsidRDefault="000B22D2" w:rsidP="000B22D2">
      <w:pPr>
        <w:tabs>
          <w:tab w:val="left" w:pos="540"/>
        </w:tabs>
        <w:contextualSpacing/>
        <w:jc w:val="both"/>
        <w:rPr>
          <w:sz w:val="22"/>
          <w:szCs w:val="22"/>
        </w:rPr>
      </w:pPr>
    </w:p>
    <w:p w14:paraId="6088900A" w14:textId="77777777" w:rsidR="000B22D2" w:rsidRPr="00DE659A" w:rsidRDefault="000B22D2" w:rsidP="000B22D2">
      <w:pPr>
        <w:tabs>
          <w:tab w:val="left" w:pos="540"/>
        </w:tabs>
        <w:contextualSpacing/>
        <w:jc w:val="both"/>
        <w:rPr>
          <w:sz w:val="22"/>
          <w:szCs w:val="22"/>
        </w:rPr>
      </w:pPr>
      <w:r w:rsidRPr="00DE659A">
        <w:rPr>
          <w:sz w:val="22"/>
          <w:szCs w:val="22"/>
        </w:rPr>
        <w:t>Дирекция „Консулски отношения“  своевременно изпраща грами с указания до ДП/КП на Република България относно всички изисквания, които произтичат от дейността им в областта на визите. Бяха проведени и онлайн обучения на всички компетентни длъжностни лица относно приложното поле на Регламент (ЕО) № 810/2009 за създаване на Визов кодекс на ЕС и по-специално в процеса по разглеждане на заявленията за издаване на единни (шенгенски) визи, вземане на решение по заявлението и попълване на визовите стикери.</w:t>
      </w:r>
    </w:p>
    <w:p w14:paraId="720AC21F" w14:textId="77777777" w:rsidR="000B22D2" w:rsidRPr="00DE659A" w:rsidRDefault="000B22D2" w:rsidP="000B22D2">
      <w:pPr>
        <w:tabs>
          <w:tab w:val="left" w:pos="540"/>
        </w:tabs>
        <w:contextualSpacing/>
        <w:jc w:val="both"/>
        <w:rPr>
          <w:sz w:val="22"/>
          <w:szCs w:val="22"/>
        </w:rPr>
      </w:pPr>
    </w:p>
    <w:p w14:paraId="21C60E15" w14:textId="77777777" w:rsidR="000B22D2" w:rsidRPr="00DE659A" w:rsidRDefault="000B22D2" w:rsidP="000B22D2">
      <w:pPr>
        <w:tabs>
          <w:tab w:val="left" w:pos="540"/>
        </w:tabs>
        <w:contextualSpacing/>
        <w:jc w:val="both"/>
        <w:rPr>
          <w:sz w:val="22"/>
          <w:szCs w:val="22"/>
        </w:rPr>
      </w:pPr>
      <w:r w:rsidRPr="00DE659A">
        <w:rPr>
          <w:sz w:val="22"/>
          <w:szCs w:val="22"/>
        </w:rPr>
        <w:t xml:space="preserve">Новите предизвикателства към ЕС в резултат на конфликти в различни региони на света или във вътрешността на ЕС наложиха необходимостта от укрепване на Шенген и засилване на мерките, насочени към защита на вътрешната сигурност на ЕС. В това направление страната ни, като част от общата европейска и евроатлантическа архитектура за сигурност и обмен на информация, полага систематични усилия за привеждане на Националната визова информационна система (НВИС) с  информационните системи на ЕС /системата за влизане/излизане (СВИ)– (EES), системата на ЕС за информация за пътуванията и разрешаването им (ETIAS) и др./, както и изпълнява мерки за създаване на необходимата инфраструктура на консулските служби, която да отговаря на шенгенските изисквания. </w:t>
      </w:r>
    </w:p>
    <w:p w14:paraId="461707FB" w14:textId="77777777" w:rsidR="000B22D2" w:rsidRPr="00DE659A" w:rsidRDefault="000B22D2" w:rsidP="000B22D2">
      <w:pPr>
        <w:tabs>
          <w:tab w:val="left" w:pos="540"/>
        </w:tabs>
        <w:contextualSpacing/>
        <w:jc w:val="both"/>
        <w:rPr>
          <w:sz w:val="22"/>
          <w:szCs w:val="22"/>
        </w:rPr>
      </w:pPr>
      <w:r w:rsidRPr="00DE659A">
        <w:rPr>
          <w:sz w:val="22"/>
          <w:szCs w:val="22"/>
        </w:rPr>
        <w:t>През отчетния период в изпълнение на Националната програма на Република България за подпомагане от фонд „Вътрешна сигурност“ 2014-2020 МВнР, в качеството на институция със законов монопол в областта на визовата политика, подаде окончателен отчет по техническото и финансовото изпълнение на успешно изпълнен проект с наименование „Развитие, осъвременяване и надграждане на Националната визова информационна система”, финансиран по линия на договор за безвъзмездна финансова помощ (БФП) № 812108-46/08.08.2019 г. (номер на договор за БФП в ИСУН BG65ISNP001-1.002-0002-C01/12.08.2019 г.) в рамките на инструмента за финансово подпомагане за външните граници и визите като част от фонд „Вътрешна сигурност“ 2014 – 2020, съфинансиран от ЕС.</w:t>
      </w:r>
    </w:p>
    <w:p w14:paraId="7C9A058A" w14:textId="77777777" w:rsidR="000B22D2" w:rsidRPr="00DE659A" w:rsidRDefault="000B22D2" w:rsidP="000B22D2">
      <w:pPr>
        <w:tabs>
          <w:tab w:val="left" w:pos="540"/>
        </w:tabs>
        <w:contextualSpacing/>
        <w:jc w:val="both"/>
        <w:rPr>
          <w:sz w:val="22"/>
          <w:szCs w:val="22"/>
        </w:rPr>
      </w:pPr>
    </w:p>
    <w:p w14:paraId="3BD38BC6" w14:textId="77777777" w:rsidR="000B22D2" w:rsidRPr="00DE659A" w:rsidRDefault="000B22D2" w:rsidP="000B22D2">
      <w:pPr>
        <w:tabs>
          <w:tab w:val="left" w:pos="540"/>
        </w:tabs>
        <w:contextualSpacing/>
        <w:jc w:val="both"/>
        <w:rPr>
          <w:sz w:val="22"/>
          <w:szCs w:val="22"/>
        </w:rPr>
      </w:pPr>
      <w:r w:rsidRPr="00DE659A">
        <w:rPr>
          <w:sz w:val="22"/>
          <w:szCs w:val="22"/>
        </w:rPr>
        <w:t>В рамките на отчетния период МВнР стартира изпълнението на следните три проекта, финансирани от Инструмента за финансова подкрепа за управлението на границите и визовата политика 2021-2027 г.:</w:t>
      </w:r>
    </w:p>
    <w:p w14:paraId="3DA60285" w14:textId="77777777" w:rsidR="000B22D2" w:rsidRPr="00DE659A" w:rsidRDefault="000B22D2" w:rsidP="002D3F70">
      <w:pPr>
        <w:numPr>
          <w:ilvl w:val="0"/>
          <w:numId w:val="32"/>
        </w:numPr>
        <w:tabs>
          <w:tab w:val="left" w:pos="284"/>
        </w:tabs>
        <w:ind w:left="0" w:firstLine="0"/>
        <w:contextualSpacing/>
        <w:jc w:val="both"/>
        <w:rPr>
          <w:sz w:val="22"/>
          <w:szCs w:val="22"/>
        </w:rPr>
      </w:pPr>
      <w:r w:rsidRPr="00DE659A">
        <w:rPr>
          <w:sz w:val="22"/>
          <w:szCs w:val="22"/>
        </w:rPr>
        <w:lastRenderedPageBreak/>
        <w:t>проект № BG65BVPR001-2.001-0001 с наименование „Следгаранционна поддръжка и обновяване на софтуерните компоненти на НВИС“, финансиран по линия на административен договор за предоставяне на безвъзмездна финансова помощ с рег. № 812108-10/09.02.2024 г. и</w:t>
      </w:r>
    </w:p>
    <w:p w14:paraId="24BB8F1F" w14:textId="77777777" w:rsidR="000B22D2" w:rsidRPr="00DE659A" w:rsidRDefault="000B22D2" w:rsidP="002D3F70">
      <w:pPr>
        <w:numPr>
          <w:ilvl w:val="0"/>
          <w:numId w:val="32"/>
        </w:numPr>
        <w:tabs>
          <w:tab w:val="left" w:pos="284"/>
        </w:tabs>
        <w:ind w:left="0" w:firstLine="0"/>
        <w:contextualSpacing/>
        <w:jc w:val="both"/>
        <w:rPr>
          <w:sz w:val="22"/>
          <w:szCs w:val="22"/>
        </w:rPr>
      </w:pPr>
      <w:r w:rsidRPr="00DE659A">
        <w:rPr>
          <w:sz w:val="22"/>
          <w:szCs w:val="22"/>
        </w:rPr>
        <w:t>проект № BG65BVPR001-2.001-0002 с наименование „Надграждане на свързаността между МВнР и задграничните представителства на България“, финансиран по линия на административен договор за предоставяне на безвъзмездна финансова помощ с рег. № 812108-11/09.02.2024 г.</w:t>
      </w:r>
    </w:p>
    <w:p w14:paraId="4A6E53D4" w14:textId="77777777" w:rsidR="000B22D2" w:rsidRPr="00DE659A" w:rsidRDefault="000B22D2" w:rsidP="002D3F70">
      <w:pPr>
        <w:numPr>
          <w:ilvl w:val="0"/>
          <w:numId w:val="32"/>
        </w:numPr>
        <w:tabs>
          <w:tab w:val="left" w:pos="284"/>
        </w:tabs>
        <w:ind w:left="0" w:firstLine="0"/>
        <w:contextualSpacing/>
        <w:jc w:val="both"/>
        <w:rPr>
          <w:sz w:val="22"/>
          <w:szCs w:val="22"/>
        </w:rPr>
      </w:pPr>
      <w:r w:rsidRPr="00DE659A">
        <w:rPr>
          <w:sz w:val="22"/>
          <w:szCs w:val="22"/>
        </w:rPr>
        <w:t>проект № BG65BVPR001-2.002-0002 с наименование „Развитие и надграждане на програмното и техническото осигуряване на НВИС“, финансиран по линия на административен договор за предоставяне на безвъзмездна финансова помощ с рег. № 812108-81/20.11.2024 г.</w:t>
      </w:r>
    </w:p>
    <w:p w14:paraId="38CC65EC" w14:textId="77777777" w:rsidR="00EC4D33" w:rsidRPr="00EC4D33" w:rsidRDefault="00EC4D33" w:rsidP="00EC4D33">
      <w:pPr>
        <w:tabs>
          <w:tab w:val="left" w:pos="540"/>
        </w:tabs>
        <w:contextualSpacing/>
        <w:jc w:val="both"/>
        <w:rPr>
          <w:sz w:val="22"/>
          <w:szCs w:val="22"/>
        </w:rPr>
      </w:pPr>
    </w:p>
    <w:p w14:paraId="146EDC4A"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 xml:space="preserve">Консулски въпроси и административно обслужване на гражданите </w:t>
      </w:r>
    </w:p>
    <w:p w14:paraId="13CFE01C" w14:textId="77777777" w:rsidR="000B22D2" w:rsidRDefault="000B22D2" w:rsidP="00EC4D33">
      <w:pPr>
        <w:tabs>
          <w:tab w:val="left" w:pos="540"/>
        </w:tabs>
        <w:contextualSpacing/>
        <w:jc w:val="both"/>
        <w:rPr>
          <w:b/>
          <w:sz w:val="22"/>
          <w:szCs w:val="22"/>
          <w:u w:val="single"/>
        </w:rPr>
      </w:pPr>
    </w:p>
    <w:p w14:paraId="28D55BD4" w14:textId="77777777" w:rsidR="000B22D2" w:rsidRPr="00DE659A" w:rsidRDefault="000B22D2" w:rsidP="000B22D2">
      <w:pPr>
        <w:tabs>
          <w:tab w:val="left" w:pos="540"/>
        </w:tabs>
        <w:contextualSpacing/>
        <w:jc w:val="both"/>
        <w:rPr>
          <w:sz w:val="22"/>
          <w:szCs w:val="22"/>
        </w:rPr>
      </w:pPr>
      <w:r w:rsidRPr="00DE659A">
        <w:rPr>
          <w:sz w:val="22"/>
          <w:szCs w:val="22"/>
        </w:rPr>
        <w:t xml:space="preserve">Министерството на външните работи предоставя услуги на граждани и фирми в изпълнение на задачата за качествено административно обслужване на граждани и фирми на принципа „едно гише”. </w:t>
      </w:r>
    </w:p>
    <w:p w14:paraId="1C309CB3" w14:textId="77777777" w:rsidR="000B22D2" w:rsidRPr="00DE659A" w:rsidRDefault="000B22D2" w:rsidP="000B22D2">
      <w:pPr>
        <w:tabs>
          <w:tab w:val="left" w:pos="540"/>
        </w:tabs>
        <w:contextualSpacing/>
        <w:jc w:val="both"/>
        <w:rPr>
          <w:sz w:val="22"/>
          <w:szCs w:val="22"/>
        </w:rPr>
      </w:pPr>
      <w:r w:rsidRPr="00DE659A">
        <w:rPr>
          <w:sz w:val="22"/>
          <w:szCs w:val="22"/>
        </w:rPr>
        <w:t>Ежедневно бяха изготвяни становища относно зачитане за целите на административното производство за издаване на български документи за самоличност на съдебни решения за родителска отговорност, постановени в държави членки на ЕС по Регламент (ЕО) № 2201/2003 на Съвета от 27 ноември 2003 година относно компетентността, признаването и изпълнението на съдебни решения по брачни дела и делата, свързани с родителската отговорност, с който се отменя Регламент (ЕО) № 1347/2000.</w:t>
      </w:r>
    </w:p>
    <w:p w14:paraId="0FF839D9" w14:textId="77777777" w:rsidR="000B22D2" w:rsidRPr="00DE659A" w:rsidRDefault="000B22D2" w:rsidP="000B22D2">
      <w:pPr>
        <w:tabs>
          <w:tab w:val="left" w:pos="540"/>
        </w:tabs>
        <w:contextualSpacing/>
        <w:jc w:val="both"/>
        <w:rPr>
          <w:sz w:val="22"/>
          <w:szCs w:val="22"/>
        </w:rPr>
      </w:pPr>
    </w:p>
    <w:p w14:paraId="40D003DD" w14:textId="77777777" w:rsidR="000B22D2" w:rsidRPr="00DE659A" w:rsidRDefault="000B22D2" w:rsidP="000B22D2">
      <w:pPr>
        <w:contextualSpacing/>
        <w:jc w:val="both"/>
        <w:rPr>
          <w:sz w:val="22"/>
          <w:szCs w:val="22"/>
        </w:rPr>
      </w:pPr>
      <w:r w:rsidRPr="00DE659A">
        <w:rPr>
          <w:sz w:val="22"/>
          <w:szCs w:val="22"/>
        </w:rPr>
        <w:t>Дейностите за заверки и легализации на документи  са свързани с обслужване на многобройни  заявители на административни услуги, взаимодействие с българските представителства зад граница, с чуждите дипломатически представителства в Република България, с централните административни органи на нашата страна, с органите на местното самоуправление и др. Изградена е електронна база данни, съдържаща  образци от подписите на представители на дипломатическия корпус, българската държавна и общинска администрация, физически лица, извършващи преводачески услуги.</w:t>
      </w:r>
    </w:p>
    <w:p w14:paraId="0730FA73" w14:textId="77777777" w:rsidR="000B22D2" w:rsidRPr="00DE659A" w:rsidRDefault="000B22D2" w:rsidP="000B22D2">
      <w:pPr>
        <w:contextualSpacing/>
        <w:jc w:val="both"/>
        <w:rPr>
          <w:sz w:val="22"/>
          <w:szCs w:val="22"/>
        </w:rPr>
      </w:pPr>
    </w:p>
    <w:p w14:paraId="7D04B3FD" w14:textId="77777777" w:rsidR="000B22D2" w:rsidRPr="00DE659A" w:rsidRDefault="000B22D2" w:rsidP="000B22D2">
      <w:pPr>
        <w:contextualSpacing/>
        <w:jc w:val="both"/>
        <w:rPr>
          <w:sz w:val="22"/>
          <w:szCs w:val="22"/>
        </w:rPr>
      </w:pPr>
      <w:r w:rsidRPr="00DE659A">
        <w:rPr>
          <w:sz w:val="22"/>
          <w:szCs w:val="22"/>
        </w:rPr>
        <w:t xml:space="preserve">Отдел „Административно обслужване на гражданите“ взе активно участие в сформираната със заповед на министъра на правосъдието работна група за изменение и допълнение на Споразумението за издаване от Министерство на правосъдието на свидетелства за съдимост, поискани чрез българските дипломатически и консулски представителства и за превод на събраните такси по тях и по други услуги, предоставяни от Министерство на правосъдието чрез съдействието на задграничните представителства на Република България в чужбина. </w:t>
      </w:r>
    </w:p>
    <w:p w14:paraId="3879E32D" w14:textId="77777777" w:rsidR="000B22D2" w:rsidRPr="00DE659A" w:rsidRDefault="000B22D2" w:rsidP="000B22D2">
      <w:pPr>
        <w:contextualSpacing/>
        <w:jc w:val="both"/>
        <w:rPr>
          <w:sz w:val="22"/>
          <w:szCs w:val="22"/>
        </w:rPr>
      </w:pPr>
    </w:p>
    <w:p w14:paraId="370D0F56" w14:textId="77777777" w:rsidR="000B22D2" w:rsidRPr="00DE659A" w:rsidRDefault="000B22D2" w:rsidP="000B22D2">
      <w:pPr>
        <w:contextualSpacing/>
        <w:jc w:val="both"/>
        <w:rPr>
          <w:sz w:val="22"/>
          <w:szCs w:val="22"/>
        </w:rPr>
      </w:pPr>
      <w:r w:rsidRPr="00DE659A">
        <w:rPr>
          <w:sz w:val="22"/>
          <w:szCs w:val="22"/>
        </w:rPr>
        <w:t>Представители на отдел „Административно обслужване на гражданите“ взеха участие и в междуведомствена работна група за изготвяне на предложения за промени на нормативната уредба във връзка с въвеждането на електронни апостили от Министерство на правосъдието.</w:t>
      </w:r>
    </w:p>
    <w:p w14:paraId="0B1235DB" w14:textId="77777777" w:rsidR="000B22D2" w:rsidRPr="00DE659A" w:rsidRDefault="000B22D2" w:rsidP="000B22D2">
      <w:pPr>
        <w:contextualSpacing/>
        <w:jc w:val="both"/>
        <w:rPr>
          <w:sz w:val="22"/>
          <w:szCs w:val="22"/>
        </w:rPr>
      </w:pPr>
      <w:r w:rsidRPr="00DE659A">
        <w:rPr>
          <w:sz w:val="22"/>
          <w:szCs w:val="22"/>
        </w:rPr>
        <w:t>Отдел „Административно обслужване на гражданите“ активно участва със свои представители в междуведомствената работна група, назначена със заповед на министъра на вътрешните работи относно провеждане на съвместно полево учение за реагиране при извънредни ситуации с Евроатлантическия център за координиране на реагирането при бедствия на НАТО (EADRCC).</w:t>
      </w:r>
    </w:p>
    <w:p w14:paraId="54A8BD57" w14:textId="77777777" w:rsidR="000B22D2" w:rsidRPr="00DE659A" w:rsidRDefault="000B22D2" w:rsidP="000B22D2">
      <w:pPr>
        <w:contextualSpacing/>
        <w:jc w:val="both"/>
        <w:rPr>
          <w:sz w:val="22"/>
          <w:szCs w:val="22"/>
        </w:rPr>
      </w:pPr>
    </w:p>
    <w:p w14:paraId="6874A7F1" w14:textId="77777777" w:rsidR="000B22D2" w:rsidRPr="00DE659A" w:rsidRDefault="000B22D2" w:rsidP="000B22D2">
      <w:pPr>
        <w:contextualSpacing/>
        <w:jc w:val="both"/>
        <w:rPr>
          <w:sz w:val="22"/>
          <w:szCs w:val="22"/>
        </w:rPr>
      </w:pPr>
      <w:r w:rsidRPr="00DE659A">
        <w:rPr>
          <w:sz w:val="22"/>
          <w:szCs w:val="22"/>
        </w:rPr>
        <w:t>През цялата година са изготвяни подробни методически указания относно правилата за извършване на нотариални удостоверявания, прием и обработване на заявления за издаване на български лични документи, регистриране на събития по гражданско състояние, процедури по българско гражданство и налагането на административни наказания в консулските служби, чрез които да се уеднакви практиката им.</w:t>
      </w:r>
    </w:p>
    <w:p w14:paraId="5E5BB39F" w14:textId="77777777" w:rsidR="000B22D2" w:rsidRPr="00DE659A" w:rsidRDefault="000B22D2" w:rsidP="000B22D2">
      <w:pPr>
        <w:contextualSpacing/>
        <w:jc w:val="both"/>
        <w:rPr>
          <w:sz w:val="22"/>
          <w:szCs w:val="22"/>
        </w:rPr>
      </w:pPr>
    </w:p>
    <w:p w14:paraId="7F06CA40" w14:textId="77777777" w:rsidR="000B22D2" w:rsidRPr="00DE659A" w:rsidRDefault="000B22D2" w:rsidP="000B22D2">
      <w:pPr>
        <w:contextualSpacing/>
        <w:jc w:val="both"/>
        <w:rPr>
          <w:sz w:val="22"/>
          <w:szCs w:val="22"/>
        </w:rPr>
      </w:pPr>
      <w:r w:rsidRPr="00DE659A">
        <w:rPr>
          <w:sz w:val="22"/>
          <w:szCs w:val="22"/>
        </w:rPr>
        <w:t>В табличен вид са предоставени регистрираните заявления от дата 01.01.2024 г. до дата 31.12.2024 г. на звено „Заверки и легализации“:</w:t>
      </w:r>
    </w:p>
    <w:p w14:paraId="428A043E" w14:textId="77777777" w:rsidR="000B22D2" w:rsidRPr="000B22D2" w:rsidRDefault="000B22D2" w:rsidP="000B22D2">
      <w:pPr>
        <w:contextualSpacing/>
        <w:jc w:val="both"/>
        <w:rPr>
          <w:color w:val="70AD47" w:themeColor="accent6"/>
          <w:sz w:val="22"/>
          <w:szCs w:val="22"/>
        </w:rPr>
      </w:pPr>
      <w:r w:rsidRPr="000B22D2">
        <w:rPr>
          <w:noProof/>
          <w:color w:val="70AD47" w:themeColor="accent6"/>
          <w:sz w:val="22"/>
          <w:szCs w:val="22"/>
        </w:rPr>
        <w:lastRenderedPageBreak/>
        <w:drawing>
          <wp:inline distT="0" distB="0" distL="0" distR="0" wp14:anchorId="031871DB" wp14:editId="5BD481B3">
            <wp:extent cx="6058894" cy="2853424"/>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119" cy="2878019"/>
                    </a:xfrm>
                    <a:prstGeom prst="rect">
                      <a:avLst/>
                    </a:prstGeom>
                    <a:noFill/>
                    <a:ln>
                      <a:noFill/>
                    </a:ln>
                  </pic:spPr>
                </pic:pic>
              </a:graphicData>
            </a:graphic>
          </wp:inline>
        </w:drawing>
      </w:r>
    </w:p>
    <w:p w14:paraId="43D19644" w14:textId="77777777" w:rsidR="000B22D2" w:rsidRPr="000B22D2" w:rsidRDefault="000B22D2" w:rsidP="000B22D2">
      <w:pPr>
        <w:contextualSpacing/>
        <w:jc w:val="both"/>
        <w:rPr>
          <w:color w:val="70AD47" w:themeColor="accent6"/>
          <w:sz w:val="22"/>
          <w:szCs w:val="22"/>
        </w:rPr>
      </w:pPr>
    </w:p>
    <w:p w14:paraId="5A7E7D14" w14:textId="77777777" w:rsidR="000B22D2" w:rsidRPr="00DE659A" w:rsidRDefault="000B22D2" w:rsidP="000B22D2">
      <w:pPr>
        <w:contextualSpacing/>
        <w:jc w:val="both"/>
        <w:rPr>
          <w:sz w:val="22"/>
          <w:szCs w:val="22"/>
        </w:rPr>
      </w:pPr>
      <w:r w:rsidRPr="00DE659A">
        <w:rPr>
          <w:sz w:val="22"/>
          <w:szCs w:val="22"/>
        </w:rPr>
        <w:t xml:space="preserve">Чрез „Приемна” на МВнР са постъпили 2495 бр. искания за потвърждаване истинността на пълномощни, декларации и други документи, нотариално заверени в дипломатическите и консулските представителства на нашата страна. В отчетния период обема на получените и обработените преписки по гражданско състояние са около 4000 бр., в т.ч. и нерешени преписки, очакващи своето разрешение. </w:t>
      </w:r>
    </w:p>
    <w:p w14:paraId="419141F4" w14:textId="77777777" w:rsidR="000B22D2" w:rsidRPr="00DE659A" w:rsidRDefault="000B22D2" w:rsidP="000B22D2">
      <w:pPr>
        <w:contextualSpacing/>
        <w:jc w:val="both"/>
        <w:rPr>
          <w:sz w:val="22"/>
          <w:szCs w:val="22"/>
        </w:rPr>
      </w:pPr>
    </w:p>
    <w:p w14:paraId="7C9C17BC" w14:textId="77777777" w:rsidR="000B22D2" w:rsidRPr="00DE659A" w:rsidRDefault="000B22D2" w:rsidP="000B22D2">
      <w:pPr>
        <w:contextualSpacing/>
        <w:jc w:val="both"/>
        <w:rPr>
          <w:sz w:val="22"/>
          <w:szCs w:val="22"/>
        </w:rPr>
      </w:pPr>
      <w:r w:rsidRPr="00DE659A">
        <w:rPr>
          <w:sz w:val="22"/>
          <w:szCs w:val="22"/>
        </w:rPr>
        <w:t>За периода 01.01 - 31.12.2024 г. чрез дипломатическите или консулските представителства на Република България са подадени молби за промяна на гражданството /придобиване, възстановяване или освобождаване от българско гражданство/, както следва:</w:t>
      </w:r>
    </w:p>
    <w:p w14:paraId="0B478F4C" w14:textId="77777777" w:rsidR="000B22D2" w:rsidRPr="00DE659A" w:rsidRDefault="000B22D2" w:rsidP="000B22D2">
      <w:pPr>
        <w:contextualSpacing/>
        <w:jc w:val="both"/>
        <w:rPr>
          <w:sz w:val="22"/>
          <w:szCs w:val="22"/>
        </w:rPr>
      </w:pPr>
      <w:r w:rsidRPr="00DE659A">
        <w:rPr>
          <w:sz w:val="22"/>
          <w:szCs w:val="22"/>
        </w:rPr>
        <w:t>- За придобиване на българско гражданство – 13 583 бр.;</w:t>
      </w:r>
    </w:p>
    <w:p w14:paraId="5350FDCC" w14:textId="77777777" w:rsidR="000B22D2" w:rsidRPr="00DE659A" w:rsidRDefault="000B22D2" w:rsidP="000B22D2">
      <w:pPr>
        <w:contextualSpacing/>
        <w:jc w:val="both"/>
        <w:rPr>
          <w:sz w:val="22"/>
          <w:szCs w:val="22"/>
        </w:rPr>
      </w:pPr>
      <w:r w:rsidRPr="00DE659A">
        <w:rPr>
          <w:sz w:val="22"/>
          <w:szCs w:val="22"/>
        </w:rPr>
        <w:t>- За възстановяване на българско гражданство – 171 бр.;</w:t>
      </w:r>
    </w:p>
    <w:p w14:paraId="652554DF" w14:textId="77777777" w:rsidR="000B22D2" w:rsidRPr="00DE659A" w:rsidRDefault="000B22D2" w:rsidP="000B22D2">
      <w:pPr>
        <w:contextualSpacing/>
        <w:jc w:val="both"/>
        <w:rPr>
          <w:sz w:val="22"/>
          <w:szCs w:val="22"/>
        </w:rPr>
      </w:pPr>
      <w:r w:rsidRPr="00DE659A">
        <w:rPr>
          <w:sz w:val="22"/>
          <w:szCs w:val="22"/>
        </w:rPr>
        <w:t>- За освобождаване от българско гражданство – 283 бр.</w:t>
      </w:r>
    </w:p>
    <w:p w14:paraId="6435E014" w14:textId="77777777" w:rsidR="000B22D2" w:rsidRPr="00DE659A" w:rsidRDefault="000B22D2" w:rsidP="000B22D2">
      <w:pPr>
        <w:contextualSpacing/>
        <w:jc w:val="both"/>
        <w:rPr>
          <w:sz w:val="22"/>
          <w:szCs w:val="22"/>
        </w:rPr>
      </w:pPr>
    </w:p>
    <w:p w14:paraId="01E23CC8" w14:textId="77777777" w:rsidR="000B22D2" w:rsidRPr="00DE659A" w:rsidRDefault="000B22D2" w:rsidP="000B22D2">
      <w:pPr>
        <w:contextualSpacing/>
        <w:jc w:val="both"/>
        <w:rPr>
          <w:sz w:val="22"/>
          <w:szCs w:val="22"/>
        </w:rPr>
      </w:pPr>
      <w:r w:rsidRPr="00DE659A">
        <w:rPr>
          <w:sz w:val="22"/>
          <w:szCs w:val="22"/>
        </w:rPr>
        <w:t xml:space="preserve">Допълнително се подават и документи за адресна регистрация към общините след приключили процедури за придобиване, възстановяване и установяване на българско гражданство, като за посочения период те наброяват около 504 броя. </w:t>
      </w:r>
    </w:p>
    <w:p w14:paraId="5F426C24" w14:textId="77777777" w:rsidR="000B22D2" w:rsidRPr="00DE659A" w:rsidRDefault="000B22D2" w:rsidP="000B22D2">
      <w:pPr>
        <w:contextualSpacing/>
        <w:jc w:val="both"/>
        <w:rPr>
          <w:sz w:val="22"/>
          <w:szCs w:val="22"/>
        </w:rPr>
      </w:pPr>
    </w:p>
    <w:p w14:paraId="123B96B9" w14:textId="77777777" w:rsidR="000B22D2" w:rsidRPr="00DE659A" w:rsidRDefault="000B22D2" w:rsidP="000B22D2">
      <w:pPr>
        <w:contextualSpacing/>
        <w:jc w:val="both"/>
        <w:rPr>
          <w:sz w:val="22"/>
          <w:szCs w:val="22"/>
        </w:rPr>
      </w:pPr>
      <w:r w:rsidRPr="00DE659A">
        <w:rPr>
          <w:sz w:val="22"/>
          <w:szCs w:val="22"/>
        </w:rPr>
        <w:t>Общият брой документи по заявления, получени от МВР в МВнР и изпратени към българските дипломатически представителства за 2024 г., са 126 574 бр. Като продължава да се затвърждава тенденцията за увеличаване на броя на заявленията за БЛД подадени по консулски път. В отчетния период продължи и практиката за изпращане на новоиздадените документи за самоличност чрез куриерски фирми, като до задграничните представителства на Република България с пратки по DHL са изпратени 66 624 бр. документи за самоличност, а чрез дипломатическите куриери са изпратени 59 950 бр. документи за самоличност.</w:t>
      </w:r>
    </w:p>
    <w:p w14:paraId="1311E212" w14:textId="77777777" w:rsidR="000B22D2" w:rsidRPr="00DE659A" w:rsidRDefault="000B22D2" w:rsidP="000B22D2">
      <w:pPr>
        <w:contextualSpacing/>
        <w:jc w:val="both"/>
        <w:rPr>
          <w:sz w:val="22"/>
          <w:szCs w:val="22"/>
        </w:rPr>
      </w:pPr>
    </w:p>
    <w:p w14:paraId="301A7C1F" w14:textId="77777777" w:rsidR="000B22D2" w:rsidRPr="00DE659A" w:rsidRDefault="000B22D2" w:rsidP="000B22D2">
      <w:pPr>
        <w:contextualSpacing/>
        <w:jc w:val="both"/>
        <w:rPr>
          <w:sz w:val="22"/>
          <w:szCs w:val="22"/>
        </w:rPr>
      </w:pPr>
      <w:r w:rsidRPr="00DE659A">
        <w:rPr>
          <w:sz w:val="22"/>
          <w:szCs w:val="22"/>
        </w:rPr>
        <w:t>По отношение на Автоматизираната информационна система (АИС) за електронни услуги на МВнР, която осигурява възможност на българските граждани в чужбина да подновяват своите български документи за самоличност по електронен път без необходимост да разполагат с квалифициран електронен подпис, както и възможността да заплатят за услугата изцяло по електронен път, за периода 01.01 - 31.12.2024 г. по депозираните заявления, които отговарят на нормативните изисквания, са издадени 3165 бр. български лични документи.</w:t>
      </w:r>
    </w:p>
    <w:p w14:paraId="76230D28"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Финансов механизъм на европейското икономическо пространство (ФМ на ЕИП) и Норвежки финансов механизъм (НФМ)</w:t>
      </w:r>
    </w:p>
    <w:p w14:paraId="39BCAB25" w14:textId="77777777" w:rsidR="00EC4D33" w:rsidRPr="00EC4D33" w:rsidRDefault="00EC4D33" w:rsidP="00EC4D33">
      <w:pPr>
        <w:jc w:val="both"/>
        <w:rPr>
          <w:rFonts w:eastAsia="Calibri"/>
          <w:b/>
          <w:bCs/>
          <w:i/>
          <w:iCs/>
          <w:color w:val="943634"/>
          <w:sz w:val="22"/>
          <w:szCs w:val="22"/>
        </w:rPr>
      </w:pPr>
      <w:r w:rsidRPr="00EC4D33">
        <w:rPr>
          <w:rFonts w:eastAsia="Calibri"/>
          <w:b/>
          <w:bCs/>
          <w:i/>
          <w:iCs/>
          <w:color w:val="943634"/>
          <w:sz w:val="22"/>
          <w:szCs w:val="22"/>
        </w:rPr>
        <w:t>Дейности за предоставяне на продукта/услугата. Резултати от предоставянето на продукта/услугата</w:t>
      </w:r>
    </w:p>
    <w:p w14:paraId="15FE8EC6" w14:textId="77777777" w:rsidR="00EC4D33" w:rsidRPr="00EC4D33" w:rsidRDefault="00EC4D33" w:rsidP="00EC4D33">
      <w:pPr>
        <w:jc w:val="both"/>
        <w:rPr>
          <w:sz w:val="22"/>
          <w:szCs w:val="22"/>
        </w:rPr>
      </w:pPr>
      <w:r w:rsidRPr="00EC4D33">
        <w:rPr>
          <w:sz w:val="22"/>
          <w:szCs w:val="22"/>
        </w:rPr>
        <w:lastRenderedPageBreak/>
        <w:t>От 5 декември 2023 г.  мобилното приложение „Пътувай информирано“ е факт. То е предназначено за българи, пътуващи в чужбина. Платформата е реализирана по проект на дирекция „Ситуационен център“, финансиран от Фонда за двустранни отношения на Европейската икономическа общност и Норвежкия финансов механизъм 2014 - 2021. Мобилното приложение предоставя иновативен и лесен начин за гражданите да предават и получават съобщения за кризисни ситуации, използвайки разрешената локация на потребителя. Приложението е част от проекта "Доизграждане и оборудване на Центъра за управление на кризи в Министерство на външните работи на Република България". Приложението разполага и със SOS бутон за кризисни ситуации. В приложението се съдържа и актуална  информация  за визовия режим на всички страни по света -  предизвикателство, с което са се сблъсквали много хора до момента. Със създаването и  пускането в експлоатация на приложението, проектът „Доизграждане и оборудване на Центъра за управление на кризи в Министерство на външните работи на Република България" навлезе и в своя финален етап на изпълнение.</w:t>
      </w:r>
    </w:p>
    <w:p w14:paraId="61B7FDB9" w14:textId="77777777" w:rsidR="00EC4D33" w:rsidRPr="00EC4D33" w:rsidRDefault="00EC4D33" w:rsidP="00EC4D33">
      <w:pPr>
        <w:jc w:val="both"/>
        <w:rPr>
          <w:rFonts w:eastAsia="Calibri"/>
          <w:b/>
          <w:bCs/>
          <w:i/>
          <w:iCs/>
          <w:color w:val="943634"/>
          <w:sz w:val="22"/>
          <w:szCs w:val="22"/>
        </w:rPr>
      </w:pPr>
    </w:p>
    <w:tbl>
      <w:tblPr>
        <w:tblpPr w:leftFromText="141" w:rightFromText="141" w:vertAnchor="text" w:tblpXSpec="center" w:tblpY="1"/>
        <w:tblOverlap w:val="never"/>
        <w:tblW w:w="5000" w:type="pct"/>
        <w:tblCellMar>
          <w:left w:w="0" w:type="dxa"/>
          <w:right w:w="0" w:type="dxa"/>
        </w:tblCellMar>
        <w:tblLook w:val="04A0" w:firstRow="1" w:lastRow="0" w:firstColumn="1" w:lastColumn="0" w:noHBand="0" w:noVBand="1"/>
      </w:tblPr>
      <w:tblGrid>
        <w:gridCol w:w="5873"/>
        <w:gridCol w:w="1235"/>
        <w:gridCol w:w="1406"/>
        <w:gridCol w:w="1390"/>
        <w:gridCol w:w="22"/>
      </w:tblGrid>
      <w:tr w:rsidR="00EC4D33" w:rsidRPr="00DE659A" w14:paraId="6BFDE28F" w14:textId="77777777" w:rsidTr="00EC4D33">
        <w:trPr>
          <w:trHeight w:val="231"/>
        </w:trPr>
        <w:tc>
          <w:tcPr>
            <w:tcW w:w="2959" w:type="pct"/>
            <w:tcBorders>
              <w:top w:val="single" w:sz="8" w:space="0" w:color="auto"/>
              <w:left w:val="single" w:sz="8" w:space="0" w:color="auto"/>
              <w:bottom w:val="single" w:sz="8" w:space="0" w:color="auto"/>
              <w:right w:val="single" w:sz="8" w:space="0" w:color="auto"/>
            </w:tcBorders>
            <w:shd w:val="clear" w:color="auto" w:fill="FFCC99"/>
            <w:tcMar>
              <w:top w:w="0" w:type="dxa"/>
              <w:left w:w="70" w:type="dxa"/>
              <w:bottom w:w="0" w:type="dxa"/>
              <w:right w:w="70" w:type="dxa"/>
            </w:tcMar>
            <w:vAlign w:val="bottom"/>
            <w:hideMark/>
          </w:tcPr>
          <w:p w14:paraId="6A8D7A18" w14:textId="77777777" w:rsidR="00EC4D33" w:rsidRPr="00DE659A" w:rsidRDefault="00EC4D33" w:rsidP="00EC4D33">
            <w:pPr>
              <w:jc w:val="center"/>
              <w:rPr>
                <w:rFonts w:eastAsia="Calibri"/>
                <w:b/>
                <w:bCs/>
                <w:i/>
                <w:iCs/>
                <w:sz w:val="22"/>
                <w:szCs w:val="22"/>
              </w:rPr>
            </w:pPr>
            <w:r w:rsidRPr="00DE659A">
              <w:rPr>
                <w:rFonts w:eastAsia="Calibri"/>
                <w:b/>
                <w:sz w:val="22"/>
                <w:szCs w:val="22"/>
              </w:rPr>
              <w:t>ЦЕЛЕВИ СТОЙНОСТИ ПО ПОКАЗАТЕЛИТЕ ЗА ИЗПЪЛНЕНИЕ</w:t>
            </w:r>
          </w:p>
        </w:tc>
        <w:tc>
          <w:tcPr>
            <w:tcW w:w="2030" w:type="pct"/>
            <w:gridSpan w:val="3"/>
            <w:tcBorders>
              <w:top w:val="single" w:sz="8" w:space="0" w:color="auto"/>
              <w:left w:val="single" w:sz="8" w:space="0" w:color="auto"/>
              <w:bottom w:val="single" w:sz="8" w:space="0" w:color="auto"/>
              <w:right w:val="single" w:sz="8" w:space="0" w:color="auto"/>
            </w:tcBorders>
            <w:shd w:val="clear" w:color="auto" w:fill="FFCC99"/>
            <w:vAlign w:val="bottom"/>
          </w:tcPr>
          <w:p w14:paraId="5091ED65" w14:textId="77777777" w:rsidR="00EC4D33" w:rsidRPr="00DE659A" w:rsidRDefault="00EC4D33" w:rsidP="00EC4D33">
            <w:pPr>
              <w:jc w:val="center"/>
              <w:rPr>
                <w:rFonts w:eastAsia="Calibri"/>
                <w:b/>
                <w:bCs/>
                <w:i/>
                <w:iCs/>
                <w:sz w:val="22"/>
                <w:szCs w:val="22"/>
              </w:rPr>
            </w:pPr>
            <w:r w:rsidRPr="00DE659A">
              <w:rPr>
                <w:b/>
                <w:bCs/>
                <w:sz w:val="22"/>
                <w:szCs w:val="22"/>
              </w:rPr>
              <w:t>Целева стойност</w:t>
            </w:r>
          </w:p>
        </w:tc>
        <w:tc>
          <w:tcPr>
            <w:tcW w:w="11" w:type="pct"/>
            <w:vAlign w:val="center"/>
            <w:hideMark/>
          </w:tcPr>
          <w:p w14:paraId="094D0D24" w14:textId="77777777" w:rsidR="00EC4D33" w:rsidRPr="00DE659A" w:rsidRDefault="00EC4D33" w:rsidP="00EC4D33">
            <w:pPr>
              <w:rPr>
                <w:sz w:val="22"/>
                <w:szCs w:val="22"/>
              </w:rPr>
            </w:pPr>
          </w:p>
        </w:tc>
      </w:tr>
      <w:tr w:rsidR="00EC4D33" w:rsidRPr="00DE659A" w14:paraId="0181E849" w14:textId="77777777" w:rsidTr="00EC4D33">
        <w:trPr>
          <w:trHeight w:val="231"/>
        </w:trPr>
        <w:tc>
          <w:tcPr>
            <w:tcW w:w="2959" w:type="pct"/>
            <w:tcBorders>
              <w:top w:val="nil"/>
              <w:left w:val="single" w:sz="8" w:space="0" w:color="auto"/>
              <w:bottom w:val="single" w:sz="8" w:space="0" w:color="000000"/>
              <w:right w:val="single" w:sz="8" w:space="0" w:color="auto"/>
            </w:tcBorders>
            <w:shd w:val="clear" w:color="auto" w:fill="FFCC99"/>
            <w:tcMar>
              <w:top w:w="0" w:type="dxa"/>
              <w:left w:w="70" w:type="dxa"/>
              <w:bottom w:w="0" w:type="dxa"/>
              <w:right w:w="70" w:type="dxa"/>
            </w:tcMar>
            <w:vAlign w:val="bottom"/>
            <w:hideMark/>
          </w:tcPr>
          <w:p w14:paraId="05E988E8" w14:textId="77777777" w:rsidR="00EC4D33" w:rsidRPr="00DE659A" w:rsidRDefault="00EC4D33" w:rsidP="00EC4D33">
            <w:pPr>
              <w:jc w:val="center"/>
              <w:rPr>
                <w:rFonts w:eastAsia="Calibri"/>
                <w:b/>
                <w:sz w:val="22"/>
                <w:szCs w:val="22"/>
              </w:rPr>
            </w:pPr>
            <w:r w:rsidRPr="00DE659A">
              <w:rPr>
                <w:rFonts w:eastAsia="Calibri"/>
                <w:b/>
                <w:sz w:val="22"/>
                <w:szCs w:val="22"/>
              </w:rPr>
              <w:t>Програма № 1100.01.05</w:t>
            </w:r>
          </w:p>
        </w:tc>
        <w:tc>
          <w:tcPr>
            <w:tcW w:w="2030" w:type="pct"/>
            <w:gridSpan w:val="3"/>
            <w:tcBorders>
              <w:top w:val="nil"/>
              <w:left w:val="nil"/>
              <w:bottom w:val="single" w:sz="8" w:space="0" w:color="000000"/>
              <w:right w:val="single" w:sz="8" w:space="0" w:color="auto"/>
            </w:tcBorders>
            <w:shd w:val="clear" w:color="auto" w:fill="FFCC99"/>
            <w:tcMar>
              <w:top w:w="0" w:type="dxa"/>
              <w:left w:w="70" w:type="dxa"/>
              <w:bottom w:w="0" w:type="dxa"/>
              <w:right w:w="70" w:type="dxa"/>
            </w:tcMar>
            <w:vAlign w:val="bottom"/>
          </w:tcPr>
          <w:p w14:paraId="6B35D09F" w14:textId="77777777" w:rsidR="00EC4D33" w:rsidRPr="00DE659A" w:rsidRDefault="00EC4D33" w:rsidP="00EC4D33">
            <w:pPr>
              <w:jc w:val="center"/>
              <w:rPr>
                <w:rFonts w:eastAsia="Calibri"/>
                <w:b/>
                <w:bCs/>
                <w:i/>
                <w:iCs/>
                <w:sz w:val="22"/>
                <w:szCs w:val="22"/>
              </w:rPr>
            </w:pPr>
          </w:p>
        </w:tc>
        <w:tc>
          <w:tcPr>
            <w:tcW w:w="11" w:type="pct"/>
            <w:vAlign w:val="center"/>
            <w:hideMark/>
          </w:tcPr>
          <w:p w14:paraId="0A914147" w14:textId="77777777" w:rsidR="00EC4D33" w:rsidRPr="00DE659A" w:rsidRDefault="00EC4D33" w:rsidP="00EC4D33">
            <w:pPr>
              <w:rPr>
                <w:sz w:val="22"/>
                <w:szCs w:val="22"/>
              </w:rPr>
            </w:pPr>
          </w:p>
        </w:tc>
      </w:tr>
      <w:tr w:rsidR="00EC4D33" w:rsidRPr="00DE659A" w14:paraId="5E1169B3" w14:textId="77777777" w:rsidTr="00EC4D33">
        <w:trPr>
          <w:trHeight w:val="231"/>
        </w:trPr>
        <w:tc>
          <w:tcPr>
            <w:tcW w:w="2959" w:type="pct"/>
            <w:tcBorders>
              <w:top w:val="nil"/>
              <w:left w:val="single" w:sz="8" w:space="0" w:color="auto"/>
              <w:bottom w:val="single" w:sz="4" w:space="0" w:color="auto"/>
              <w:right w:val="single" w:sz="8" w:space="0" w:color="auto"/>
            </w:tcBorders>
            <w:shd w:val="clear" w:color="auto" w:fill="FFCC99"/>
            <w:tcMar>
              <w:top w:w="0" w:type="dxa"/>
              <w:left w:w="70" w:type="dxa"/>
              <w:bottom w:w="0" w:type="dxa"/>
              <w:right w:w="70" w:type="dxa"/>
            </w:tcMar>
            <w:vAlign w:val="bottom"/>
            <w:hideMark/>
          </w:tcPr>
          <w:p w14:paraId="6FB8E16E" w14:textId="77777777" w:rsidR="00EC4D33" w:rsidRPr="00DE659A" w:rsidRDefault="00EC4D33" w:rsidP="00EC4D33">
            <w:pPr>
              <w:jc w:val="center"/>
              <w:rPr>
                <w:rFonts w:eastAsia="Calibri"/>
                <w:b/>
                <w:bCs/>
                <w:sz w:val="22"/>
                <w:szCs w:val="22"/>
              </w:rPr>
            </w:pPr>
            <w:r w:rsidRPr="00DE659A">
              <w:rPr>
                <w:rFonts w:eastAsia="Calibri"/>
                <w:b/>
                <w:bCs/>
                <w:sz w:val="22"/>
                <w:szCs w:val="22"/>
              </w:rPr>
              <w:t>Показатели за изпълнение</w:t>
            </w:r>
          </w:p>
        </w:tc>
        <w:tc>
          <w:tcPr>
            <w:tcW w:w="622" w:type="pct"/>
            <w:tcBorders>
              <w:top w:val="nil"/>
              <w:left w:val="nil"/>
              <w:bottom w:val="single" w:sz="4" w:space="0" w:color="auto"/>
              <w:right w:val="single" w:sz="8" w:space="0" w:color="auto"/>
            </w:tcBorders>
            <w:shd w:val="clear" w:color="auto" w:fill="FFCC99"/>
            <w:tcMar>
              <w:top w:w="0" w:type="dxa"/>
              <w:left w:w="70" w:type="dxa"/>
              <w:bottom w:w="0" w:type="dxa"/>
              <w:right w:w="70" w:type="dxa"/>
            </w:tcMar>
            <w:vAlign w:val="center"/>
            <w:hideMark/>
          </w:tcPr>
          <w:p w14:paraId="22AD198C" w14:textId="77777777" w:rsidR="00EC4D33" w:rsidRPr="00DE659A" w:rsidRDefault="00EC4D33" w:rsidP="00EC4D33">
            <w:pPr>
              <w:jc w:val="center"/>
              <w:rPr>
                <w:rFonts w:eastAsia="Calibri"/>
                <w:b/>
                <w:bCs/>
                <w:sz w:val="22"/>
                <w:szCs w:val="22"/>
              </w:rPr>
            </w:pPr>
            <w:r w:rsidRPr="00DE659A">
              <w:rPr>
                <w:rFonts w:eastAsia="Calibri"/>
                <w:b/>
                <w:bCs/>
                <w:sz w:val="22"/>
                <w:szCs w:val="22"/>
              </w:rPr>
              <w:t>Мерна единица</w:t>
            </w:r>
          </w:p>
        </w:tc>
        <w:tc>
          <w:tcPr>
            <w:tcW w:w="708" w:type="pct"/>
            <w:tcBorders>
              <w:top w:val="nil"/>
              <w:left w:val="nil"/>
              <w:bottom w:val="single" w:sz="4" w:space="0" w:color="auto"/>
              <w:right w:val="single" w:sz="8" w:space="0" w:color="auto"/>
            </w:tcBorders>
            <w:shd w:val="clear" w:color="auto" w:fill="FFCC99"/>
            <w:tcMar>
              <w:top w:w="0" w:type="dxa"/>
              <w:left w:w="70" w:type="dxa"/>
              <w:bottom w:w="0" w:type="dxa"/>
              <w:right w:w="70" w:type="dxa"/>
            </w:tcMar>
            <w:hideMark/>
          </w:tcPr>
          <w:p w14:paraId="65B9D41E" w14:textId="77777777" w:rsidR="00EC4D33" w:rsidRPr="00DE659A" w:rsidRDefault="00EC4D33" w:rsidP="00EC4D33">
            <w:pPr>
              <w:jc w:val="center"/>
              <w:rPr>
                <w:b/>
                <w:bCs/>
                <w:iCs/>
                <w:sz w:val="22"/>
                <w:szCs w:val="22"/>
              </w:rPr>
            </w:pPr>
            <w:r w:rsidRPr="00DE659A">
              <w:rPr>
                <w:b/>
                <w:bCs/>
                <w:iCs/>
                <w:sz w:val="22"/>
                <w:szCs w:val="22"/>
              </w:rPr>
              <w:t>Целеви стойности 2024 г.</w:t>
            </w:r>
          </w:p>
        </w:tc>
        <w:tc>
          <w:tcPr>
            <w:tcW w:w="700" w:type="pct"/>
            <w:tcBorders>
              <w:top w:val="nil"/>
              <w:left w:val="nil"/>
              <w:bottom w:val="single" w:sz="4" w:space="0" w:color="auto"/>
              <w:right w:val="single" w:sz="8" w:space="0" w:color="auto"/>
            </w:tcBorders>
            <w:shd w:val="clear" w:color="auto" w:fill="FFCC99"/>
            <w:tcMar>
              <w:top w:w="0" w:type="dxa"/>
              <w:left w:w="70" w:type="dxa"/>
              <w:bottom w:w="0" w:type="dxa"/>
              <w:right w:w="70" w:type="dxa"/>
            </w:tcMar>
            <w:hideMark/>
          </w:tcPr>
          <w:p w14:paraId="250B6EF2" w14:textId="3B20CB34" w:rsidR="00EC4D33" w:rsidRPr="00DE659A" w:rsidRDefault="00DE659A" w:rsidP="00EC4D33">
            <w:pPr>
              <w:jc w:val="center"/>
              <w:rPr>
                <w:b/>
                <w:bCs/>
                <w:iCs/>
                <w:sz w:val="22"/>
                <w:szCs w:val="22"/>
              </w:rPr>
            </w:pPr>
            <w:r w:rsidRPr="00DE659A">
              <w:rPr>
                <w:b/>
                <w:bCs/>
                <w:iCs/>
                <w:sz w:val="22"/>
                <w:szCs w:val="22"/>
              </w:rPr>
              <w:t>Отчет към 31.12.2024 г.</w:t>
            </w:r>
          </w:p>
        </w:tc>
        <w:tc>
          <w:tcPr>
            <w:tcW w:w="11" w:type="pct"/>
            <w:tcBorders>
              <w:bottom w:val="single" w:sz="4" w:space="0" w:color="auto"/>
            </w:tcBorders>
            <w:vAlign w:val="center"/>
            <w:hideMark/>
          </w:tcPr>
          <w:p w14:paraId="42AC10E8" w14:textId="77777777" w:rsidR="00EC4D33" w:rsidRPr="00DE659A" w:rsidRDefault="00EC4D33" w:rsidP="00EC4D33">
            <w:pPr>
              <w:rPr>
                <w:sz w:val="22"/>
                <w:szCs w:val="22"/>
              </w:rPr>
            </w:pPr>
          </w:p>
        </w:tc>
      </w:tr>
      <w:tr w:rsidR="00EC4D33" w:rsidRPr="00DE659A" w14:paraId="1152B02A" w14:textId="77777777" w:rsidTr="00EC4D33">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D10D490" w14:textId="77777777" w:rsidR="00EC4D33" w:rsidRPr="00DE659A" w:rsidRDefault="00EC4D33" w:rsidP="00EC4D33">
            <w:pPr>
              <w:rPr>
                <w:rFonts w:eastAsia="Calibri"/>
                <w:sz w:val="22"/>
                <w:szCs w:val="22"/>
              </w:rPr>
            </w:pPr>
            <w:r w:rsidRPr="00DE659A">
              <w:rPr>
                <w:rFonts w:eastAsia="Calibri"/>
                <w:sz w:val="22"/>
                <w:szCs w:val="22"/>
              </w:rPr>
              <w:t>Надеждно и ефективно функциониращ Национален визов център и Резервен визов център</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9B77EAA" w14:textId="77777777" w:rsidR="00EC4D33" w:rsidRPr="00DE659A" w:rsidRDefault="00EC4D33" w:rsidP="00EC4D33">
            <w:pPr>
              <w:jc w:val="center"/>
              <w:rPr>
                <w:rFonts w:eastAsia="Calibri"/>
                <w:sz w:val="22"/>
                <w:szCs w:val="22"/>
              </w:rPr>
            </w:pPr>
            <w:r w:rsidRPr="00DE659A">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F831E3E" w14:textId="77777777" w:rsidR="00EC4D33" w:rsidRPr="00DE659A" w:rsidRDefault="00EC4D33" w:rsidP="00EC4D33">
            <w:pPr>
              <w:jc w:val="center"/>
              <w:rPr>
                <w:rFonts w:eastAsia="Calibri"/>
                <w:sz w:val="22"/>
                <w:szCs w:val="22"/>
              </w:rPr>
            </w:pPr>
            <w:r w:rsidRPr="00DE659A">
              <w:rPr>
                <w:rFonts w:eastAsia="Calibri"/>
                <w:sz w:val="22"/>
                <w:szCs w:val="22"/>
              </w:rPr>
              <w:t>2</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2C0C3D" w14:textId="77777777" w:rsidR="00EC4D33" w:rsidRPr="00DE659A" w:rsidRDefault="00EC4D33" w:rsidP="00EC4D33">
            <w:pPr>
              <w:jc w:val="center"/>
              <w:rPr>
                <w:rFonts w:eastAsia="Calibri"/>
                <w:sz w:val="22"/>
                <w:szCs w:val="22"/>
              </w:rPr>
            </w:pPr>
            <w:r w:rsidRPr="00DE659A">
              <w:rPr>
                <w:rFonts w:eastAsia="Calibri"/>
                <w:sz w:val="22"/>
                <w:szCs w:val="22"/>
              </w:rPr>
              <w:t>2</w:t>
            </w:r>
          </w:p>
        </w:tc>
        <w:tc>
          <w:tcPr>
            <w:tcW w:w="11" w:type="pct"/>
            <w:tcBorders>
              <w:top w:val="single" w:sz="4" w:space="0" w:color="auto"/>
              <w:left w:val="single" w:sz="4" w:space="0" w:color="auto"/>
              <w:bottom w:val="single" w:sz="4" w:space="0" w:color="auto"/>
              <w:right w:val="single" w:sz="4" w:space="0" w:color="auto"/>
            </w:tcBorders>
            <w:vAlign w:val="center"/>
            <w:hideMark/>
          </w:tcPr>
          <w:p w14:paraId="48DE4039" w14:textId="77777777" w:rsidR="00EC4D33" w:rsidRPr="00DE659A" w:rsidRDefault="00EC4D33" w:rsidP="00EC4D33">
            <w:pPr>
              <w:rPr>
                <w:sz w:val="22"/>
                <w:szCs w:val="22"/>
              </w:rPr>
            </w:pPr>
          </w:p>
        </w:tc>
      </w:tr>
      <w:tr w:rsidR="00EC4D33" w:rsidRPr="00DE659A" w14:paraId="14E8F1AD" w14:textId="77777777" w:rsidTr="00EC4D33">
        <w:trPr>
          <w:trHeight w:val="153"/>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C3CEC7D" w14:textId="77777777" w:rsidR="00EC4D33" w:rsidRPr="00DE659A" w:rsidRDefault="00EC4D33" w:rsidP="00EC4D33">
            <w:pPr>
              <w:rPr>
                <w:rFonts w:eastAsia="Calibri"/>
                <w:sz w:val="22"/>
                <w:szCs w:val="22"/>
              </w:rPr>
            </w:pPr>
            <w:r w:rsidRPr="00DE659A">
              <w:rPr>
                <w:rFonts w:eastAsia="Calibri"/>
                <w:sz w:val="22"/>
                <w:szCs w:val="22"/>
              </w:rPr>
              <w:t>Изградени, преустроени и оборудвани консулски служби</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84937D9" w14:textId="77777777" w:rsidR="00EC4D33" w:rsidRPr="00DE659A" w:rsidRDefault="00EC4D33" w:rsidP="00EC4D33">
            <w:pPr>
              <w:jc w:val="center"/>
              <w:rPr>
                <w:rFonts w:eastAsia="Calibri"/>
                <w:sz w:val="22"/>
                <w:szCs w:val="22"/>
              </w:rPr>
            </w:pPr>
            <w:r w:rsidRPr="00DE659A">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BF061C3" w14:textId="77777777" w:rsidR="00EC4D33" w:rsidRPr="00DE659A" w:rsidRDefault="00EC4D33" w:rsidP="00EC4D33">
            <w:pPr>
              <w:jc w:val="center"/>
              <w:rPr>
                <w:rFonts w:eastAsia="Calibri"/>
                <w:sz w:val="22"/>
                <w:szCs w:val="22"/>
              </w:rPr>
            </w:pPr>
            <w:r w:rsidRPr="00DE659A">
              <w:rPr>
                <w:rFonts w:eastAsia="Calibri"/>
                <w:sz w:val="22"/>
                <w:szCs w:val="22"/>
              </w:rPr>
              <w:t>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E35F2F" w14:textId="77777777" w:rsidR="00EC4D33" w:rsidRPr="00DE659A" w:rsidRDefault="00EC4D33" w:rsidP="00EC4D33">
            <w:pPr>
              <w:jc w:val="center"/>
              <w:rPr>
                <w:rFonts w:eastAsia="Calibri"/>
                <w:sz w:val="22"/>
                <w:szCs w:val="22"/>
              </w:rPr>
            </w:pPr>
            <w:r w:rsidRPr="00DE659A">
              <w:rPr>
                <w:rFonts w:eastAsia="Calibri"/>
                <w:sz w:val="22"/>
                <w:szCs w:val="22"/>
              </w:rPr>
              <w:t>0</w:t>
            </w:r>
          </w:p>
        </w:tc>
        <w:tc>
          <w:tcPr>
            <w:tcW w:w="11" w:type="pct"/>
            <w:tcBorders>
              <w:top w:val="single" w:sz="4" w:space="0" w:color="auto"/>
              <w:left w:val="single" w:sz="4" w:space="0" w:color="auto"/>
              <w:bottom w:val="single" w:sz="4" w:space="0" w:color="auto"/>
              <w:right w:val="single" w:sz="4" w:space="0" w:color="auto"/>
            </w:tcBorders>
            <w:vAlign w:val="center"/>
            <w:hideMark/>
          </w:tcPr>
          <w:p w14:paraId="50C79D43" w14:textId="77777777" w:rsidR="00EC4D33" w:rsidRPr="00DE659A" w:rsidRDefault="00EC4D33" w:rsidP="00EC4D33">
            <w:pPr>
              <w:rPr>
                <w:sz w:val="22"/>
                <w:szCs w:val="22"/>
              </w:rPr>
            </w:pPr>
          </w:p>
        </w:tc>
      </w:tr>
      <w:tr w:rsidR="00EC4D33" w:rsidRPr="00DE659A" w14:paraId="310A9B02" w14:textId="77777777" w:rsidTr="00EC4D33">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78C47A0" w14:textId="77777777" w:rsidR="00EC4D33" w:rsidRPr="00DE659A" w:rsidRDefault="00EC4D33" w:rsidP="00EC4D33">
            <w:pPr>
              <w:rPr>
                <w:rFonts w:eastAsia="Calibri"/>
                <w:sz w:val="22"/>
                <w:szCs w:val="22"/>
              </w:rPr>
            </w:pPr>
            <w:r w:rsidRPr="00DE659A">
              <w:rPr>
                <w:rFonts w:eastAsia="Calibri"/>
                <w:sz w:val="22"/>
                <w:szCs w:val="22"/>
              </w:rPr>
              <w:t>Модернизирани и оборудвани консулски служби</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BA48D6E" w14:textId="77777777" w:rsidR="00EC4D33" w:rsidRPr="00DE659A" w:rsidRDefault="00EC4D33" w:rsidP="00EC4D33">
            <w:pPr>
              <w:jc w:val="center"/>
              <w:rPr>
                <w:rFonts w:eastAsia="Calibri"/>
                <w:sz w:val="22"/>
                <w:szCs w:val="22"/>
              </w:rPr>
            </w:pPr>
            <w:r w:rsidRPr="00DE659A">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2D299AB" w14:textId="77777777" w:rsidR="00EC4D33" w:rsidRPr="00DE659A" w:rsidRDefault="00EC4D33" w:rsidP="00EC4D33">
            <w:pPr>
              <w:jc w:val="center"/>
              <w:rPr>
                <w:rFonts w:eastAsia="Calibri"/>
                <w:sz w:val="22"/>
                <w:szCs w:val="22"/>
              </w:rPr>
            </w:pPr>
            <w:r w:rsidRPr="00DE659A">
              <w:rPr>
                <w:rFonts w:eastAsia="Calibri"/>
                <w:sz w:val="22"/>
                <w:szCs w:val="22"/>
              </w:rPr>
              <w:t>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45DED65" w14:textId="77777777" w:rsidR="00EC4D33" w:rsidRPr="00DE659A" w:rsidRDefault="00EC4D33" w:rsidP="00EC4D33">
            <w:pPr>
              <w:jc w:val="center"/>
              <w:rPr>
                <w:rFonts w:eastAsia="Calibri"/>
                <w:sz w:val="22"/>
                <w:szCs w:val="22"/>
              </w:rPr>
            </w:pPr>
            <w:r w:rsidRPr="00DE659A">
              <w:rPr>
                <w:rFonts w:eastAsia="Calibri"/>
                <w:sz w:val="22"/>
                <w:szCs w:val="22"/>
              </w:rPr>
              <w:t>0</w:t>
            </w:r>
          </w:p>
        </w:tc>
        <w:tc>
          <w:tcPr>
            <w:tcW w:w="11" w:type="pct"/>
            <w:tcBorders>
              <w:top w:val="single" w:sz="4" w:space="0" w:color="auto"/>
              <w:left w:val="single" w:sz="4" w:space="0" w:color="auto"/>
              <w:bottom w:val="single" w:sz="4" w:space="0" w:color="auto"/>
              <w:right w:val="single" w:sz="4" w:space="0" w:color="auto"/>
            </w:tcBorders>
            <w:vAlign w:val="center"/>
            <w:hideMark/>
          </w:tcPr>
          <w:p w14:paraId="2268FEFB" w14:textId="77777777" w:rsidR="00EC4D33" w:rsidRPr="00DE659A" w:rsidRDefault="00EC4D33" w:rsidP="00EC4D33">
            <w:pPr>
              <w:rPr>
                <w:sz w:val="22"/>
                <w:szCs w:val="22"/>
                <w:highlight w:val="yellow"/>
              </w:rPr>
            </w:pPr>
          </w:p>
        </w:tc>
      </w:tr>
      <w:tr w:rsidR="00EC4D33" w:rsidRPr="00DE659A" w14:paraId="6811E7FC" w14:textId="77777777" w:rsidTr="00EC4D33">
        <w:trPr>
          <w:trHeight w:val="245"/>
        </w:trPr>
        <w:tc>
          <w:tcPr>
            <w:tcW w:w="295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EE95B90" w14:textId="77777777" w:rsidR="00EC4D33" w:rsidRPr="00DE659A" w:rsidRDefault="00EC4D33" w:rsidP="00EC4D33">
            <w:pPr>
              <w:rPr>
                <w:rFonts w:eastAsia="Calibri"/>
                <w:sz w:val="22"/>
                <w:szCs w:val="22"/>
              </w:rPr>
            </w:pPr>
            <w:r w:rsidRPr="00DE659A">
              <w:rPr>
                <w:rFonts w:eastAsia="Calibri"/>
                <w:sz w:val="22"/>
                <w:szCs w:val="22"/>
              </w:rPr>
              <w:t>Отпечатани визови стикери на склад</w:t>
            </w:r>
          </w:p>
        </w:tc>
        <w:tc>
          <w:tcPr>
            <w:tcW w:w="62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96A9A39" w14:textId="77777777" w:rsidR="00EC4D33" w:rsidRPr="00DE659A" w:rsidRDefault="00EC4D33" w:rsidP="00EC4D33">
            <w:pPr>
              <w:jc w:val="center"/>
              <w:rPr>
                <w:rFonts w:eastAsia="Calibri"/>
                <w:sz w:val="22"/>
                <w:szCs w:val="22"/>
              </w:rPr>
            </w:pPr>
            <w:r w:rsidRPr="00DE659A">
              <w:rPr>
                <w:rFonts w:eastAsia="Calibri"/>
                <w:sz w:val="22"/>
                <w:szCs w:val="22"/>
              </w:rPr>
              <w:t>Брой</w:t>
            </w:r>
          </w:p>
        </w:tc>
        <w:tc>
          <w:tcPr>
            <w:tcW w:w="708"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9AB60BC" w14:textId="77777777" w:rsidR="00EC4D33" w:rsidRPr="00DE659A" w:rsidRDefault="00EC4D33" w:rsidP="00EC4D33">
            <w:pPr>
              <w:jc w:val="center"/>
              <w:rPr>
                <w:rFonts w:eastAsia="Calibri"/>
                <w:sz w:val="22"/>
                <w:szCs w:val="22"/>
              </w:rPr>
            </w:pPr>
            <w:r w:rsidRPr="00DE659A">
              <w:rPr>
                <w:rFonts w:eastAsia="Calibri"/>
                <w:sz w:val="22"/>
                <w:szCs w:val="22"/>
              </w:rPr>
              <w:t>1 100 000</w:t>
            </w:r>
          </w:p>
        </w:tc>
        <w:tc>
          <w:tcPr>
            <w:tcW w:w="7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AAF8F1" w14:textId="77777777" w:rsidR="00EC4D33" w:rsidRPr="00DE659A" w:rsidRDefault="00EC4D33" w:rsidP="00EC4D33">
            <w:pPr>
              <w:jc w:val="center"/>
              <w:rPr>
                <w:rFonts w:eastAsia="Calibri"/>
                <w:sz w:val="22"/>
                <w:szCs w:val="22"/>
              </w:rPr>
            </w:pPr>
            <w:r w:rsidRPr="00DE659A">
              <w:rPr>
                <w:rFonts w:eastAsia="Calibri"/>
                <w:sz w:val="22"/>
                <w:szCs w:val="22"/>
              </w:rPr>
              <w:t>500 000</w:t>
            </w:r>
          </w:p>
        </w:tc>
        <w:tc>
          <w:tcPr>
            <w:tcW w:w="11" w:type="pct"/>
            <w:tcBorders>
              <w:top w:val="single" w:sz="4" w:space="0" w:color="auto"/>
              <w:left w:val="single" w:sz="4" w:space="0" w:color="auto"/>
              <w:bottom w:val="single" w:sz="4" w:space="0" w:color="auto"/>
              <w:right w:val="single" w:sz="4" w:space="0" w:color="auto"/>
            </w:tcBorders>
            <w:vAlign w:val="center"/>
            <w:hideMark/>
          </w:tcPr>
          <w:p w14:paraId="301D1DED" w14:textId="77777777" w:rsidR="00EC4D33" w:rsidRPr="00DE659A" w:rsidRDefault="00EC4D33" w:rsidP="00EC4D33">
            <w:pPr>
              <w:rPr>
                <w:sz w:val="22"/>
                <w:szCs w:val="22"/>
              </w:rPr>
            </w:pPr>
          </w:p>
        </w:tc>
      </w:tr>
    </w:tbl>
    <w:p w14:paraId="11FD950D" w14:textId="77777777" w:rsidR="00EC4D33" w:rsidRPr="00EC4D33" w:rsidRDefault="00EC4D33" w:rsidP="00EC4D33">
      <w:pPr>
        <w:jc w:val="both"/>
        <w:rPr>
          <w:rFonts w:eastAsia="Calibri"/>
          <w:b/>
          <w:bCs/>
          <w:i/>
          <w:iCs/>
          <w:color w:val="943634"/>
          <w:sz w:val="22"/>
          <w:szCs w:val="22"/>
        </w:rPr>
      </w:pPr>
    </w:p>
    <w:p w14:paraId="484BD9C8" w14:textId="77777777" w:rsidR="00EC4D33" w:rsidRPr="00EC4D33" w:rsidRDefault="00EC4D33" w:rsidP="00EC4D33">
      <w:pPr>
        <w:jc w:val="both"/>
        <w:rPr>
          <w:rFonts w:eastAsia="Calibri"/>
          <w:b/>
          <w:bCs/>
          <w:i/>
          <w:iCs/>
          <w:color w:val="943634"/>
          <w:sz w:val="22"/>
          <w:szCs w:val="22"/>
        </w:rPr>
      </w:pPr>
    </w:p>
    <w:p w14:paraId="20EEA121" w14:textId="77777777" w:rsidR="00EC4D33" w:rsidRPr="00EC4D33" w:rsidRDefault="00EC4D33" w:rsidP="00EC4D33">
      <w:pPr>
        <w:jc w:val="both"/>
        <w:rPr>
          <w:b/>
          <w:sz w:val="22"/>
          <w:szCs w:val="22"/>
        </w:rPr>
      </w:pPr>
      <w:r w:rsidRPr="00EC4D33">
        <w:rPr>
          <w:b/>
          <w:sz w:val="22"/>
          <w:szCs w:val="22"/>
        </w:rPr>
        <w:t>Външни фактори, които са имали въздействие върху постигането на целите на програмата</w:t>
      </w:r>
    </w:p>
    <w:p w14:paraId="7DA82FCC" w14:textId="77777777" w:rsidR="00EC4D33" w:rsidRPr="00EC4D33" w:rsidRDefault="00EC4D33" w:rsidP="00432DB8">
      <w:pPr>
        <w:numPr>
          <w:ilvl w:val="1"/>
          <w:numId w:val="27"/>
        </w:numPr>
        <w:ind w:left="0" w:firstLine="0"/>
        <w:jc w:val="both"/>
        <w:rPr>
          <w:sz w:val="22"/>
          <w:szCs w:val="22"/>
        </w:rPr>
      </w:pPr>
      <w:r w:rsidRPr="00EC4D33">
        <w:rPr>
          <w:sz w:val="22"/>
          <w:szCs w:val="22"/>
        </w:rPr>
        <w:t>Развитие на вътрешнополитически процеси в някои държави, които негативно рефлектират върху спазването на правата на българските граждани и на българските общности;</w:t>
      </w:r>
    </w:p>
    <w:p w14:paraId="383EA9E2" w14:textId="77777777" w:rsidR="00EC4D33" w:rsidRPr="00EC4D33" w:rsidRDefault="00EC4D33" w:rsidP="00432DB8">
      <w:pPr>
        <w:numPr>
          <w:ilvl w:val="1"/>
          <w:numId w:val="27"/>
        </w:numPr>
        <w:ind w:left="0" w:firstLine="0"/>
        <w:jc w:val="both"/>
        <w:rPr>
          <w:sz w:val="22"/>
          <w:szCs w:val="22"/>
        </w:rPr>
      </w:pPr>
      <w:r w:rsidRPr="00EC4D33">
        <w:rPr>
          <w:sz w:val="22"/>
          <w:szCs w:val="22"/>
        </w:rPr>
        <w:t>Неизпълнение на международноправни задължения от други държави;</w:t>
      </w:r>
    </w:p>
    <w:p w14:paraId="570817D8" w14:textId="77777777" w:rsidR="00EC4D33" w:rsidRPr="00EC4D33" w:rsidRDefault="00EC4D33" w:rsidP="00432DB8">
      <w:pPr>
        <w:numPr>
          <w:ilvl w:val="1"/>
          <w:numId w:val="27"/>
        </w:numPr>
        <w:ind w:left="0" w:firstLine="0"/>
        <w:jc w:val="both"/>
        <w:rPr>
          <w:sz w:val="22"/>
          <w:szCs w:val="22"/>
        </w:rPr>
      </w:pPr>
      <w:r w:rsidRPr="00EC4D33">
        <w:rPr>
          <w:sz w:val="22"/>
          <w:szCs w:val="22"/>
        </w:rPr>
        <w:t>Забавяне на приемането на Република България в Шенгенското пространство;</w:t>
      </w:r>
    </w:p>
    <w:p w14:paraId="6C87A404" w14:textId="77777777" w:rsidR="00EC4D33" w:rsidRPr="00EC4D33" w:rsidRDefault="00EC4D33" w:rsidP="00432DB8">
      <w:pPr>
        <w:numPr>
          <w:ilvl w:val="1"/>
          <w:numId w:val="27"/>
        </w:numPr>
        <w:ind w:left="0" w:firstLine="0"/>
        <w:jc w:val="both"/>
        <w:rPr>
          <w:sz w:val="22"/>
          <w:szCs w:val="22"/>
        </w:rPr>
      </w:pPr>
      <w:r w:rsidRPr="00EC4D33">
        <w:rPr>
          <w:sz w:val="22"/>
          <w:szCs w:val="22"/>
        </w:rPr>
        <w:t>Извънредни събития в неочаквано големи мащаби /природни бедствия, актове на тероризъм, бунтове и метежи и др./;</w:t>
      </w:r>
    </w:p>
    <w:p w14:paraId="2AAC1288" w14:textId="77777777" w:rsidR="00EC4D33" w:rsidRPr="00EC4D33" w:rsidRDefault="00EC4D33" w:rsidP="00432DB8">
      <w:pPr>
        <w:numPr>
          <w:ilvl w:val="1"/>
          <w:numId w:val="27"/>
        </w:numPr>
        <w:ind w:left="0" w:firstLine="0"/>
        <w:jc w:val="both"/>
        <w:rPr>
          <w:sz w:val="22"/>
          <w:szCs w:val="22"/>
        </w:rPr>
      </w:pPr>
      <w:r w:rsidRPr="00EC4D33">
        <w:rPr>
          <w:sz w:val="22"/>
          <w:szCs w:val="22"/>
        </w:rPr>
        <w:t>Липса на финансово и кадрово обезпечаване на консулските служби на Република България в чужбина.</w:t>
      </w:r>
    </w:p>
    <w:p w14:paraId="264FC699" w14:textId="77777777" w:rsidR="00EC4D33" w:rsidRPr="00EC4D33" w:rsidRDefault="00EC4D33" w:rsidP="00EC4D33">
      <w:pPr>
        <w:jc w:val="both"/>
        <w:rPr>
          <w:b/>
          <w:sz w:val="22"/>
          <w:szCs w:val="22"/>
        </w:rPr>
      </w:pPr>
      <w:r w:rsidRPr="00EC4D33">
        <w:rPr>
          <w:b/>
          <w:sz w:val="22"/>
          <w:szCs w:val="22"/>
        </w:rPr>
        <w:t>Информация за наличността и качеството на данните</w:t>
      </w:r>
    </w:p>
    <w:p w14:paraId="5D82913B" w14:textId="77777777" w:rsidR="00EC4D33" w:rsidRPr="00EC4D33" w:rsidRDefault="00EC4D33" w:rsidP="00EC4D33">
      <w:pPr>
        <w:jc w:val="both"/>
        <w:rPr>
          <w:sz w:val="22"/>
          <w:szCs w:val="22"/>
        </w:rPr>
      </w:pPr>
      <w:r w:rsidRPr="00EC4D33">
        <w:rPr>
          <w:sz w:val="22"/>
          <w:szCs w:val="22"/>
        </w:rPr>
        <w:t>Отчетите за дейността на МВнР и задграничните представителства.</w:t>
      </w:r>
    </w:p>
    <w:p w14:paraId="750A605E" w14:textId="77777777" w:rsidR="00EC4D33" w:rsidRPr="00EC4D33" w:rsidRDefault="00EC4D33" w:rsidP="00EC4D33">
      <w:pPr>
        <w:jc w:val="both"/>
        <w:rPr>
          <w:sz w:val="22"/>
          <w:szCs w:val="22"/>
        </w:rPr>
      </w:pPr>
      <w:r w:rsidRPr="00EC4D33">
        <w:rPr>
          <w:sz w:val="22"/>
          <w:szCs w:val="22"/>
        </w:rPr>
        <w:t>Годишен доклад за състоянието на администрацията в МВнР по Закона за администрацията;</w:t>
      </w:r>
    </w:p>
    <w:p w14:paraId="2A1FF17B" w14:textId="0A9C1E5D" w:rsidR="00EC4D33" w:rsidRDefault="00EC4D33" w:rsidP="00EC4D33">
      <w:pPr>
        <w:jc w:val="both"/>
        <w:rPr>
          <w:sz w:val="22"/>
          <w:szCs w:val="22"/>
        </w:rPr>
      </w:pPr>
      <w:r w:rsidRPr="00EC4D33">
        <w:rPr>
          <w:sz w:val="22"/>
          <w:szCs w:val="22"/>
        </w:rPr>
        <w:t>Стратегически преглед на състоянието и дейността на Дипломатическата служба.</w:t>
      </w:r>
    </w:p>
    <w:p w14:paraId="4CA0F01A" w14:textId="77777777" w:rsidR="00940448" w:rsidRDefault="00940448" w:rsidP="00940448">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817750">
        <w:rPr>
          <w:rFonts w:ascii="Cambria" w:hAnsi="Cambria"/>
          <w:b/>
          <w:bCs/>
          <w:i/>
          <w:iCs/>
          <w:color w:val="000000"/>
          <w:sz w:val="22"/>
          <w:szCs w:val="22"/>
        </w:rPr>
        <w:t>1100.01.05 Бюджетна програма "Консулска дипломация и управление на кризи"</w:t>
      </w:r>
    </w:p>
    <w:p w14:paraId="22458810" w14:textId="5527F7C0" w:rsidR="00976EFD" w:rsidRDefault="00976EFD" w:rsidP="00EC4D33">
      <w:pPr>
        <w:jc w:val="both"/>
        <w:rPr>
          <w:sz w:val="22"/>
          <w:szCs w:val="22"/>
        </w:rPr>
      </w:pPr>
    </w:p>
    <w:tbl>
      <w:tblPr>
        <w:tblW w:w="10060" w:type="dxa"/>
        <w:tblCellMar>
          <w:left w:w="70" w:type="dxa"/>
          <w:right w:w="70" w:type="dxa"/>
        </w:tblCellMar>
        <w:tblLook w:val="04A0" w:firstRow="1" w:lastRow="0" w:firstColumn="1" w:lastColumn="0" w:noHBand="0" w:noVBand="1"/>
      </w:tblPr>
      <w:tblGrid>
        <w:gridCol w:w="460"/>
        <w:gridCol w:w="4922"/>
        <w:gridCol w:w="1417"/>
        <w:gridCol w:w="1701"/>
        <w:gridCol w:w="1560"/>
      </w:tblGrid>
      <w:tr w:rsidR="00940448" w:rsidRPr="00940448" w14:paraId="665975C2" w14:textId="77777777" w:rsidTr="00FF6CBA">
        <w:trPr>
          <w:trHeight w:val="539"/>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5B520C5" w14:textId="77777777" w:rsidR="00940448" w:rsidRPr="00940448" w:rsidRDefault="00940448" w:rsidP="00940448">
            <w:pPr>
              <w:jc w:val="center"/>
              <w:rPr>
                <w:b/>
                <w:bCs/>
              </w:rPr>
            </w:pPr>
            <w:r w:rsidRPr="00940448">
              <w:rPr>
                <w:b/>
                <w:bCs/>
              </w:rPr>
              <w:t>№</w:t>
            </w:r>
          </w:p>
        </w:tc>
        <w:tc>
          <w:tcPr>
            <w:tcW w:w="4922" w:type="dxa"/>
            <w:tcBorders>
              <w:top w:val="single" w:sz="4" w:space="0" w:color="auto"/>
              <w:left w:val="nil"/>
              <w:bottom w:val="single" w:sz="4" w:space="0" w:color="auto"/>
              <w:right w:val="single" w:sz="4" w:space="0" w:color="auto"/>
            </w:tcBorders>
            <w:shd w:val="clear" w:color="D9D9D9" w:fill="E6E6E6"/>
            <w:vAlign w:val="center"/>
            <w:hideMark/>
          </w:tcPr>
          <w:p w14:paraId="50B6FF08" w14:textId="77777777" w:rsidR="00940448" w:rsidRPr="00940448" w:rsidRDefault="00940448" w:rsidP="00940448">
            <w:pPr>
              <w:jc w:val="center"/>
              <w:rPr>
                <w:b/>
                <w:bCs/>
              </w:rPr>
            </w:pPr>
            <w:r w:rsidRPr="00940448">
              <w:rPr>
                <w:b/>
                <w:bCs/>
              </w:rPr>
              <w:t>1100.01.05 Бюджетна програма "Консулска дипломация и управление на кризи"                                                                                                            (в лева)</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1762AB1A" w14:textId="77777777" w:rsidR="00940448" w:rsidRPr="00940448" w:rsidRDefault="00940448" w:rsidP="00940448">
            <w:pPr>
              <w:jc w:val="center"/>
              <w:rPr>
                <w:b/>
                <w:bCs/>
              </w:rPr>
            </w:pPr>
            <w:r w:rsidRPr="00940448">
              <w:rPr>
                <w:b/>
                <w:bCs/>
              </w:rPr>
              <w:t>Закон</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3F4ACC14" w14:textId="77777777" w:rsidR="00940448" w:rsidRPr="00940448" w:rsidRDefault="00940448" w:rsidP="00940448">
            <w:pPr>
              <w:jc w:val="center"/>
              <w:rPr>
                <w:b/>
                <w:bCs/>
              </w:rPr>
            </w:pPr>
            <w:r w:rsidRPr="00940448">
              <w:rPr>
                <w:b/>
                <w:bCs/>
              </w:rPr>
              <w:t>Уточнен план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14:paraId="3383E79E" w14:textId="77777777" w:rsidR="00940448" w:rsidRPr="00940448" w:rsidRDefault="00940448" w:rsidP="00940448">
            <w:pPr>
              <w:jc w:val="center"/>
              <w:rPr>
                <w:b/>
                <w:bCs/>
              </w:rPr>
            </w:pPr>
            <w:r w:rsidRPr="00940448">
              <w:rPr>
                <w:b/>
                <w:bCs/>
              </w:rPr>
              <w:t>Отчет</w:t>
            </w:r>
          </w:p>
        </w:tc>
      </w:tr>
      <w:tr w:rsidR="00940448" w:rsidRPr="00940448" w14:paraId="65E10776" w14:textId="77777777" w:rsidTr="00FF6CBA">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10779C2" w14:textId="77777777" w:rsidR="00940448" w:rsidRPr="00940448" w:rsidRDefault="00940448" w:rsidP="00940448">
            <w:pPr>
              <w:jc w:val="center"/>
              <w:rPr>
                <w:b/>
                <w:bCs/>
              </w:rPr>
            </w:pPr>
            <w:r w:rsidRPr="00940448">
              <w:rPr>
                <w:b/>
                <w:bCs/>
              </w:rPr>
              <w:t>І.</w:t>
            </w:r>
          </w:p>
        </w:tc>
        <w:tc>
          <w:tcPr>
            <w:tcW w:w="4922" w:type="dxa"/>
            <w:tcBorders>
              <w:top w:val="nil"/>
              <w:left w:val="nil"/>
              <w:bottom w:val="single" w:sz="4" w:space="0" w:color="auto"/>
              <w:right w:val="single" w:sz="4" w:space="0" w:color="auto"/>
            </w:tcBorders>
            <w:shd w:val="clear" w:color="D9D9D9" w:fill="E6E6E6"/>
            <w:noWrap/>
            <w:vAlign w:val="bottom"/>
            <w:hideMark/>
          </w:tcPr>
          <w:p w14:paraId="66D6B8A1" w14:textId="77777777" w:rsidR="00940448" w:rsidRPr="00940448" w:rsidRDefault="00940448" w:rsidP="00940448">
            <w:pPr>
              <w:rPr>
                <w:b/>
                <w:bCs/>
              </w:rPr>
            </w:pPr>
            <w:r w:rsidRPr="00940448">
              <w:rPr>
                <w:b/>
                <w:bCs/>
              </w:rPr>
              <w:t>Общо ведомствени разходи:</w:t>
            </w:r>
          </w:p>
        </w:tc>
        <w:tc>
          <w:tcPr>
            <w:tcW w:w="1417" w:type="dxa"/>
            <w:tcBorders>
              <w:top w:val="nil"/>
              <w:left w:val="nil"/>
              <w:bottom w:val="single" w:sz="4" w:space="0" w:color="auto"/>
              <w:right w:val="single" w:sz="4" w:space="0" w:color="auto"/>
            </w:tcBorders>
            <w:shd w:val="clear" w:color="000000" w:fill="E6E6E6"/>
            <w:noWrap/>
            <w:vAlign w:val="center"/>
            <w:hideMark/>
          </w:tcPr>
          <w:p w14:paraId="5675D852" w14:textId="77777777" w:rsidR="00940448" w:rsidRPr="00940448" w:rsidRDefault="00940448" w:rsidP="00940448">
            <w:pPr>
              <w:jc w:val="right"/>
              <w:rPr>
                <w:b/>
                <w:bCs/>
                <w:color w:val="000000"/>
              </w:rPr>
            </w:pPr>
            <w:r w:rsidRPr="00940448">
              <w:rPr>
                <w:b/>
                <w:bCs/>
                <w:color w:val="000000"/>
              </w:rPr>
              <w:t>385 000</w:t>
            </w:r>
          </w:p>
        </w:tc>
        <w:tc>
          <w:tcPr>
            <w:tcW w:w="1701" w:type="dxa"/>
            <w:tcBorders>
              <w:top w:val="nil"/>
              <w:left w:val="nil"/>
              <w:bottom w:val="single" w:sz="4" w:space="0" w:color="auto"/>
              <w:right w:val="single" w:sz="4" w:space="0" w:color="auto"/>
            </w:tcBorders>
            <w:shd w:val="clear" w:color="000000" w:fill="E6E6E6"/>
            <w:noWrap/>
            <w:vAlign w:val="center"/>
            <w:hideMark/>
          </w:tcPr>
          <w:p w14:paraId="01F8A7D8" w14:textId="77777777" w:rsidR="00940448" w:rsidRPr="00940448" w:rsidRDefault="00940448" w:rsidP="00940448">
            <w:pPr>
              <w:jc w:val="right"/>
              <w:rPr>
                <w:b/>
                <w:bCs/>
                <w:color w:val="000000"/>
              </w:rPr>
            </w:pPr>
            <w:r w:rsidRPr="00940448">
              <w:rPr>
                <w:b/>
                <w:bCs/>
                <w:color w:val="000000"/>
              </w:rPr>
              <w:t>450 160</w:t>
            </w:r>
          </w:p>
        </w:tc>
        <w:tc>
          <w:tcPr>
            <w:tcW w:w="1560" w:type="dxa"/>
            <w:tcBorders>
              <w:top w:val="nil"/>
              <w:left w:val="nil"/>
              <w:bottom w:val="single" w:sz="4" w:space="0" w:color="auto"/>
              <w:right w:val="single" w:sz="4" w:space="0" w:color="auto"/>
            </w:tcBorders>
            <w:shd w:val="clear" w:color="000000" w:fill="E6E6E6"/>
            <w:noWrap/>
            <w:vAlign w:val="center"/>
            <w:hideMark/>
          </w:tcPr>
          <w:p w14:paraId="3B4BCC15" w14:textId="77777777" w:rsidR="00940448" w:rsidRPr="00940448" w:rsidRDefault="00940448" w:rsidP="00940448">
            <w:pPr>
              <w:jc w:val="right"/>
              <w:rPr>
                <w:b/>
                <w:bCs/>
                <w:color w:val="000000"/>
              </w:rPr>
            </w:pPr>
            <w:r w:rsidRPr="00940448">
              <w:rPr>
                <w:b/>
                <w:bCs/>
                <w:color w:val="000000"/>
              </w:rPr>
              <w:t>449 713</w:t>
            </w:r>
          </w:p>
        </w:tc>
      </w:tr>
      <w:tr w:rsidR="00940448" w:rsidRPr="00940448" w14:paraId="5E760A00" w14:textId="77777777" w:rsidTr="00FF6CBA">
        <w:trPr>
          <w:trHeight w:val="15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E835CD"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5B64BD95" w14:textId="77777777" w:rsidR="00940448" w:rsidRPr="00940448" w:rsidRDefault="00940448" w:rsidP="00940448">
            <w:r w:rsidRPr="00940448">
              <w:t xml:space="preserve">   Персонал</w:t>
            </w:r>
          </w:p>
        </w:tc>
        <w:tc>
          <w:tcPr>
            <w:tcW w:w="1417" w:type="dxa"/>
            <w:tcBorders>
              <w:top w:val="nil"/>
              <w:left w:val="nil"/>
              <w:bottom w:val="single" w:sz="4" w:space="0" w:color="auto"/>
              <w:right w:val="single" w:sz="4" w:space="0" w:color="auto"/>
            </w:tcBorders>
            <w:shd w:val="clear" w:color="auto" w:fill="auto"/>
            <w:noWrap/>
            <w:vAlign w:val="center"/>
            <w:hideMark/>
          </w:tcPr>
          <w:p w14:paraId="42C9DB3D" w14:textId="77777777" w:rsidR="00940448" w:rsidRPr="00940448" w:rsidRDefault="00940448" w:rsidP="00940448">
            <w:pPr>
              <w:jc w:val="right"/>
              <w:rPr>
                <w:color w:val="000000"/>
              </w:rPr>
            </w:pPr>
            <w:r w:rsidRPr="00940448">
              <w:rPr>
                <w:color w:val="000000"/>
              </w:rPr>
              <w:t>0</w:t>
            </w:r>
          </w:p>
        </w:tc>
        <w:tc>
          <w:tcPr>
            <w:tcW w:w="1701" w:type="dxa"/>
            <w:tcBorders>
              <w:top w:val="nil"/>
              <w:left w:val="nil"/>
              <w:bottom w:val="single" w:sz="4" w:space="0" w:color="auto"/>
              <w:right w:val="single" w:sz="4" w:space="0" w:color="auto"/>
            </w:tcBorders>
            <w:shd w:val="clear" w:color="auto" w:fill="auto"/>
            <w:noWrap/>
            <w:vAlign w:val="center"/>
            <w:hideMark/>
          </w:tcPr>
          <w:p w14:paraId="54EC9265" w14:textId="77777777" w:rsidR="00940448" w:rsidRPr="00940448" w:rsidRDefault="00940448" w:rsidP="00940448">
            <w:pPr>
              <w:jc w:val="right"/>
              <w:rPr>
                <w:color w:val="000000"/>
              </w:rPr>
            </w:pPr>
            <w:r w:rsidRPr="00940448">
              <w:rPr>
                <w:color w:val="000000"/>
              </w:rPr>
              <w:t>0</w:t>
            </w:r>
          </w:p>
        </w:tc>
        <w:tc>
          <w:tcPr>
            <w:tcW w:w="1560" w:type="dxa"/>
            <w:tcBorders>
              <w:top w:val="nil"/>
              <w:left w:val="nil"/>
              <w:bottom w:val="single" w:sz="4" w:space="0" w:color="auto"/>
              <w:right w:val="single" w:sz="4" w:space="0" w:color="auto"/>
            </w:tcBorders>
            <w:shd w:val="clear" w:color="auto" w:fill="auto"/>
            <w:noWrap/>
            <w:vAlign w:val="center"/>
            <w:hideMark/>
          </w:tcPr>
          <w:p w14:paraId="12B9015D" w14:textId="77777777" w:rsidR="00940448" w:rsidRPr="00940448" w:rsidRDefault="00940448" w:rsidP="00940448">
            <w:pPr>
              <w:jc w:val="right"/>
              <w:rPr>
                <w:color w:val="000000"/>
              </w:rPr>
            </w:pPr>
            <w:r w:rsidRPr="00940448">
              <w:rPr>
                <w:color w:val="000000"/>
              </w:rPr>
              <w:t>0</w:t>
            </w:r>
          </w:p>
        </w:tc>
      </w:tr>
      <w:tr w:rsidR="00940448" w:rsidRPr="00940448" w14:paraId="50346312"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6A8B32"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1F6AFE45" w14:textId="77777777" w:rsidR="00940448" w:rsidRPr="00940448" w:rsidRDefault="00940448" w:rsidP="00940448">
            <w:r w:rsidRPr="00940448">
              <w:t xml:space="preserve">   Издръжка</w:t>
            </w:r>
          </w:p>
        </w:tc>
        <w:tc>
          <w:tcPr>
            <w:tcW w:w="1417" w:type="dxa"/>
            <w:tcBorders>
              <w:top w:val="nil"/>
              <w:left w:val="nil"/>
              <w:bottom w:val="single" w:sz="4" w:space="0" w:color="auto"/>
              <w:right w:val="single" w:sz="4" w:space="0" w:color="auto"/>
            </w:tcBorders>
            <w:shd w:val="clear" w:color="auto" w:fill="auto"/>
            <w:noWrap/>
            <w:vAlign w:val="center"/>
            <w:hideMark/>
          </w:tcPr>
          <w:p w14:paraId="66A94F57" w14:textId="77777777" w:rsidR="00940448" w:rsidRPr="00940448" w:rsidRDefault="00940448" w:rsidP="00940448">
            <w:pPr>
              <w:jc w:val="right"/>
              <w:rPr>
                <w:color w:val="000000"/>
              </w:rPr>
            </w:pPr>
            <w:r w:rsidRPr="00940448">
              <w:rPr>
                <w:color w:val="000000"/>
              </w:rPr>
              <w:t>385 000</w:t>
            </w:r>
          </w:p>
        </w:tc>
        <w:tc>
          <w:tcPr>
            <w:tcW w:w="1701" w:type="dxa"/>
            <w:tcBorders>
              <w:top w:val="nil"/>
              <w:left w:val="nil"/>
              <w:bottom w:val="single" w:sz="4" w:space="0" w:color="auto"/>
              <w:right w:val="single" w:sz="4" w:space="0" w:color="auto"/>
            </w:tcBorders>
            <w:shd w:val="clear" w:color="auto" w:fill="auto"/>
            <w:noWrap/>
            <w:vAlign w:val="center"/>
            <w:hideMark/>
          </w:tcPr>
          <w:p w14:paraId="0855B83E" w14:textId="77777777" w:rsidR="00940448" w:rsidRPr="00940448" w:rsidRDefault="00940448" w:rsidP="00940448">
            <w:pPr>
              <w:jc w:val="right"/>
              <w:rPr>
                <w:color w:val="000000"/>
              </w:rPr>
            </w:pPr>
            <w:r w:rsidRPr="00940448">
              <w:rPr>
                <w:color w:val="000000"/>
              </w:rPr>
              <w:t>450 160</w:t>
            </w:r>
          </w:p>
        </w:tc>
        <w:tc>
          <w:tcPr>
            <w:tcW w:w="1560" w:type="dxa"/>
            <w:tcBorders>
              <w:top w:val="nil"/>
              <w:left w:val="nil"/>
              <w:bottom w:val="single" w:sz="4" w:space="0" w:color="auto"/>
              <w:right w:val="single" w:sz="4" w:space="0" w:color="auto"/>
            </w:tcBorders>
            <w:shd w:val="clear" w:color="auto" w:fill="auto"/>
            <w:noWrap/>
            <w:vAlign w:val="center"/>
            <w:hideMark/>
          </w:tcPr>
          <w:p w14:paraId="5B89CAC2" w14:textId="77777777" w:rsidR="00940448" w:rsidRPr="00940448" w:rsidRDefault="00940448" w:rsidP="00940448">
            <w:pPr>
              <w:jc w:val="right"/>
              <w:rPr>
                <w:color w:val="000000"/>
              </w:rPr>
            </w:pPr>
            <w:r w:rsidRPr="00940448">
              <w:rPr>
                <w:color w:val="000000"/>
              </w:rPr>
              <w:t>449 713</w:t>
            </w:r>
          </w:p>
        </w:tc>
      </w:tr>
      <w:tr w:rsidR="00940448" w:rsidRPr="00940448" w14:paraId="6A1968F0"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C98747"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42576B2F" w14:textId="77777777" w:rsidR="00940448" w:rsidRPr="00940448" w:rsidRDefault="00940448" w:rsidP="00940448">
            <w:r w:rsidRPr="00940448">
              <w:t xml:space="preserve">   Капиталови разходи</w:t>
            </w:r>
          </w:p>
        </w:tc>
        <w:tc>
          <w:tcPr>
            <w:tcW w:w="1417" w:type="dxa"/>
            <w:tcBorders>
              <w:top w:val="nil"/>
              <w:left w:val="nil"/>
              <w:bottom w:val="single" w:sz="4" w:space="0" w:color="auto"/>
              <w:right w:val="single" w:sz="4" w:space="0" w:color="auto"/>
            </w:tcBorders>
            <w:shd w:val="clear" w:color="auto" w:fill="auto"/>
            <w:noWrap/>
            <w:vAlign w:val="center"/>
            <w:hideMark/>
          </w:tcPr>
          <w:p w14:paraId="2EB7D35A" w14:textId="77777777" w:rsidR="00940448" w:rsidRPr="00940448" w:rsidRDefault="00940448" w:rsidP="00940448">
            <w:pPr>
              <w:jc w:val="right"/>
              <w:rPr>
                <w:color w:val="000000"/>
              </w:rPr>
            </w:pPr>
            <w:r w:rsidRPr="00940448">
              <w:rPr>
                <w:color w:val="000000"/>
              </w:rPr>
              <w:t>0</w:t>
            </w:r>
          </w:p>
        </w:tc>
        <w:tc>
          <w:tcPr>
            <w:tcW w:w="1701" w:type="dxa"/>
            <w:tcBorders>
              <w:top w:val="nil"/>
              <w:left w:val="nil"/>
              <w:bottom w:val="single" w:sz="4" w:space="0" w:color="auto"/>
              <w:right w:val="single" w:sz="4" w:space="0" w:color="auto"/>
            </w:tcBorders>
            <w:shd w:val="clear" w:color="auto" w:fill="auto"/>
            <w:noWrap/>
            <w:vAlign w:val="center"/>
            <w:hideMark/>
          </w:tcPr>
          <w:p w14:paraId="5D33DF09" w14:textId="77777777" w:rsidR="00940448" w:rsidRPr="00940448" w:rsidRDefault="00940448" w:rsidP="00940448">
            <w:pPr>
              <w:jc w:val="right"/>
              <w:rPr>
                <w:color w:val="000000"/>
              </w:rPr>
            </w:pPr>
            <w:r w:rsidRPr="00940448">
              <w:rPr>
                <w:color w:val="000000"/>
              </w:rPr>
              <w:t>0</w:t>
            </w:r>
          </w:p>
        </w:tc>
        <w:tc>
          <w:tcPr>
            <w:tcW w:w="1560" w:type="dxa"/>
            <w:tcBorders>
              <w:top w:val="nil"/>
              <w:left w:val="nil"/>
              <w:bottom w:val="single" w:sz="4" w:space="0" w:color="auto"/>
              <w:right w:val="single" w:sz="4" w:space="0" w:color="auto"/>
            </w:tcBorders>
            <w:shd w:val="clear" w:color="auto" w:fill="auto"/>
            <w:noWrap/>
            <w:vAlign w:val="center"/>
            <w:hideMark/>
          </w:tcPr>
          <w:p w14:paraId="2A005714" w14:textId="77777777" w:rsidR="00940448" w:rsidRPr="00940448" w:rsidRDefault="00940448" w:rsidP="00940448">
            <w:pPr>
              <w:jc w:val="right"/>
              <w:rPr>
                <w:color w:val="000000"/>
              </w:rPr>
            </w:pPr>
            <w:r w:rsidRPr="00940448">
              <w:rPr>
                <w:color w:val="000000"/>
              </w:rPr>
              <w:t>0</w:t>
            </w:r>
          </w:p>
        </w:tc>
      </w:tr>
      <w:tr w:rsidR="00940448" w:rsidRPr="00940448" w14:paraId="699877DE" w14:textId="77777777" w:rsidTr="00FF6CBA">
        <w:trPr>
          <w:trHeight w:val="15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BDBB4BF" w14:textId="77777777" w:rsidR="00940448" w:rsidRPr="00940448" w:rsidRDefault="00940448" w:rsidP="00940448">
            <w:pPr>
              <w:jc w:val="center"/>
              <w:rPr>
                <w:b/>
                <w:bCs/>
              </w:rPr>
            </w:pPr>
            <w:r w:rsidRPr="00940448">
              <w:rPr>
                <w:b/>
                <w:bCs/>
              </w:rPr>
              <w:t>1</w:t>
            </w:r>
          </w:p>
        </w:tc>
        <w:tc>
          <w:tcPr>
            <w:tcW w:w="4922" w:type="dxa"/>
            <w:tcBorders>
              <w:top w:val="nil"/>
              <w:left w:val="nil"/>
              <w:bottom w:val="single" w:sz="4" w:space="0" w:color="auto"/>
              <w:right w:val="single" w:sz="4" w:space="0" w:color="auto"/>
            </w:tcBorders>
            <w:shd w:val="clear" w:color="D9D9D9" w:fill="E6E6E6"/>
            <w:noWrap/>
            <w:vAlign w:val="bottom"/>
            <w:hideMark/>
          </w:tcPr>
          <w:p w14:paraId="66B2035D" w14:textId="77777777" w:rsidR="00940448" w:rsidRPr="00940448" w:rsidRDefault="00940448" w:rsidP="00940448">
            <w:pPr>
              <w:ind w:firstLineChars="200" w:firstLine="400"/>
              <w:rPr>
                <w:b/>
                <w:bCs/>
              </w:rPr>
            </w:pPr>
            <w:r w:rsidRPr="00940448">
              <w:rPr>
                <w:b/>
                <w:bCs/>
              </w:rPr>
              <w:t>Ведомствени разходи по бюджета на ПРБ:</w:t>
            </w:r>
          </w:p>
        </w:tc>
        <w:tc>
          <w:tcPr>
            <w:tcW w:w="1417" w:type="dxa"/>
            <w:tcBorders>
              <w:top w:val="nil"/>
              <w:left w:val="nil"/>
              <w:bottom w:val="single" w:sz="4" w:space="0" w:color="auto"/>
              <w:right w:val="single" w:sz="4" w:space="0" w:color="auto"/>
            </w:tcBorders>
            <w:shd w:val="clear" w:color="000000" w:fill="E6E6E6"/>
            <w:noWrap/>
            <w:vAlign w:val="center"/>
            <w:hideMark/>
          </w:tcPr>
          <w:p w14:paraId="5637E9EA" w14:textId="77777777" w:rsidR="00940448" w:rsidRPr="00940448" w:rsidRDefault="00940448" w:rsidP="00940448">
            <w:pPr>
              <w:jc w:val="right"/>
              <w:rPr>
                <w:b/>
                <w:bCs/>
                <w:color w:val="000000"/>
              </w:rPr>
            </w:pPr>
            <w:r w:rsidRPr="00940448">
              <w:rPr>
                <w:b/>
                <w:bCs/>
                <w:color w:val="000000"/>
              </w:rPr>
              <w:t>385 000</w:t>
            </w:r>
          </w:p>
        </w:tc>
        <w:tc>
          <w:tcPr>
            <w:tcW w:w="1701" w:type="dxa"/>
            <w:tcBorders>
              <w:top w:val="nil"/>
              <w:left w:val="nil"/>
              <w:bottom w:val="single" w:sz="4" w:space="0" w:color="auto"/>
              <w:right w:val="single" w:sz="4" w:space="0" w:color="auto"/>
            </w:tcBorders>
            <w:shd w:val="clear" w:color="000000" w:fill="E6E6E6"/>
            <w:noWrap/>
            <w:vAlign w:val="center"/>
            <w:hideMark/>
          </w:tcPr>
          <w:p w14:paraId="3A159BC3" w14:textId="77777777" w:rsidR="00940448" w:rsidRPr="00940448" w:rsidRDefault="00940448" w:rsidP="00940448">
            <w:pPr>
              <w:jc w:val="right"/>
              <w:rPr>
                <w:b/>
                <w:bCs/>
                <w:color w:val="000000"/>
              </w:rPr>
            </w:pPr>
            <w:r w:rsidRPr="00940448">
              <w:rPr>
                <w:b/>
                <w:bCs/>
                <w:color w:val="000000"/>
              </w:rPr>
              <w:t>450 160</w:t>
            </w:r>
          </w:p>
        </w:tc>
        <w:tc>
          <w:tcPr>
            <w:tcW w:w="1560" w:type="dxa"/>
            <w:tcBorders>
              <w:top w:val="nil"/>
              <w:left w:val="nil"/>
              <w:bottom w:val="single" w:sz="4" w:space="0" w:color="auto"/>
              <w:right w:val="single" w:sz="4" w:space="0" w:color="auto"/>
            </w:tcBorders>
            <w:shd w:val="clear" w:color="000000" w:fill="E6E6E6"/>
            <w:noWrap/>
            <w:vAlign w:val="center"/>
            <w:hideMark/>
          </w:tcPr>
          <w:p w14:paraId="6A0554F0" w14:textId="77777777" w:rsidR="00940448" w:rsidRPr="00940448" w:rsidRDefault="00940448" w:rsidP="00940448">
            <w:pPr>
              <w:jc w:val="right"/>
              <w:rPr>
                <w:b/>
                <w:bCs/>
                <w:color w:val="000000"/>
              </w:rPr>
            </w:pPr>
            <w:r w:rsidRPr="00940448">
              <w:rPr>
                <w:b/>
                <w:bCs/>
                <w:color w:val="000000"/>
              </w:rPr>
              <w:t>449 713</w:t>
            </w:r>
          </w:p>
        </w:tc>
      </w:tr>
      <w:tr w:rsidR="00940448" w:rsidRPr="00940448" w14:paraId="121D0DD4"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93B6315"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1654D188" w14:textId="77777777" w:rsidR="00940448" w:rsidRPr="00940448" w:rsidRDefault="00940448" w:rsidP="00940448">
            <w:pPr>
              <w:ind w:firstLineChars="200" w:firstLine="400"/>
            </w:pPr>
            <w:r w:rsidRPr="00940448">
              <w:t xml:space="preserve">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4EF70B06" w14:textId="77777777" w:rsidR="00940448" w:rsidRPr="00940448" w:rsidRDefault="00940448" w:rsidP="00940448">
            <w:pPr>
              <w:jc w:val="right"/>
            </w:pPr>
            <w:r w:rsidRPr="00940448">
              <w:t>0</w:t>
            </w:r>
          </w:p>
        </w:tc>
        <w:tc>
          <w:tcPr>
            <w:tcW w:w="1701" w:type="dxa"/>
            <w:tcBorders>
              <w:top w:val="nil"/>
              <w:left w:val="nil"/>
              <w:bottom w:val="single" w:sz="4" w:space="0" w:color="auto"/>
              <w:right w:val="single" w:sz="4" w:space="0" w:color="auto"/>
            </w:tcBorders>
            <w:shd w:val="clear" w:color="auto" w:fill="auto"/>
            <w:noWrap/>
            <w:vAlign w:val="bottom"/>
            <w:hideMark/>
          </w:tcPr>
          <w:p w14:paraId="766EBCFE" w14:textId="77777777" w:rsidR="00940448" w:rsidRPr="00940448" w:rsidRDefault="00940448" w:rsidP="00940448">
            <w:pPr>
              <w:jc w:val="right"/>
            </w:pPr>
            <w:r w:rsidRPr="00940448">
              <w:t>0</w:t>
            </w:r>
          </w:p>
        </w:tc>
        <w:tc>
          <w:tcPr>
            <w:tcW w:w="1560" w:type="dxa"/>
            <w:tcBorders>
              <w:top w:val="nil"/>
              <w:left w:val="nil"/>
              <w:bottom w:val="single" w:sz="4" w:space="0" w:color="auto"/>
              <w:right w:val="single" w:sz="4" w:space="0" w:color="auto"/>
            </w:tcBorders>
            <w:shd w:val="clear" w:color="auto" w:fill="auto"/>
            <w:noWrap/>
            <w:vAlign w:val="bottom"/>
            <w:hideMark/>
          </w:tcPr>
          <w:p w14:paraId="115557FC" w14:textId="77777777" w:rsidR="00940448" w:rsidRPr="00940448" w:rsidRDefault="00940448" w:rsidP="00940448">
            <w:pPr>
              <w:jc w:val="right"/>
            </w:pPr>
            <w:r w:rsidRPr="00940448">
              <w:t>0</w:t>
            </w:r>
          </w:p>
        </w:tc>
      </w:tr>
      <w:tr w:rsidR="00940448" w:rsidRPr="00940448" w14:paraId="39755C47"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FA84917"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7608F7B4" w14:textId="77777777" w:rsidR="00940448" w:rsidRPr="00940448" w:rsidRDefault="00940448" w:rsidP="00940448">
            <w:pPr>
              <w:ind w:firstLineChars="200" w:firstLine="400"/>
            </w:pPr>
            <w:r w:rsidRPr="00940448">
              <w:t xml:space="preserve">   Издръжка</w:t>
            </w:r>
          </w:p>
        </w:tc>
        <w:tc>
          <w:tcPr>
            <w:tcW w:w="1417" w:type="dxa"/>
            <w:tcBorders>
              <w:top w:val="nil"/>
              <w:left w:val="nil"/>
              <w:bottom w:val="single" w:sz="4" w:space="0" w:color="auto"/>
              <w:right w:val="single" w:sz="4" w:space="0" w:color="auto"/>
            </w:tcBorders>
            <w:shd w:val="clear" w:color="auto" w:fill="auto"/>
            <w:noWrap/>
            <w:vAlign w:val="bottom"/>
            <w:hideMark/>
          </w:tcPr>
          <w:p w14:paraId="5113BA70" w14:textId="77777777" w:rsidR="00940448" w:rsidRPr="00940448" w:rsidRDefault="00940448" w:rsidP="00940448">
            <w:pPr>
              <w:jc w:val="right"/>
            </w:pPr>
            <w:r w:rsidRPr="00940448">
              <w:t>385 000</w:t>
            </w:r>
          </w:p>
        </w:tc>
        <w:tc>
          <w:tcPr>
            <w:tcW w:w="1701" w:type="dxa"/>
            <w:tcBorders>
              <w:top w:val="nil"/>
              <w:left w:val="nil"/>
              <w:bottom w:val="single" w:sz="4" w:space="0" w:color="auto"/>
              <w:right w:val="single" w:sz="4" w:space="0" w:color="auto"/>
            </w:tcBorders>
            <w:shd w:val="clear" w:color="auto" w:fill="auto"/>
            <w:noWrap/>
            <w:vAlign w:val="bottom"/>
            <w:hideMark/>
          </w:tcPr>
          <w:p w14:paraId="7CE432E0" w14:textId="77777777" w:rsidR="00940448" w:rsidRPr="00940448" w:rsidRDefault="00940448" w:rsidP="00940448">
            <w:pPr>
              <w:jc w:val="right"/>
            </w:pPr>
            <w:r w:rsidRPr="00940448">
              <w:t>450 160</w:t>
            </w:r>
          </w:p>
        </w:tc>
        <w:tc>
          <w:tcPr>
            <w:tcW w:w="1560" w:type="dxa"/>
            <w:tcBorders>
              <w:top w:val="nil"/>
              <w:left w:val="nil"/>
              <w:bottom w:val="single" w:sz="4" w:space="0" w:color="auto"/>
              <w:right w:val="single" w:sz="4" w:space="0" w:color="auto"/>
            </w:tcBorders>
            <w:shd w:val="clear" w:color="auto" w:fill="auto"/>
            <w:noWrap/>
            <w:vAlign w:val="bottom"/>
            <w:hideMark/>
          </w:tcPr>
          <w:p w14:paraId="5980B38F" w14:textId="77777777" w:rsidR="00940448" w:rsidRPr="00940448" w:rsidRDefault="00940448" w:rsidP="00940448">
            <w:pPr>
              <w:jc w:val="right"/>
            </w:pPr>
            <w:r w:rsidRPr="00940448">
              <w:t>449 713</w:t>
            </w:r>
          </w:p>
        </w:tc>
      </w:tr>
      <w:tr w:rsidR="00940448" w:rsidRPr="00940448" w14:paraId="09D4F5C7"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661D5C6"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5252FFCB" w14:textId="77777777" w:rsidR="00940448" w:rsidRPr="00940448" w:rsidRDefault="00940448" w:rsidP="00940448">
            <w:pPr>
              <w:ind w:firstLineChars="200" w:firstLine="400"/>
            </w:pPr>
            <w:r w:rsidRPr="00940448">
              <w:t xml:space="preserve">   Капиталови разходи</w:t>
            </w:r>
          </w:p>
        </w:tc>
        <w:tc>
          <w:tcPr>
            <w:tcW w:w="1417" w:type="dxa"/>
            <w:tcBorders>
              <w:top w:val="nil"/>
              <w:left w:val="nil"/>
              <w:bottom w:val="single" w:sz="4" w:space="0" w:color="auto"/>
              <w:right w:val="single" w:sz="4" w:space="0" w:color="auto"/>
            </w:tcBorders>
            <w:shd w:val="clear" w:color="auto" w:fill="auto"/>
            <w:noWrap/>
            <w:vAlign w:val="bottom"/>
            <w:hideMark/>
          </w:tcPr>
          <w:p w14:paraId="552BFA0B" w14:textId="77777777" w:rsidR="00940448" w:rsidRPr="00940448" w:rsidRDefault="00940448" w:rsidP="00940448">
            <w:pPr>
              <w:jc w:val="right"/>
            </w:pPr>
            <w:r w:rsidRPr="00940448">
              <w:t>0</w:t>
            </w:r>
          </w:p>
        </w:tc>
        <w:tc>
          <w:tcPr>
            <w:tcW w:w="1701" w:type="dxa"/>
            <w:tcBorders>
              <w:top w:val="nil"/>
              <w:left w:val="nil"/>
              <w:bottom w:val="single" w:sz="4" w:space="0" w:color="auto"/>
              <w:right w:val="single" w:sz="4" w:space="0" w:color="auto"/>
            </w:tcBorders>
            <w:shd w:val="clear" w:color="auto" w:fill="auto"/>
            <w:noWrap/>
            <w:vAlign w:val="bottom"/>
            <w:hideMark/>
          </w:tcPr>
          <w:p w14:paraId="13245609" w14:textId="77777777" w:rsidR="00940448" w:rsidRPr="00940448" w:rsidRDefault="00940448" w:rsidP="00940448">
            <w:pPr>
              <w:jc w:val="right"/>
            </w:pPr>
            <w:r w:rsidRPr="00940448">
              <w:t>0</w:t>
            </w:r>
          </w:p>
        </w:tc>
        <w:tc>
          <w:tcPr>
            <w:tcW w:w="1560" w:type="dxa"/>
            <w:tcBorders>
              <w:top w:val="nil"/>
              <w:left w:val="nil"/>
              <w:bottom w:val="single" w:sz="4" w:space="0" w:color="auto"/>
              <w:right w:val="single" w:sz="4" w:space="0" w:color="auto"/>
            </w:tcBorders>
            <w:shd w:val="clear" w:color="auto" w:fill="auto"/>
            <w:noWrap/>
            <w:vAlign w:val="bottom"/>
            <w:hideMark/>
          </w:tcPr>
          <w:p w14:paraId="7405492B" w14:textId="77777777" w:rsidR="00940448" w:rsidRPr="00940448" w:rsidRDefault="00940448" w:rsidP="00940448">
            <w:pPr>
              <w:jc w:val="right"/>
            </w:pPr>
            <w:r w:rsidRPr="00940448">
              <w:t> </w:t>
            </w:r>
          </w:p>
        </w:tc>
      </w:tr>
      <w:tr w:rsidR="00940448" w:rsidRPr="00940448" w14:paraId="17131357" w14:textId="77777777" w:rsidTr="00FF6CBA">
        <w:trPr>
          <w:trHeight w:val="273"/>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49E59036" w14:textId="77777777" w:rsidR="00940448" w:rsidRPr="00940448" w:rsidRDefault="00940448" w:rsidP="00940448">
            <w:pPr>
              <w:jc w:val="center"/>
              <w:rPr>
                <w:b/>
                <w:bCs/>
              </w:rPr>
            </w:pPr>
            <w:r w:rsidRPr="00940448">
              <w:rPr>
                <w:b/>
                <w:bCs/>
              </w:rPr>
              <w:lastRenderedPageBreak/>
              <w:t>2</w:t>
            </w:r>
          </w:p>
        </w:tc>
        <w:tc>
          <w:tcPr>
            <w:tcW w:w="4922" w:type="dxa"/>
            <w:tcBorders>
              <w:top w:val="single" w:sz="4" w:space="0" w:color="auto"/>
              <w:left w:val="nil"/>
              <w:bottom w:val="single" w:sz="4" w:space="0" w:color="auto"/>
              <w:right w:val="single" w:sz="4" w:space="0" w:color="auto"/>
            </w:tcBorders>
            <w:shd w:val="clear" w:color="D9D9D9" w:fill="E6E6E6"/>
            <w:vAlign w:val="bottom"/>
            <w:hideMark/>
          </w:tcPr>
          <w:p w14:paraId="06DA34F2" w14:textId="77777777" w:rsidR="00940448" w:rsidRPr="00940448" w:rsidRDefault="00940448" w:rsidP="00940448">
            <w:pPr>
              <w:ind w:firstLineChars="200" w:firstLine="400"/>
              <w:rPr>
                <w:b/>
                <w:bCs/>
              </w:rPr>
            </w:pPr>
            <w:r w:rsidRPr="00940448">
              <w:rPr>
                <w:b/>
                <w:bCs/>
              </w:rPr>
              <w:t xml:space="preserve">Ведомствени разходи по други бюджети и сметки за средства от ЕС </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7C2DECC5" w14:textId="77777777" w:rsidR="00940448" w:rsidRPr="00940448" w:rsidRDefault="00940448" w:rsidP="00940448">
            <w:pPr>
              <w:jc w:val="right"/>
              <w:rPr>
                <w:b/>
                <w:bCs/>
                <w:color w:val="000000"/>
              </w:rPr>
            </w:pPr>
            <w:r w:rsidRPr="00940448">
              <w:rPr>
                <w:b/>
                <w:bCs/>
                <w:color w:val="000000"/>
              </w:rPr>
              <w:t>0</w:t>
            </w:r>
          </w:p>
        </w:tc>
        <w:tc>
          <w:tcPr>
            <w:tcW w:w="1701" w:type="dxa"/>
            <w:tcBorders>
              <w:top w:val="single" w:sz="4" w:space="0" w:color="auto"/>
              <w:left w:val="nil"/>
              <w:bottom w:val="single" w:sz="4" w:space="0" w:color="auto"/>
              <w:right w:val="single" w:sz="4" w:space="0" w:color="auto"/>
            </w:tcBorders>
            <w:shd w:val="clear" w:color="000000" w:fill="E6E6E6"/>
            <w:noWrap/>
            <w:vAlign w:val="center"/>
            <w:hideMark/>
          </w:tcPr>
          <w:p w14:paraId="08E13F00" w14:textId="77777777" w:rsidR="00940448" w:rsidRPr="00940448" w:rsidRDefault="00940448" w:rsidP="00940448">
            <w:pPr>
              <w:jc w:val="right"/>
              <w:rPr>
                <w:b/>
                <w:bCs/>
                <w:color w:val="000000"/>
              </w:rPr>
            </w:pPr>
            <w:r w:rsidRPr="00940448">
              <w:rPr>
                <w:b/>
                <w:bCs/>
                <w:color w:val="000000"/>
              </w:rPr>
              <w:t>0</w:t>
            </w:r>
          </w:p>
        </w:tc>
        <w:tc>
          <w:tcPr>
            <w:tcW w:w="1560" w:type="dxa"/>
            <w:tcBorders>
              <w:top w:val="single" w:sz="4" w:space="0" w:color="auto"/>
              <w:left w:val="nil"/>
              <w:bottom w:val="single" w:sz="4" w:space="0" w:color="auto"/>
              <w:right w:val="single" w:sz="4" w:space="0" w:color="auto"/>
            </w:tcBorders>
            <w:shd w:val="clear" w:color="000000" w:fill="E6E6E6"/>
            <w:noWrap/>
            <w:vAlign w:val="center"/>
            <w:hideMark/>
          </w:tcPr>
          <w:p w14:paraId="443A992C" w14:textId="77777777" w:rsidR="00940448" w:rsidRPr="00940448" w:rsidRDefault="00940448" w:rsidP="00940448">
            <w:pPr>
              <w:jc w:val="right"/>
              <w:rPr>
                <w:b/>
                <w:bCs/>
                <w:color w:val="000000"/>
              </w:rPr>
            </w:pPr>
            <w:r w:rsidRPr="00940448">
              <w:rPr>
                <w:b/>
                <w:bCs/>
                <w:color w:val="000000"/>
              </w:rPr>
              <w:t>0</w:t>
            </w:r>
          </w:p>
        </w:tc>
      </w:tr>
      <w:tr w:rsidR="00940448" w:rsidRPr="00940448" w14:paraId="5C627CB8"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D9A8BA"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262AC349" w14:textId="77777777" w:rsidR="00940448" w:rsidRPr="00940448" w:rsidRDefault="00940448" w:rsidP="00940448">
            <w:pPr>
              <w:ind w:firstLineChars="200" w:firstLine="400"/>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51928795" w14:textId="77777777" w:rsidR="00940448" w:rsidRPr="00940448" w:rsidRDefault="00940448" w:rsidP="00940448">
            <w:pPr>
              <w:jc w:val="right"/>
            </w:pPr>
            <w:r w:rsidRPr="00940448">
              <w:t> </w:t>
            </w:r>
          </w:p>
        </w:tc>
        <w:tc>
          <w:tcPr>
            <w:tcW w:w="1701" w:type="dxa"/>
            <w:tcBorders>
              <w:top w:val="nil"/>
              <w:left w:val="nil"/>
              <w:bottom w:val="single" w:sz="4" w:space="0" w:color="auto"/>
              <w:right w:val="single" w:sz="4" w:space="0" w:color="auto"/>
            </w:tcBorders>
            <w:shd w:val="clear" w:color="auto" w:fill="auto"/>
            <w:noWrap/>
            <w:vAlign w:val="bottom"/>
            <w:hideMark/>
          </w:tcPr>
          <w:p w14:paraId="7D684494" w14:textId="77777777" w:rsidR="00940448" w:rsidRPr="00940448" w:rsidRDefault="00940448" w:rsidP="00940448">
            <w:pPr>
              <w:jc w:val="right"/>
            </w:pPr>
            <w:r w:rsidRPr="00940448">
              <w:t> </w:t>
            </w:r>
          </w:p>
        </w:tc>
        <w:tc>
          <w:tcPr>
            <w:tcW w:w="1560" w:type="dxa"/>
            <w:tcBorders>
              <w:top w:val="nil"/>
              <w:left w:val="nil"/>
              <w:bottom w:val="single" w:sz="4" w:space="0" w:color="auto"/>
              <w:right w:val="single" w:sz="4" w:space="0" w:color="auto"/>
            </w:tcBorders>
            <w:shd w:val="clear" w:color="auto" w:fill="auto"/>
            <w:noWrap/>
            <w:vAlign w:val="bottom"/>
            <w:hideMark/>
          </w:tcPr>
          <w:p w14:paraId="241BDFB9" w14:textId="77777777" w:rsidR="00940448" w:rsidRPr="00940448" w:rsidRDefault="00940448" w:rsidP="00940448">
            <w:pPr>
              <w:jc w:val="right"/>
            </w:pPr>
            <w:r w:rsidRPr="00940448">
              <w:t> </w:t>
            </w:r>
          </w:p>
        </w:tc>
      </w:tr>
      <w:tr w:rsidR="00940448" w:rsidRPr="00940448" w14:paraId="4E33BB36" w14:textId="77777777" w:rsidTr="00FF6CBA">
        <w:trPr>
          <w:trHeight w:val="127"/>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95787BE" w14:textId="77777777" w:rsidR="00940448" w:rsidRPr="00940448" w:rsidRDefault="00940448" w:rsidP="00940448">
            <w:pPr>
              <w:jc w:val="center"/>
              <w:rPr>
                <w:b/>
                <w:bCs/>
              </w:rPr>
            </w:pPr>
            <w:r w:rsidRPr="00940448">
              <w:rPr>
                <w:b/>
                <w:bCs/>
              </w:rPr>
              <w:t>ІІ.</w:t>
            </w:r>
          </w:p>
        </w:tc>
        <w:tc>
          <w:tcPr>
            <w:tcW w:w="4922" w:type="dxa"/>
            <w:tcBorders>
              <w:top w:val="nil"/>
              <w:left w:val="nil"/>
              <w:bottom w:val="single" w:sz="4" w:space="0" w:color="auto"/>
              <w:right w:val="single" w:sz="4" w:space="0" w:color="auto"/>
            </w:tcBorders>
            <w:shd w:val="clear" w:color="D9D9D9" w:fill="E6E6E6"/>
            <w:noWrap/>
            <w:vAlign w:val="bottom"/>
            <w:hideMark/>
          </w:tcPr>
          <w:p w14:paraId="3DFF6941" w14:textId="77777777" w:rsidR="00940448" w:rsidRPr="00940448" w:rsidRDefault="00940448" w:rsidP="00940448">
            <w:pPr>
              <w:rPr>
                <w:b/>
                <w:bCs/>
              </w:rPr>
            </w:pPr>
            <w:r w:rsidRPr="00940448">
              <w:rPr>
                <w:b/>
                <w:bCs/>
              </w:rPr>
              <w:t xml:space="preserve">Администрирани разходни параграфи по бюджета </w:t>
            </w:r>
          </w:p>
        </w:tc>
        <w:tc>
          <w:tcPr>
            <w:tcW w:w="1417" w:type="dxa"/>
            <w:tcBorders>
              <w:top w:val="nil"/>
              <w:left w:val="nil"/>
              <w:bottom w:val="single" w:sz="4" w:space="0" w:color="auto"/>
              <w:right w:val="single" w:sz="4" w:space="0" w:color="auto"/>
            </w:tcBorders>
            <w:shd w:val="clear" w:color="000000" w:fill="E6E6E6"/>
            <w:noWrap/>
            <w:vAlign w:val="center"/>
            <w:hideMark/>
          </w:tcPr>
          <w:p w14:paraId="0A75A54E" w14:textId="77777777" w:rsidR="00940448" w:rsidRPr="00940448" w:rsidRDefault="00940448" w:rsidP="00940448">
            <w:pPr>
              <w:jc w:val="right"/>
              <w:rPr>
                <w:b/>
                <w:bCs/>
                <w:color w:val="000000"/>
              </w:rPr>
            </w:pPr>
            <w:r w:rsidRPr="00940448">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5E5347C6" w14:textId="77777777" w:rsidR="00940448" w:rsidRPr="00940448" w:rsidRDefault="00940448" w:rsidP="00940448">
            <w:pPr>
              <w:jc w:val="right"/>
              <w:rPr>
                <w:b/>
                <w:bCs/>
                <w:color w:val="000000"/>
              </w:rPr>
            </w:pPr>
            <w:r w:rsidRPr="00940448">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3BF557BD" w14:textId="77777777" w:rsidR="00940448" w:rsidRPr="00940448" w:rsidRDefault="00940448" w:rsidP="00940448">
            <w:pPr>
              <w:jc w:val="right"/>
              <w:rPr>
                <w:b/>
                <w:bCs/>
                <w:color w:val="000000"/>
              </w:rPr>
            </w:pPr>
            <w:r w:rsidRPr="00940448">
              <w:rPr>
                <w:b/>
                <w:bCs/>
                <w:color w:val="000000"/>
              </w:rPr>
              <w:t>0</w:t>
            </w:r>
          </w:p>
        </w:tc>
      </w:tr>
      <w:tr w:rsidR="00940448" w:rsidRPr="00940448" w14:paraId="2D2E6A6B"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1A1E062" w14:textId="77777777" w:rsidR="00940448" w:rsidRPr="00940448" w:rsidRDefault="00940448" w:rsidP="00940448">
            <w:pPr>
              <w:jc w:val="center"/>
              <w:rPr>
                <w:b/>
                <w:bCs/>
              </w:rPr>
            </w:pPr>
            <w:r w:rsidRPr="00940448">
              <w:rPr>
                <w:b/>
                <w:bCs/>
              </w:rPr>
              <w:t> </w:t>
            </w:r>
          </w:p>
        </w:tc>
        <w:tc>
          <w:tcPr>
            <w:tcW w:w="4922" w:type="dxa"/>
            <w:tcBorders>
              <w:top w:val="nil"/>
              <w:left w:val="nil"/>
              <w:bottom w:val="single" w:sz="4" w:space="0" w:color="auto"/>
              <w:right w:val="single" w:sz="4" w:space="0" w:color="auto"/>
            </w:tcBorders>
            <w:shd w:val="clear" w:color="auto" w:fill="auto"/>
            <w:noWrap/>
            <w:vAlign w:val="bottom"/>
            <w:hideMark/>
          </w:tcPr>
          <w:p w14:paraId="2A29DA4F" w14:textId="77777777" w:rsidR="00940448" w:rsidRPr="00940448" w:rsidRDefault="00940448" w:rsidP="00940448">
            <w:r w:rsidRPr="00940448">
              <w:t> </w:t>
            </w:r>
          </w:p>
        </w:tc>
        <w:tc>
          <w:tcPr>
            <w:tcW w:w="1417" w:type="dxa"/>
            <w:tcBorders>
              <w:top w:val="nil"/>
              <w:left w:val="nil"/>
              <w:bottom w:val="single" w:sz="4" w:space="0" w:color="auto"/>
              <w:right w:val="single" w:sz="4" w:space="0" w:color="auto"/>
            </w:tcBorders>
            <w:shd w:val="clear" w:color="auto" w:fill="auto"/>
            <w:noWrap/>
            <w:vAlign w:val="center"/>
            <w:hideMark/>
          </w:tcPr>
          <w:p w14:paraId="22A8BFD9" w14:textId="77777777" w:rsidR="00940448" w:rsidRPr="00940448" w:rsidRDefault="00940448" w:rsidP="00940448">
            <w:pPr>
              <w:jc w:val="right"/>
              <w:rPr>
                <w:b/>
                <w:bCs/>
                <w:color w:val="000000"/>
              </w:rPr>
            </w:pPr>
            <w:r w:rsidRPr="00940448">
              <w:rPr>
                <w:b/>
                <w:bCs/>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14:paraId="3ED4B5AF" w14:textId="77777777" w:rsidR="00940448" w:rsidRPr="00940448" w:rsidRDefault="00940448" w:rsidP="00940448">
            <w:pPr>
              <w:jc w:val="right"/>
              <w:rPr>
                <w:b/>
                <w:bCs/>
                <w:color w:val="000000"/>
              </w:rPr>
            </w:pPr>
            <w:r w:rsidRPr="00940448">
              <w:rPr>
                <w:b/>
                <w:bCs/>
                <w:color w:val="000000"/>
              </w:rPr>
              <w:t> </w:t>
            </w:r>
          </w:p>
        </w:tc>
        <w:tc>
          <w:tcPr>
            <w:tcW w:w="1560" w:type="dxa"/>
            <w:tcBorders>
              <w:top w:val="nil"/>
              <w:left w:val="nil"/>
              <w:bottom w:val="single" w:sz="4" w:space="0" w:color="auto"/>
              <w:right w:val="single" w:sz="4" w:space="0" w:color="auto"/>
            </w:tcBorders>
            <w:shd w:val="clear" w:color="auto" w:fill="auto"/>
            <w:noWrap/>
            <w:vAlign w:val="center"/>
            <w:hideMark/>
          </w:tcPr>
          <w:p w14:paraId="014AC9DA" w14:textId="77777777" w:rsidR="00940448" w:rsidRPr="00940448" w:rsidRDefault="00940448" w:rsidP="00940448">
            <w:pPr>
              <w:jc w:val="right"/>
              <w:rPr>
                <w:b/>
                <w:bCs/>
                <w:color w:val="000000"/>
              </w:rPr>
            </w:pPr>
            <w:r w:rsidRPr="00940448">
              <w:rPr>
                <w:b/>
                <w:bCs/>
                <w:color w:val="000000"/>
              </w:rPr>
              <w:t> </w:t>
            </w:r>
          </w:p>
        </w:tc>
      </w:tr>
      <w:tr w:rsidR="00940448" w:rsidRPr="00940448" w14:paraId="1F155D30" w14:textId="77777777" w:rsidTr="00FF6CBA">
        <w:trPr>
          <w:trHeight w:val="36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8B54384" w14:textId="77777777" w:rsidR="00940448" w:rsidRPr="00940448" w:rsidRDefault="00940448" w:rsidP="00940448">
            <w:pPr>
              <w:jc w:val="center"/>
              <w:rPr>
                <w:b/>
                <w:bCs/>
                <w:u w:val="single"/>
              </w:rPr>
            </w:pPr>
            <w:r w:rsidRPr="00940448">
              <w:rPr>
                <w:b/>
                <w:bCs/>
                <w:u w:val="single"/>
              </w:rPr>
              <w:t>ІІІ.</w:t>
            </w:r>
          </w:p>
        </w:tc>
        <w:tc>
          <w:tcPr>
            <w:tcW w:w="4922" w:type="dxa"/>
            <w:tcBorders>
              <w:top w:val="nil"/>
              <w:left w:val="nil"/>
              <w:bottom w:val="single" w:sz="4" w:space="0" w:color="auto"/>
              <w:right w:val="single" w:sz="4" w:space="0" w:color="auto"/>
            </w:tcBorders>
            <w:shd w:val="clear" w:color="D9D9D9" w:fill="E6E6E6"/>
            <w:vAlign w:val="bottom"/>
            <w:hideMark/>
          </w:tcPr>
          <w:p w14:paraId="0CEC1096" w14:textId="77777777" w:rsidR="00940448" w:rsidRPr="00FF6CBA" w:rsidRDefault="00940448" w:rsidP="00940448">
            <w:pPr>
              <w:rPr>
                <w:b/>
                <w:bCs/>
              </w:rPr>
            </w:pPr>
            <w:r w:rsidRPr="00FF6CBA">
              <w:rPr>
                <w:b/>
                <w:bCs/>
              </w:rPr>
              <w:t>Администрирани разходни параграфи по други бюджети и сметки за средства от ЕС</w:t>
            </w:r>
          </w:p>
        </w:tc>
        <w:tc>
          <w:tcPr>
            <w:tcW w:w="1417" w:type="dxa"/>
            <w:tcBorders>
              <w:top w:val="nil"/>
              <w:left w:val="nil"/>
              <w:bottom w:val="single" w:sz="4" w:space="0" w:color="auto"/>
              <w:right w:val="single" w:sz="4" w:space="0" w:color="auto"/>
            </w:tcBorders>
            <w:shd w:val="clear" w:color="000000" w:fill="E6E6E6"/>
            <w:noWrap/>
            <w:vAlign w:val="center"/>
            <w:hideMark/>
          </w:tcPr>
          <w:p w14:paraId="5744FC65" w14:textId="77777777" w:rsidR="00940448" w:rsidRPr="00940448" w:rsidRDefault="00940448" w:rsidP="00940448">
            <w:pPr>
              <w:jc w:val="right"/>
              <w:rPr>
                <w:b/>
                <w:bCs/>
                <w:color w:val="000000"/>
              </w:rPr>
            </w:pPr>
            <w:r w:rsidRPr="00940448">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0C93877C" w14:textId="77777777" w:rsidR="00940448" w:rsidRPr="00940448" w:rsidRDefault="00940448" w:rsidP="00940448">
            <w:pPr>
              <w:jc w:val="right"/>
              <w:rPr>
                <w:b/>
                <w:bCs/>
                <w:color w:val="000000"/>
              </w:rPr>
            </w:pPr>
            <w:r w:rsidRPr="00940448">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12C15CE4" w14:textId="77777777" w:rsidR="00940448" w:rsidRPr="00940448" w:rsidRDefault="00940448" w:rsidP="00940448">
            <w:pPr>
              <w:jc w:val="right"/>
              <w:rPr>
                <w:b/>
                <w:bCs/>
                <w:color w:val="000000"/>
              </w:rPr>
            </w:pPr>
            <w:r w:rsidRPr="00940448">
              <w:rPr>
                <w:b/>
                <w:bCs/>
                <w:color w:val="000000"/>
              </w:rPr>
              <w:t>0</w:t>
            </w:r>
          </w:p>
        </w:tc>
      </w:tr>
      <w:tr w:rsidR="00940448" w:rsidRPr="00940448" w14:paraId="6C39D0C9"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1A4C36C"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78E9B68F" w14:textId="77777777" w:rsidR="00940448" w:rsidRPr="00940448" w:rsidRDefault="00940448" w:rsidP="00940448">
            <w:pPr>
              <w:ind w:firstLineChars="100" w:firstLine="200"/>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390D9239" w14:textId="77777777" w:rsidR="00940448" w:rsidRPr="00940448" w:rsidRDefault="00940448" w:rsidP="00940448">
            <w:pPr>
              <w:jc w:val="right"/>
            </w:pPr>
            <w:r w:rsidRPr="00940448">
              <w:t> </w:t>
            </w:r>
          </w:p>
        </w:tc>
        <w:tc>
          <w:tcPr>
            <w:tcW w:w="1701" w:type="dxa"/>
            <w:tcBorders>
              <w:top w:val="nil"/>
              <w:left w:val="nil"/>
              <w:bottom w:val="single" w:sz="4" w:space="0" w:color="auto"/>
              <w:right w:val="single" w:sz="4" w:space="0" w:color="auto"/>
            </w:tcBorders>
            <w:shd w:val="clear" w:color="auto" w:fill="auto"/>
            <w:noWrap/>
            <w:vAlign w:val="bottom"/>
            <w:hideMark/>
          </w:tcPr>
          <w:p w14:paraId="58AF5B5D" w14:textId="77777777" w:rsidR="00940448" w:rsidRPr="00940448" w:rsidRDefault="00940448" w:rsidP="00940448">
            <w:pPr>
              <w:jc w:val="right"/>
            </w:pPr>
            <w:r w:rsidRPr="00940448">
              <w:t> </w:t>
            </w:r>
          </w:p>
        </w:tc>
        <w:tc>
          <w:tcPr>
            <w:tcW w:w="1560" w:type="dxa"/>
            <w:tcBorders>
              <w:top w:val="nil"/>
              <w:left w:val="nil"/>
              <w:bottom w:val="single" w:sz="4" w:space="0" w:color="auto"/>
              <w:right w:val="single" w:sz="4" w:space="0" w:color="auto"/>
            </w:tcBorders>
            <w:shd w:val="clear" w:color="auto" w:fill="auto"/>
            <w:noWrap/>
            <w:vAlign w:val="bottom"/>
            <w:hideMark/>
          </w:tcPr>
          <w:p w14:paraId="5A50E3A3" w14:textId="77777777" w:rsidR="00940448" w:rsidRPr="00940448" w:rsidRDefault="00940448" w:rsidP="00940448">
            <w:pPr>
              <w:jc w:val="right"/>
            </w:pPr>
            <w:r w:rsidRPr="00940448">
              <w:t> </w:t>
            </w:r>
          </w:p>
        </w:tc>
      </w:tr>
      <w:tr w:rsidR="00940448" w:rsidRPr="00940448" w14:paraId="5EA41C68" w14:textId="77777777" w:rsidTr="00FF6CBA">
        <w:trPr>
          <w:trHeight w:val="20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10B906E" w14:textId="77777777" w:rsidR="00940448" w:rsidRPr="00940448" w:rsidRDefault="00940448" w:rsidP="00940448">
            <w:pPr>
              <w:jc w:val="center"/>
              <w:rPr>
                <w:b/>
                <w:bCs/>
              </w:rPr>
            </w:pPr>
            <w:r w:rsidRPr="00940448">
              <w:rPr>
                <w:b/>
                <w:bCs/>
              </w:rPr>
              <w:t> </w:t>
            </w:r>
          </w:p>
        </w:tc>
        <w:tc>
          <w:tcPr>
            <w:tcW w:w="4922" w:type="dxa"/>
            <w:tcBorders>
              <w:top w:val="nil"/>
              <w:left w:val="nil"/>
              <w:bottom w:val="single" w:sz="4" w:space="0" w:color="auto"/>
              <w:right w:val="single" w:sz="4" w:space="0" w:color="auto"/>
            </w:tcBorders>
            <w:shd w:val="clear" w:color="D9D9D9" w:fill="E6E6E6"/>
            <w:noWrap/>
            <w:vAlign w:val="bottom"/>
            <w:hideMark/>
          </w:tcPr>
          <w:p w14:paraId="33B08488" w14:textId="77777777" w:rsidR="00940448" w:rsidRPr="00940448" w:rsidRDefault="00940448" w:rsidP="00940448">
            <w:pPr>
              <w:rPr>
                <w:b/>
                <w:bCs/>
              </w:rPr>
            </w:pPr>
            <w:r w:rsidRPr="00940448">
              <w:rPr>
                <w:b/>
                <w:bCs/>
              </w:rPr>
              <w:t>Общо администрирани разходи (ІІ+ІІІ):</w:t>
            </w:r>
          </w:p>
        </w:tc>
        <w:tc>
          <w:tcPr>
            <w:tcW w:w="1417" w:type="dxa"/>
            <w:tcBorders>
              <w:top w:val="nil"/>
              <w:left w:val="nil"/>
              <w:bottom w:val="single" w:sz="4" w:space="0" w:color="auto"/>
              <w:right w:val="single" w:sz="4" w:space="0" w:color="auto"/>
            </w:tcBorders>
            <w:shd w:val="clear" w:color="000000" w:fill="E6E6E6"/>
            <w:noWrap/>
            <w:vAlign w:val="center"/>
            <w:hideMark/>
          </w:tcPr>
          <w:p w14:paraId="15D93492" w14:textId="77777777" w:rsidR="00940448" w:rsidRPr="00940448" w:rsidRDefault="00940448" w:rsidP="00940448">
            <w:pPr>
              <w:jc w:val="right"/>
              <w:rPr>
                <w:b/>
                <w:bCs/>
                <w:color w:val="000000"/>
              </w:rPr>
            </w:pPr>
            <w:r w:rsidRPr="00940448">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48C277E1" w14:textId="77777777" w:rsidR="00940448" w:rsidRPr="00940448" w:rsidRDefault="00940448" w:rsidP="00940448">
            <w:pPr>
              <w:jc w:val="right"/>
              <w:rPr>
                <w:b/>
                <w:bCs/>
                <w:color w:val="000000"/>
              </w:rPr>
            </w:pPr>
            <w:r w:rsidRPr="00940448">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677DC2B9" w14:textId="77777777" w:rsidR="00940448" w:rsidRPr="00940448" w:rsidRDefault="00940448" w:rsidP="00940448">
            <w:pPr>
              <w:jc w:val="right"/>
              <w:rPr>
                <w:b/>
                <w:bCs/>
                <w:color w:val="000000"/>
              </w:rPr>
            </w:pPr>
            <w:r w:rsidRPr="00940448">
              <w:rPr>
                <w:b/>
                <w:bCs/>
                <w:color w:val="000000"/>
              </w:rPr>
              <w:t>0</w:t>
            </w:r>
          </w:p>
        </w:tc>
      </w:tr>
      <w:tr w:rsidR="00940448" w:rsidRPr="00940448" w14:paraId="1B4BEE29"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E29C85"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089B72E3" w14:textId="77777777" w:rsidR="00940448" w:rsidRPr="00940448" w:rsidRDefault="00940448" w:rsidP="00940448">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4E931667" w14:textId="77777777" w:rsidR="00940448" w:rsidRPr="00940448" w:rsidRDefault="00940448" w:rsidP="00940448">
            <w:pPr>
              <w:jc w:val="right"/>
            </w:pPr>
            <w:r w:rsidRPr="00940448">
              <w:t> </w:t>
            </w:r>
          </w:p>
        </w:tc>
        <w:tc>
          <w:tcPr>
            <w:tcW w:w="1701" w:type="dxa"/>
            <w:tcBorders>
              <w:top w:val="nil"/>
              <w:left w:val="nil"/>
              <w:bottom w:val="single" w:sz="4" w:space="0" w:color="auto"/>
              <w:right w:val="single" w:sz="4" w:space="0" w:color="auto"/>
            </w:tcBorders>
            <w:shd w:val="clear" w:color="auto" w:fill="auto"/>
            <w:noWrap/>
            <w:vAlign w:val="bottom"/>
            <w:hideMark/>
          </w:tcPr>
          <w:p w14:paraId="7BCF4023" w14:textId="77777777" w:rsidR="00940448" w:rsidRPr="00940448" w:rsidRDefault="00940448" w:rsidP="00940448">
            <w:pPr>
              <w:jc w:val="right"/>
            </w:pPr>
            <w:r w:rsidRPr="00940448">
              <w:t> </w:t>
            </w:r>
          </w:p>
        </w:tc>
        <w:tc>
          <w:tcPr>
            <w:tcW w:w="1560" w:type="dxa"/>
            <w:tcBorders>
              <w:top w:val="nil"/>
              <w:left w:val="nil"/>
              <w:bottom w:val="single" w:sz="4" w:space="0" w:color="auto"/>
              <w:right w:val="single" w:sz="4" w:space="0" w:color="auto"/>
            </w:tcBorders>
            <w:shd w:val="clear" w:color="auto" w:fill="auto"/>
            <w:noWrap/>
            <w:vAlign w:val="bottom"/>
            <w:hideMark/>
          </w:tcPr>
          <w:p w14:paraId="58DC6CEF" w14:textId="77777777" w:rsidR="00940448" w:rsidRPr="00940448" w:rsidRDefault="00940448" w:rsidP="00940448">
            <w:pPr>
              <w:jc w:val="right"/>
            </w:pPr>
            <w:r w:rsidRPr="00940448">
              <w:t> </w:t>
            </w:r>
          </w:p>
        </w:tc>
      </w:tr>
      <w:tr w:rsidR="00940448" w:rsidRPr="00940448" w14:paraId="6413BE4A" w14:textId="77777777" w:rsidTr="00FF6CBA">
        <w:trPr>
          <w:trHeight w:val="15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AFC4C7F" w14:textId="77777777" w:rsidR="00940448" w:rsidRPr="00940448" w:rsidRDefault="00940448" w:rsidP="00940448">
            <w:pPr>
              <w:jc w:val="center"/>
              <w:rPr>
                <w:b/>
                <w:bCs/>
              </w:rPr>
            </w:pPr>
            <w:r w:rsidRPr="00940448">
              <w:rPr>
                <w:b/>
                <w:bCs/>
              </w:rPr>
              <w:t> </w:t>
            </w:r>
          </w:p>
        </w:tc>
        <w:tc>
          <w:tcPr>
            <w:tcW w:w="4922" w:type="dxa"/>
            <w:tcBorders>
              <w:top w:val="nil"/>
              <w:left w:val="nil"/>
              <w:bottom w:val="single" w:sz="4" w:space="0" w:color="auto"/>
              <w:right w:val="single" w:sz="4" w:space="0" w:color="auto"/>
            </w:tcBorders>
            <w:shd w:val="clear" w:color="D9D9D9" w:fill="E6E6E6"/>
            <w:noWrap/>
            <w:vAlign w:val="bottom"/>
            <w:hideMark/>
          </w:tcPr>
          <w:p w14:paraId="4C0F876B" w14:textId="77777777" w:rsidR="00940448" w:rsidRPr="00940448" w:rsidRDefault="00940448" w:rsidP="00940448">
            <w:pPr>
              <w:rPr>
                <w:b/>
                <w:bCs/>
              </w:rPr>
            </w:pPr>
            <w:r w:rsidRPr="00940448">
              <w:rPr>
                <w:b/>
                <w:bCs/>
              </w:rPr>
              <w:t>Общо разходи по бюджета (І.1+ІІ):</w:t>
            </w:r>
          </w:p>
        </w:tc>
        <w:tc>
          <w:tcPr>
            <w:tcW w:w="1417" w:type="dxa"/>
            <w:tcBorders>
              <w:top w:val="nil"/>
              <w:left w:val="nil"/>
              <w:bottom w:val="single" w:sz="4" w:space="0" w:color="auto"/>
              <w:right w:val="single" w:sz="4" w:space="0" w:color="auto"/>
            </w:tcBorders>
            <w:shd w:val="clear" w:color="000000" w:fill="E6E6E6"/>
            <w:noWrap/>
            <w:vAlign w:val="center"/>
            <w:hideMark/>
          </w:tcPr>
          <w:p w14:paraId="0ACAE133" w14:textId="77777777" w:rsidR="00940448" w:rsidRPr="00940448" w:rsidRDefault="00940448" w:rsidP="00940448">
            <w:pPr>
              <w:jc w:val="right"/>
              <w:rPr>
                <w:b/>
                <w:bCs/>
                <w:color w:val="000000"/>
              </w:rPr>
            </w:pPr>
            <w:r w:rsidRPr="00940448">
              <w:rPr>
                <w:b/>
                <w:bCs/>
                <w:color w:val="000000"/>
              </w:rPr>
              <w:t>385 000</w:t>
            </w:r>
          </w:p>
        </w:tc>
        <w:tc>
          <w:tcPr>
            <w:tcW w:w="1701" w:type="dxa"/>
            <w:tcBorders>
              <w:top w:val="nil"/>
              <w:left w:val="nil"/>
              <w:bottom w:val="single" w:sz="4" w:space="0" w:color="auto"/>
              <w:right w:val="single" w:sz="4" w:space="0" w:color="auto"/>
            </w:tcBorders>
            <w:shd w:val="clear" w:color="000000" w:fill="E6E6E6"/>
            <w:noWrap/>
            <w:vAlign w:val="center"/>
            <w:hideMark/>
          </w:tcPr>
          <w:p w14:paraId="242E2663" w14:textId="77777777" w:rsidR="00940448" w:rsidRPr="00940448" w:rsidRDefault="00940448" w:rsidP="00940448">
            <w:pPr>
              <w:jc w:val="right"/>
              <w:rPr>
                <w:b/>
                <w:bCs/>
                <w:color w:val="000000"/>
              </w:rPr>
            </w:pPr>
            <w:r w:rsidRPr="00940448">
              <w:rPr>
                <w:b/>
                <w:bCs/>
                <w:color w:val="000000"/>
              </w:rPr>
              <w:t>450 160</w:t>
            </w:r>
          </w:p>
        </w:tc>
        <w:tc>
          <w:tcPr>
            <w:tcW w:w="1560" w:type="dxa"/>
            <w:tcBorders>
              <w:top w:val="nil"/>
              <w:left w:val="nil"/>
              <w:bottom w:val="single" w:sz="4" w:space="0" w:color="auto"/>
              <w:right w:val="single" w:sz="4" w:space="0" w:color="auto"/>
            </w:tcBorders>
            <w:shd w:val="clear" w:color="000000" w:fill="E6E6E6"/>
            <w:noWrap/>
            <w:vAlign w:val="center"/>
            <w:hideMark/>
          </w:tcPr>
          <w:p w14:paraId="19837B09" w14:textId="77777777" w:rsidR="00940448" w:rsidRPr="00940448" w:rsidRDefault="00940448" w:rsidP="00940448">
            <w:pPr>
              <w:jc w:val="right"/>
              <w:rPr>
                <w:b/>
                <w:bCs/>
                <w:color w:val="000000"/>
              </w:rPr>
            </w:pPr>
            <w:r w:rsidRPr="00940448">
              <w:rPr>
                <w:b/>
                <w:bCs/>
                <w:color w:val="000000"/>
              </w:rPr>
              <w:t>449 713</w:t>
            </w:r>
          </w:p>
        </w:tc>
      </w:tr>
      <w:tr w:rsidR="00940448" w:rsidRPr="00940448" w14:paraId="6DD4E6EE"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781BA9"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6ECA091E" w14:textId="77777777" w:rsidR="00940448" w:rsidRPr="00940448" w:rsidRDefault="00940448" w:rsidP="00940448">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57CCC539" w14:textId="77777777" w:rsidR="00940448" w:rsidRPr="00940448" w:rsidRDefault="00940448" w:rsidP="00940448">
            <w:pPr>
              <w:jc w:val="right"/>
            </w:pPr>
            <w:r w:rsidRPr="00940448">
              <w:t> </w:t>
            </w:r>
          </w:p>
        </w:tc>
        <w:tc>
          <w:tcPr>
            <w:tcW w:w="1701" w:type="dxa"/>
            <w:tcBorders>
              <w:top w:val="nil"/>
              <w:left w:val="nil"/>
              <w:bottom w:val="single" w:sz="4" w:space="0" w:color="auto"/>
              <w:right w:val="single" w:sz="4" w:space="0" w:color="auto"/>
            </w:tcBorders>
            <w:shd w:val="clear" w:color="auto" w:fill="auto"/>
            <w:noWrap/>
            <w:vAlign w:val="bottom"/>
            <w:hideMark/>
          </w:tcPr>
          <w:p w14:paraId="65B70953" w14:textId="77777777" w:rsidR="00940448" w:rsidRPr="00940448" w:rsidRDefault="00940448" w:rsidP="00940448">
            <w:pPr>
              <w:jc w:val="right"/>
            </w:pPr>
            <w:r w:rsidRPr="00940448">
              <w:t> </w:t>
            </w:r>
          </w:p>
        </w:tc>
        <w:tc>
          <w:tcPr>
            <w:tcW w:w="1560" w:type="dxa"/>
            <w:tcBorders>
              <w:top w:val="nil"/>
              <w:left w:val="nil"/>
              <w:bottom w:val="single" w:sz="4" w:space="0" w:color="auto"/>
              <w:right w:val="single" w:sz="4" w:space="0" w:color="auto"/>
            </w:tcBorders>
            <w:shd w:val="clear" w:color="auto" w:fill="auto"/>
            <w:noWrap/>
            <w:vAlign w:val="bottom"/>
            <w:hideMark/>
          </w:tcPr>
          <w:p w14:paraId="39EDAB64" w14:textId="77777777" w:rsidR="00940448" w:rsidRPr="00940448" w:rsidRDefault="00940448" w:rsidP="00940448">
            <w:pPr>
              <w:jc w:val="right"/>
            </w:pPr>
            <w:r w:rsidRPr="00940448">
              <w:t> </w:t>
            </w:r>
          </w:p>
        </w:tc>
      </w:tr>
      <w:tr w:rsidR="00940448" w:rsidRPr="00940448" w14:paraId="36C52BF8" w14:textId="77777777" w:rsidTr="00FF6CBA">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BAC1CDE" w14:textId="77777777" w:rsidR="00940448" w:rsidRPr="00940448" w:rsidRDefault="00940448" w:rsidP="00940448">
            <w:pPr>
              <w:jc w:val="center"/>
              <w:rPr>
                <w:b/>
                <w:bCs/>
              </w:rPr>
            </w:pPr>
            <w:r w:rsidRPr="00940448">
              <w:rPr>
                <w:b/>
                <w:bCs/>
              </w:rPr>
              <w:t> </w:t>
            </w:r>
          </w:p>
        </w:tc>
        <w:tc>
          <w:tcPr>
            <w:tcW w:w="4922" w:type="dxa"/>
            <w:tcBorders>
              <w:top w:val="nil"/>
              <w:left w:val="nil"/>
              <w:bottom w:val="single" w:sz="4" w:space="0" w:color="auto"/>
              <w:right w:val="single" w:sz="4" w:space="0" w:color="auto"/>
            </w:tcBorders>
            <w:shd w:val="clear" w:color="D9D9D9" w:fill="E6E6E6"/>
            <w:noWrap/>
            <w:vAlign w:val="bottom"/>
            <w:hideMark/>
          </w:tcPr>
          <w:p w14:paraId="34DC3369" w14:textId="77777777" w:rsidR="00940448" w:rsidRPr="00940448" w:rsidRDefault="00940448" w:rsidP="00940448">
            <w:pPr>
              <w:rPr>
                <w:b/>
                <w:bCs/>
              </w:rPr>
            </w:pPr>
            <w:r w:rsidRPr="00940448">
              <w:rPr>
                <w:b/>
                <w:bCs/>
              </w:rPr>
              <w:t>Общо разходи (І+ІІ+ІІІ):</w:t>
            </w:r>
          </w:p>
        </w:tc>
        <w:tc>
          <w:tcPr>
            <w:tcW w:w="1417" w:type="dxa"/>
            <w:tcBorders>
              <w:top w:val="nil"/>
              <w:left w:val="nil"/>
              <w:bottom w:val="single" w:sz="4" w:space="0" w:color="auto"/>
              <w:right w:val="single" w:sz="4" w:space="0" w:color="auto"/>
            </w:tcBorders>
            <w:shd w:val="clear" w:color="000000" w:fill="E6E6E6"/>
            <w:noWrap/>
            <w:vAlign w:val="center"/>
            <w:hideMark/>
          </w:tcPr>
          <w:p w14:paraId="7EAD16E9" w14:textId="77777777" w:rsidR="00940448" w:rsidRPr="00940448" w:rsidRDefault="00940448" w:rsidP="00940448">
            <w:pPr>
              <w:jc w:val="right"/>
              <w:rPr>
                <w:b/>
                <w:bCs/>
                <w:color w:val="000000"/>
              </w:rPr>
            </w:pPr>
            <w:r w:rsidRPr="00940448">
              <w:rPr>
                <w:b/>
                <w:bCs/>
                <w:color w:val="000000"/>
              </w:rPr>
              <w:t>385 000</w:t>
            </w:r>
          </w:p>
        </w:tc>
        <w:tc>
          <w:tcPr>
            <w:tcW w:w="1701" w:type="dxa"/>
            <w:tcBorders>
              <w:top w:val="nil"/>
              <w:left w:val="nil"/>
              <w:bottom w:val="single" w:sz="4" w:space="0" w:color="auto"/>
              <w:right w:val="single" w:sz="4" w:space="0" w:color="auto"/>
            </w:tcBorders>
            <w:shd w:val="clear" w:color="000000" w:fill="E6E6E6"/>
            <w:noWrap/>
            <w:vAlign w:val="center"/>
            <w:hideMark/>
          </w:tcPr>
          <w:p w14:paraId="5154EBB2" w14:textId="77777777" w:rsidR="00940448" w:rsidRPr="00940448" w:rsidRDefault="00940448" w:rsidP="00940448">
            <w:pPr>
              <w:jc w:val="right"/>
              <w:rPr>
                <w:b/>
                <w:bCs/>
                <w:color w:val="000000"/>
              </w:rPr>
            </w:pPr>
            <w:r w:rsidRPr="00940448">
              <w:rPr>
                <w:b/>
                <w:bCs/>
                <w:color w:val="000000"/>
              </w:rPr>
              <w:t>450 160</w:t>
            </w:r>
          </w:p>
        </w:tc>
        <w:tc>
          <w:tcPr>
            <w:tcW w:w="1560" w:type="dxa"/>
            <w:tcBorders>
              <w:top w:val="nil"/>
              <w:left w:val="nil"/>
              <w:bottom w:val="single" w:sz="4" w:space="0" w:color="auto"/>
              <w:right w:val="single" w:sz="4" w:space="0" w:color="auto"/>
            </w:tcBorders>
            <w:shd w:val="clear" w:color="000000" w:fill="E6E6E6"/>
            <w:noWrap/>
            <w:vAlign w:val="center"/>
            <w:hideMark/>
          </w:tcPr>
          <w:p w14:paraId="41E2D9AA" w14:textId="77777777" w:rsidR="00940448" w:rsidRPr="00940448" w:rsidRDefault="00940448" w:rsidP="00940448">
            <w:pPr>
              <w:jc w:val="right"/>
              <w:rPr>
                <w:b/>
                <w:bCs/>
                <w:color w:val="000000"/>
              </w:rPr>
            </w:pPr>
            <w:r w:rsidRPr="00940448">
              <w:rPr>
                <w:b/>
                <w:bCs/>
                <w:color w:val="000000"/>
              </w:rPr>
              <w:t>449 713</w:t>
            </w:r>
          </w:p>
        </w:tc>
      </w:tr>
      <w:tr w:rsidR="00940448" w:rsidRPr="00940448" w14:paraId="5C331623"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34A16F"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0F21FF16" w14:textId="77777777" w:rsidR="00940448" w:rsidRPr="00940448" w:rsidRDefault="00940448" w:rsidP="00940448">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2643A7B7" w14:textId="77777777" w:rsidR="00940448" w:rsidRPr="00940448" w:rsidRDefault="00940448" w:rsidP="00940448">
            <w:pPr>
              <w:jc w:val="right"/>
            </w:pPr>
            <w:r w:rsidRPr="00940448">
              <w:t> </w:t>
            </w:r>
          </w:p>
        </w:tc>
        <w:tc>
          <w:tcPr>
            <w:tcW w:w="1701" w:type="dxa"/>
            <w:tcBorders>
              <w:top w:val="nil"/>
              <w:left w:val="nil"/>
              <w:bottom w:val="single" w:sz="4" w:space="0" w:color="auto"/>
              <w:right w:val="single" w:sz="4" w:space="0" w:color="auto"/>
            </w:tcBorders>
            <w:shd w:val="clear" w:color="auto" w:fill="auto"/>
            <w:noWrap/>
            <w:vAlign w:val="bottom"/>
            <w:hideMark/>
          </w:tcPr>
          <w:p w14:paraId="0C85DE37" w14:textId="77777777" w:rsidR="00940448" w:rsidRPr="00940448" w:rsidRDefault="00940448" w:rsidP="00940448">
            <w:pPr>
              <w:jc w:val="right"/>
            </w:pPr>
            <w:r w:rsidRPr="00940448">
              <w:t> </w:t>
            </w:r>
          </w:p>
        </w:tc>
        <w:tc>
          <w:tcPr>
            <w:tcW w:w="1560" w:type="dxa"/>
            <w:tcBorders>
              <w:top w:val="nil"/>
              <w:left w:val="nil"/>
              <w:bottom w:val="single" w:sz="4" w:space="0" w:color="auto"/>
              <w:right w:val="single" w:sz="4" w:space="0" w:color="auto"/>
            </w:tcBorders>
            <w:shd w:val="clear" w:color="auto" w:fill="auto"/>
            <w:noWrap/>
            <w:vAlign w:val="bottom"/>
            <w:hideMark/>
          </w:tcPr>
          <w:p w14:paraId="06AAA971" w14:textId="77777777" w:rsidR="00940448" w:rsidRPr="00940448" w:rsidRDefault="00940448" w:rsidP="00940448">
            <w:pPr>
              <w:jc w:val="right"/>
            </w:pPr>
            <w:r w:rsidRPr="00940448">
              <w:t> </w:t>
            </w:r>
          </w:p>
        </w:tc>
      </w:tr>
      <w:tr w:rsidR="00940448" w:rsidRPr="00940448" w14:paraId="60DDD28C" w14:textId="77777777" w:rsidTr="00FF6CBA">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EE51E7F"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26CFC98D" w14:textId="77777777" w:rsidR="00940448" w:rsidRPr="00940448" w:rsidRDefault="00940448" w:rsidP="00940448">
            <w:r w:rsidRPr="00940448">
              <w:t>Численост на щатния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0C73F0C8" w14:textId="77777777" w:rsidR="00940448" w:rsidRPr="00940448" w:rsidRDefault="00940448" w:rsidP="00940448">
            <w:pPr>
              <w:jc w:val="right"/>
            </w:pPr>
            <w:r w:rsidRPr="00940448">
              <w:t>0</w:t>
            </w:r>
          </w:p>
        </w:tc>
        <w:tc>
          <w:tcPr>
            <w:tcW w:w="1701" w:type="dxa"/>
            <w:tcBorders>
              <w:top w:val="nil"/>
              <w:left w:val="nil"/>
              <w:bottom w:val="single" w:sz="4" w:space="0" w:color="auto"/>
              <w:right w:val="single" w:sz="4" w:space="0" w:color="auto"/>
            </w:tcBorders>
            <w:shd w:val="clear" w:color="auto" w:fill="auto"/>
            <w:noWrap/>
            <w:vAlign w:val="bottom"/>
            <w:hideMark/>
          </w:tcPr>
          <w:p w14:paraId="56E8D1DE" w14:textId="77777777" w:rsidR="00940448" w:rsidRPr="00940448" w:rsidRDefault="00940448" w:rsidP="00940448">
            <w:pPr>
              <w:jc w:val="right"/>
            </w:pPr>
            <w:r w:rsidRPr="00940448">
              <w:t>0</w:t>
            </w:r>
          </w:p>
        </w:tc>
        <w:tc>
          <w:tcPr>
            <w:tcW w:w="1560" w:type="dxa"/>
            <w:tcBorders>
              <w:top w:val="nil"/>
              <w:left w:val="nil"/>
              <w:bottom w:val="single" w:sz="4" w:space="0" w:color="auto"/>
              <w:right w:val="single" w:sz="4" w:space="0" w:color="auto"/>
            </w:tcBorders>
            <w:shd w:val="clear" w:color="auto" w:fill="auto"/>
            <w:noWrap/>
            <w:vAlign w:val="bottom"/>
            <w:hideMark/>
          </w:tcPr>
          <w:p w14:paraId="3CC807BE" w14:textId="77777777" w:rsidR="00940448" w:rsidRPr="00940448" w:rsidRDefault="00940448" w:rsidP="00940448">
            <w:pPr>
              <w:jc w:val="right"/>
            </w:pPr>
            <w:r w:rsidRPr="00940448">
              <w:t> </w:t>
            </w:r>
          </w:p>
        </w:tc>
      </w:tr>
      <w:tr w:rsidR="00940448" w:rsidRPr="00940448" w14:paraId="1A9B5566" w14:textId="77777777" w:rsidTr="000A70FE">
        <w:trPr>
          <w:trHeight w:val="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E32C7C" w14:textId="77777777" w:rsidR="00940448" w:rsidRPr="00940448" w:rsidRDefault="00940448" w:rsidP="00940448">
            <w:pPr>
              <w:jc w:val="center"/>
            </w:pPr>
            <w:r w:rsidRPr="00940448">
              <w:t> </w:t>
            </w:r>
          </w:p>
        </w:tc>
        <w:tc>
          <w:tcPr>
            <w:tcW w:w="4922" w:type="dxa"/>
            <w:tcBorders>
              <w:top w:val="nil"/>
              <w:left w:val="nil"/>
              <w:bottom w:val="single" w:sz="4" w:space="0" w:color="auto"/>
              <w:right w:val="single" w:sz="4" w:space="0" w:color="auto"/>
            </w:tcBorders>
            <w:shd w:val="clear" w:color="auto" w:fill="auto"/>
            <w:noWrap/>
            <w:vAlign w:val="bottom"/>
            <w:hideMark/>
          </w:tcPr>
          <w:p w14:paraId="7E2E72E6" w14:textId="77777777" w:rsidR="00940448" w:rsidRPr="00940448" w:rsidRDefault="00940448" w:rsidP="00940448">
            <w:r w:rsidRPr="00940448">
              <w:t>Численост на извънщатния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56FAEA4C" w14:textId="77777777" w:rsidR="00940448" w:rsidRPr="00940448" w:rsidRDefault="00940448" w:rsidP="00940448">
            <w:pPr>
              <w:jc w:val="right"/>
            </w:pPr>
            <w:r w:rsidRPr="00940448">
              <w:t> </w:t>
            </w:r>
          </w:p>
        </w:tc>
        <w:tc>
          <w:tcPr>
            <w:tcW w:w="1701" w:type="dxa"/>
            <w:tcBorders>
              <w:top w:val="nil"/>
              <w:left w:val="nil"/>
              <w:bottom w:val="single" w:sz="4" w:space="0" w:color="auto"/>
              <w:right w:val="single" w:sz="4" w:space="0" w:color="auto"/>
            </w:tcBorders>
            <w:shd w:val="clear" w:color="auto" w:fill="auto"/>
            <w:noWrap/>
            <w:vAlign w:val="bottom"/>
            <w:hideMark/>
          </w:tcPr>
          <w:p w14:paraId="72FB527A" w14:textId="77777777" w:rsidR="00940448" w:rsidRPr="00940448" w:rsidRDefault="00940448" w:rsidP="00940448">
            <w:pPr>
              <w:jc w:val="right"/>
            </w:pPr>
            <w:r w:rsidRPr="00940448">
              <w:t> </w:t>
            </w:r>
          </w:p>
        </w:tc>
        <w:tc>
          <w:tcPr>
            <w:tcW w:w="1560" w:type="dxa"/>
            <w:tcBorders>
              <w:top w:val="nil"/>
              <w:left w:val="nil"/>
              <w:bottom w:val="single" w:sz="4" w:space="0" w:color="auto"/>
              <w:right w:val="single" w:sz="4" w:space="0" w:color="auto"/>
            </w:tcBorders>
            <w:shd w:val="clear" w:color="auto" w:fill="auto"/>
            <w:noWrap/>
            <w:vAlign w:val="bottom"/>
            <w:hideMark/>
          </w:tcPr>
          <w:p w14:paraId="2E980F9A" w14:textId="77777777" w:rsidR="00940448" w:rsidRPr="00940448" w:rsidRDefault="00940448" w:rsidP="00940448">
            <w:pPr>
              <w:jc w:val="right"/>
            </w:pPr>
            <w:r w:rsidRPr="00940448">
              <w:t> </w:t>
            </w:r>
          </w:p>
        </w:tc>
      </w:tr>
    </w:tbl>
    <w:p w14:paraId="79586693" w14:textId="77777777" w:rsidR="00940448" w:rsidRDefault="00940448" w:rsidP="00EC4D33">
      <w:pPr>
        <w:jc w:val="both"/>
        <w:rPr>
          <w:sz w:val="22"/>
          <w:szCs w:val="22"/>
        </w:rPr>
      </w:pPr>
    </w:p>
    <w:p w14:paraId="685A2B3A" w14:textId="5FCA0748" w:rsidR="00976EFD" w:rsidRDefault="00976EFD" w:rsidP="00EC4D33">
      <w:pPr>
        <w:jc w:val="both"/>
        <w:rPr>
          <w:sz w:val="22"/>
          <w:szCs w:val="22"/>
        </w:rPr>
      </w:pPr>
    </w:p>
    <w:p w14:paraId="64862F98" w14:textId="596153B5" w:rsidR="000A786E" w:rsidRDefault="000A786E" w:rsidP="00EC4D33">
      <w:pPr>
        <w:jc w:val="both"/>
        <w:rPr>
          <w:sz w:val="22"/>
          <w:szCs w:val="22"/>
        </w:rPr>
      </w:pPr>
      <w:r w:rsidRPr="000A786E">
        <w:rPr>
          <w:b/>
          <w:sz w:val="22"/>
          <w:szCs w:val="22"/>
        </w:rPr>
        <w:t>Приложение № 4</w:t>
      </w:r>
      <w:r w:rsidRPr="000A786E">
        <w:rPr>
          <w:sz w:val="22"/>
          <w:szCs w:val="22"/>
        </w:rPr>
        <w:t xml:space="preserve"> – Преглед на настъпилите през отчетния период промени на показателите по бюджета</w:t>
      </w:r>
    </w:p>
    <w:p w14:paraId="2B3000D6" w14:textId="05D5368D" w:rsidR="000A786E" w:rsidRDefault="000A786E" w:rsidP="00EC4D33">
      <w:pPr>
        <w:jc w:val="both"/>
        <w:rPr>
          <w:sz w:val="22"/>
          <w:szCs w:val="22"/>
        </w:rPr>
      </w:pPr>
    </w:p>
    <w:tbl>
      <w:tblPr>
        <w:tblW w:w="11397" w:type="dxa"/>
        <w:tblInd w:w="-714" w:type="dxa"/>
        <w:tblCellMar>
          <w:left w:w="70" w:type="dxa"/>
          <w:right w:w="70" w:type="dxa"/>
        </w:tblCellMar>
        <w:tblLook w:val="04A0" w:firstRow="1" w:lastRow="0" w:firstColumn="1" w:lastColumn="0" w:noHBand="0" w:noVBand="1"/>
      </w:tblPr>
      <w:tblGrid>
        <w:gridCol w:w="412"/>
        <w:gridCol w:w="1684"/>
        <w:gridCol w:w="1656"/>
        <w:gridCol w:w="2013"/>
        <w:gridCol w:w="1890"/>
        <w:gridCol w:w="1843"/>
        <w:gridCol w:w="1899"/>
      </w:tblGrid>
      <w:tr w:rsidR="000A786E" w:rsidRPr="000A786E" w14:paraId="62CE996A" w14:textId="77777777" w:rsidTr="000A786E">
        <w:trPr>
          <w:trHeight w:val="14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9016B" w14:textId="77777777" w:rsidR="000A786E" w:rsidRPr="000A786E" w:rsidRDefault="000A786E" w:rsidP="000A786E">
            <w:pPr>
              <w:jc w:val="center"/>
              <w:rPr>
                <w:b/>
                <w:bCs/>
                <w:sz w:val="18"/>
                <w:szCs w:val="18"/>
              </w:rPr>
            </w:pPr>
            <w:r w:rsidRPr="000A786E">
              <w:rPr>
                <w:b/>
                <w:bCs/>
                <w:sz w:val="18"/>
                <w:szCs w:val="18"/>
              </w:rPr>
              <w:t>№ по ред</w:t>
            </w:r>
          </w:p>
        </w:tc>
        <w:tc>
          <w:tcPr>
            <w:tcW w:w="1684" w:type="dxa"/>
            <w:tcBorders>
              <w:top w:val="single" w:sz="4" w:space="0" w:color="auto"/>
              <w:left w:val="nil"/>
              <w:bottom w:val="single" w:sz="4" w:space="0" w:color="auto"/>
              <w:right w:val="single" w:sz="4" w:space="0" w:color="auto"/>
            </w:tcBorders>
            <w:shd w:val="clear" w:color="auto" w:fill="auto"/>
            <w:vAlign w:val="center"/>
            <w:hideMark/>
          </w:tcPr>
          <w:p w14:paraId="02B8068B" w14:textId="77777777" w:rsidR="000A786E" w:rsidRPr="000A786E" w:rsidRDefault="000A786E" w:rsidP="000A786E">
            <w:pPr>
              <w:jc w:val="center"/>
              <w:rPr>
                <w:b/>
                <w:bCs/>
                <w:sz w:val="18"/>
                <w:szCs w:val="18"/>
              </w:rPr>
            </w:pPr>
            <w:r w:rsidRPr="000A786E">
              <w:rPr>
                <w:b/>
                <w:bCs/>
                <w:sz w:val="18"/>
                <w:szCs w:val="18"/>
              </w:rPr>
              <w:t>Наименование на акта</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68DFBD76" w14:textId="77777777" w:rsidR="000A786E" w:rsidRPr="000A786E" w:rsidRDefault="000A786E" w:rsidP="000A786E">
            <w:pPr>
              <w:jc w:val="center"/>
              <w:rPr>
                <w:b/>
                <w:bCs/>
                <w:sz w:val="18"/>
                <w:szCs w:val="18"/>
              </w:rPr>
            </w:pPr>
            <w:r w:rsidRPr="000A786E">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6A745632" w14:textId="77777777" w:rsidR="000A786E" w:rsidRPr="000A786E" w:rsidRDefault="000A786E" w:rsidP="000A786E">
            <w:pPr>
              <w:jc w:val="center"/>
              <w:rPr>
                <w:b/>
                <w:bCs/>
                <w:sz w:val="18"/>
                <w:szCs w:val="18"/>
              </w:rPr>
            </w:pPr>
            <w:r w:rsidRPr="000A786E">
              <w:rPr>
                <w:b/>
                <w:bCs/>
                <w:sz w:val="18"/>
                <w:szCs w:val="18"/>
              </w:rPr>
              <w:t>Мотиви</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0C1BB673" w14:textId="77777777" w:rsidR="000A786E" w:rsidRPr="000A786E" w:rsidRDefault="000A786E" w:rsidP="000A786E">
            <w:pPr>
              <w:jc w:val="center"/>
              <w:rPr>
                <w:b/>
                <w:bCs/>
                <w:sz w:val="18"/>
                <w:szCs w:val="18"/>
              </w:rPr>
            </w:pPr>
            <w:r w:rsidRPr="000A786E">
              <w:rPr>
                <w:b/>
                <w:bCs/>
                <w:sz w:val="18"/>
                <w:szCs w:val="18"/>
              </w:rPr>
              <w:t>Наименование на бюджетните програми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E331E0A" w14:textId="77777777" w:rsidR="000A786E" w:rsidRPr="000A786E" w:rsidRDefault="000A786E" w:rsidP="000A786E">
            <w:pPr>
              <w:jc w:val="center"/>
              <w:rPr>
                <w:b/>
                <w:bCs/>
                <w:sz w:val="18"/>
                <w:szCs w:val="18"/>
              </w:rPr>
            </w:pPr>
            <w:r w:rsidRPr="000A786E">
              <w:rPr>
                <w:b/>
                <w:bCs/>
                <w:sz w:val="18"/>
                <w:szCs w:val="18"/>
              </w:rPr>
              <w:t>Ефект върху бюджета (увеличение / намаление на разходите по програми)</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14:paraId="2A142B51" w14:textId="77777777" w:rsidR="000A786E" w:rsidRPr="000A786E" w:rsidRDefault="000A786E" w:rsidP="000A786E">
            <w:pPr>
              <w:jc w:val="center"/>
              <w:rPr>
                <w:b/>
                <w:bCs/>
                <w:sz w:val="18"/>
                <w:szCs w:val="18"/>
              </w:rPr>
            </w:pPr>
            <w:r w:rsidRPr="000A786E">
              <w:rPr>
                <w:b/>
                <w:bCs/>
                <w:sz w:val="18"/>
                <w:szCs w:val="18"/>
              </w:rPr>
              <w:t>Влияние върху показателите за изпълнение</w:t>
            </w:r>
          </w:p>
        </w:tc>
      </w:tr>
      <w:tr w:rsidR="000A786E" w:rsidRPr="000A786E" w14:paraId="417CD164" w14:textId="77777777" w:rsidTr="000A786E">
        <w:trPr>
          <w:trHeight w:val="1410"/>
        </w:trPr>
        <w:tc>
          <w:tcPr>
            <w:tcW w:w="412" w:type="dxa"/>
            <w:tcBorders>
              <w:top w:val="nil"/>
              <w:left w:val="single" w:sz="4" w:space="0" w:color="auto"/>
              <w:bottom w:val="single" w:sz="4" w:space="0" w:color="auto"/>
              <w:right w:val="single" w:sz="4" w:space="0" w:color="auto"/>
            </w:tcBorders>
            <w:shd w:val="clear" w:color="auto" w:fill="auto"/>
            <w:hideMark/>
          </w:tcPr>
          <w:p w14:paraId="2AE0734A" w14:textId="77777777" w:rsidR="000A786E" w:rsidRPr="000A786E" w:rsidRDefault="000A786E" w:rsidP="000A786E">
            <w:pPr>
              <w:rPr>
                <w:color w:val="FF0000"/>
                <w:sz w:val="18"/>
                <w:szCs w:val="18"/>
              </w:rPr>
            </w:pPr>
            <w:r w:rsidRPr="000A786E">
              <w:rPr>
                <w:color w:val="FF0000"/>
                <w:sz w:val="18"/>
                <w:szCs w:val="18"/>
              </w:rPr>
              <w:t> </w:t>
            </w:r>
          </w:p>
        </w:tc>
        <w:tc>
          <w:tcPr>
            <w:tcW w:w="1684" w:type="dxa"/>
            <w:tcBorders>
              <w:top w:val="nil"/>
              <w:left w:val="nil"/>
              <w:bottom w:val="single" w:sz="4" w:space="0" w:color="auto"/>
              <w:right w:val="single" w:sz="4" w:space="0" w:color="auto"/>
            </w:tcBorders>
            <w:shd w:val="clear" w:color="auto" w:fill="auto"/>
            <w:hideMark/>
          </w:tcPr>
          <w:p w14:paraId="7FB3BA6A" w14:textId="77777777" w:rsidR="000A786E" w:rsidRPr="000A786E" w:rsidRDefault="000A786E" w:rsidP="000A786E">
            <w:pPr>
              <w:rPr>
                <w:sz w:val="18"/>
                <w:szCs w:val="18"/>
              </w:rPr>
            </w:pPr>
            <w:r w:rsidRPr="000A786E">
              <w:rPr>
                <w:sz w:val="18"/>
                <w:szCs w:val="18"/>
              </w:rPr>
              <w:t>(ПМС/акт на министъра на финансите/акт на ПРБ)</w:t>
            </w:r>
          </w:p>
        </w:tc>
        <w:tc>
          <w:tcPr>
            <w:tcW w:w="1656" w:type="dxa"/>
            <w:tcBorders>
              <w:top w:val="nil"/>
              <w:left w:val="nil"/>
              <w:bottom w:val="single" w:sz="4" w:space="0" w:color="auto"/>
              <w:right w:val="single" w:sz="4" w:space="0" w:color="auto"/>
            </w:tcBorders>
            <w:shd w:val="clear" w:color="auto" w:fill="auto"/>
            <w:hideMark/>
          </w:tcPr>
          <w:p w14:paraId="2D03813A" w14:textId="77777777" w:rsidR="000A786E" w:rsidRPr="000A786E" w:rsidRDefault="000A786E" w:rsidP="000A786E">
            <w:pPr>
              <w:rPr>
                <w:sz w:val="18"/>
                <w:szCs w:val="18"/>
              </w:rPr>
            </w:pPr>
            <w:r w:rsidRPr="000A786E">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7A814657" w14:textId="77777777" w:rsidR="000A786E" w:rsidRPr="000A786E" w:rsidRDefault="000A786E" w:rsidP="000A786E">
            <w:pPr>
              <w:rPr>
                <w:sz w:val="18"/>
                <w:szCs w:val="18"/>
              </w:rPr>
            </w:pPr>
            <w:r w:rsidRPr="000A786E">
              <w:rPr>
                <w:sz w:val="18"/>
                <w:szCs w:val="18"/>
              </w:rPr>
              <w:t>(Дават се кратки аргументи за извършените промени)</w:t>
            </w:r>
          </w:p>
        </w:tc>
        <w:tc>
          <w:tcPr>
            <w:tcW w:w="1890" w:type="dxa"/>
            <w:tcBorders>
              <w:top w:val="nil"/>
              <w:left w:val="nil"/>
              <w:bottom w:val="single" w:sz="4" w:space="0" w:color="auto"/>
              <w:right w:val="single" w:sz="4" w:space="0" w:color="auto"/>
            </w:tcBorders>
            <w:shd w:val="clear" w:color="auto" w:fill="auto"/>
            <w:hideMark/>
          </w:tcPr>
          <w:p w14:paraId="4C746141" w14:textId="77777777" w:rsidR="000A786E" w:rsidRPr="000A786E" w:rsidRDefault="000A786E" w:rsidP="000A786E">
            <w:pPr>
              <w:rPr>
                <w:sz w:val="18"/>
                <w:szCs w:val="18"/>
              </w:rPr>
            </w:pPr>
            <w:r w:rsidRPr="000A786E">
              <w:rPr>
                <w:sz w:val="18"/>
                <w:szCs w:val="18"/>
              </w:rPr>
              <w:t>(Бюджетни програми, които засяга актът  новосъздадени администрирани разходни параграфи - наименование и сума)</w:t>
            </w:r>
          </w:p>
        </w:tc>
        <w:tc>
          <w:tcPr>
            <w:tcW w:w="1843" w:type="dxa"/>
            <w:tcBorders>
              <w:top w:val="nil"/>
              <w:left w:val="nil"/>
              <w:bottom w:val="single" w:sz="4" w:space="0" w:color="auto"/>
              <w:right w:val="single" w:sz="4" w:space="0" w:color="auto"/>
            </w:tcBorders>
            <w:shd w:val="clear" w:color="auto" w:fill="auto"/>
            <w:hideMark/>
          </w:tcPr>
          <w:p w14:paraId="27C3D8F3" w14:textId="77777777" w:rsidR="000A786E" w:rsidRPr="000A786E" w:rsidRDefault="000A786E" w:rsidP="000A786E">
            <w:pPr>
              <w:rPr>
                <w:sz w:val="18"/>
                <w:szCs w:val="18"/>
              </w:rPr>
            </w:pPr>
            <w:r w:rsidRPr="000A786E">
              <w:rPr>
                <w:sz w:val="18"/>
                <w:szCs w:val="18"/>
              </w:rPr>
              <w:t>(Произтичащи от акта промени на показателите по бюджета, в лева (+/-)</w:t>
            </w:r>
          </w:p>
        </w:tc>
        <w:tc>
          <w:tcPr>
            <w:tcW w:w="1899" w:type="dxa"/>
            <w:tcBorders>
              <w:top w:val="nil"/>
              <w:left w:val="nil"/>
              <w:bottom w:val="single" w:sz="4" w:space="0" w:color="auto"/>
              <w:right w:val="single" w:sz="4" w:space="0" w:color="auto"/>
            </w:tcBorders>
            <w:shd w:val="clear" w:color="auto" w:fill="auto"/>
            <w:hideMark/>
          </w:tcPr>
          <w:p w14:paraId="1F66B00E" w14:textId="77777777" w:rsidR="000A786E" w:rsidRPr="000A786E" w:rsidRDefault="000A786E" w:rsidP="000A786E">
            <w:pPr>
              <w:rPr>
                <w:sz w:val="18"/>
                <w:szCs w:val="18"/>
              </w:rPr>
            </w:pPr>
            <w:r w:rsidRPr="000A786E">
              <w:rPr>
                <w:sz w:val="18"/>
                <w:szCs w:val="18"/>
              </w:rPr>
              <w:t>(Произтичащо от акта въздействие върху целевите стойности на показателите за изпълнение, ако има такова)</w:t>
            </w:r>
          </w:p>
        </w:tc>
      </w:tr>
      <w:tr w:rsidR="000A786E" w:rsidRPr="000A786E" w14:paraId="17EEA9B1" w14:textId="77777777" w:rsidTr="000A786E">
        <w:trPr>
          <w:trHeight w:val="25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6C79CE08" w14:textId="77777777" w:rsidR="000A786E" w:rsidRPr="000A786E" w:rsidRDefault="000A786E" w:rsidP="000A786E">
            <w:pPr>
              <w:jc w:val="right"/>
              <w:rPr>
                <w:sz w:val="18"/>
                <w:szCs w:val="18"/>
              </w:rPr>
            </w:pPr>
            <w:r w:rsidRPr="000A786E">
              <w:rPr>
                <w:sz w:val="18"/>
                <w:szCs w:val="18"/>
              </w:rPr>
              <w:t>1</w:t>
            </w:r>
          </w:p>
        </w:tc>
        <w:tc>
          <w:tcPr>
            <w:tcW w:w="1684" w:type="dxa"/>
            <w:tcBorders>
              <w:top w:val="single" w:sz="4" w:space="0" w:color="auto"/>
              <w:left w:val="nil"/>
              <w:bottom w:val="single" w:sz="4" w:space="0" w:color="auto"/>
              <w:right w:val="single" w:sz="4" w:space="0" w:color="auto"/>
            </w:tcBorders>
            <w:shd w:val="clear" w:color="auto" w:fill="auto"/>
            <w:hideMark/>
          </w:tcPr>
          <w:p w14:paraId="17E1E78B" w14:textId="77777777" w:rsidR="000A786E" w:rsidRPr="000A786E" w:rsidRDefault="000A786E" w:rsidP="000A786E">
            <w:pPr>
              <w:rPr>
                <w:sz w:val="18"/>
                <w:szCs w:val="18"/>
              </w:rPr>
            </w:pPr>
            <w:r w:rsidRPr="000A786E">
              <w:rPr>
                <w:sz w:val="18"/>
                <w:szCs w:val="18"/>
              </w:rPr>
              <w:t>Писмо № 04-02-112/28.02.2025</w:t>
            </w:r>
          </w:p>
        </w:tc>
        <w:tc>
          <w:tcPr>
            <w:tcW w:w="1656" w:type="dxa"/>
            <w:tcBorders>
              <w:top w:val="single" w:sz="4" w:space="0" w:color="auto"/>
              <w:left w:val="nil"/>
              <w:bottom w:val="single" w:sz="4" w:space="0" w:color="auto"/>
              <w:right w:val="single" w:sz="4" w:space="0" w:color="auto"/>
            </w:tcBorders>
            <w:shd w:val="clear" w:color="auto" w:fill="auto"/>
            <w:hideMark/>
          </w:tcPr>
          <w:p w14:paraId="507C82DB" w14:textId="77777777" w:rsidR="000A786E" w:rsidRPr="000A786E" w:rsidRDefault="000A786E" w:rsidP="000A786E">
            <w:pPr>
              <w:rPr>
                <w:sz w:val="18"/>
                <w:szCs w:val="18"/>
              </w:rPr>
            </w:pPr>
            <w:r w:rsidRPr="000A786E">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53B4F0B6" w14:textId="77777777" w:rsidR="000A786E" w:rsidRPr="000A786E" w:rsidRDefault="000A786E" w:rsidP="000A786E">
            <w:pPr>
              <w:rPr>
                <w:sz w:val="18"/>
                <w:szCs w:val="18"/>
              </w:rPr>
            </w:pPr>
            <w:r w:rsidRPr="000A786E">
              <w:rPr>
                <w:sz w:val="18"/>
                <w:szCs w:val="18"/>
              </w:rPr>
              <w:t>Вътрешнокомпенсирана промяна на бюджета на МВнР</w:t>
            </w:r>
          </w:p>
        </w:tc>
        <w:tc>
          <w:tcPr>
            <w:tcW w:w="1890" w:type="dxa"/>
            <w:tcBorders>
              <w:top w:val="single" w:sz="4" w:space="0" w:color="auto"/>
              <w:left w:val="nil"/>
              <w:bottom w:val="single" w:sz="4" w:space="0" w:color="auto"/>
              <w:right w:val="single" w:sz="4" w:space="0" w:color="auto"/>
            </w:tcBorders>
            <w:shd w:val="clear" w:color="auto" w:fill="auto"/>
            <w:hideMark/>
          </w:tcPr>
          <w:p w14:paraId="5F835832" w14:textId="77777777" w:rsidR="000A786E" w:rsidRPr="000A786E" w:rsidRDefault="000A786E" w:rsidP="000A786E">
            <w:pPr>
              <w:rPr>
                <w:sz w:val="18"/>
                <w:szCs w:val="18"/>
              </w:rPr>
            </w:pPr>
            <w:r w:rsidRPr="000A786E">
              <w:rPr>
                <w:sz w:val="18"/>
                <w:szCs w:val="18"/>
              </w:rPr>
              <w:t>по „Политика в областта на активната двустранна и многостранна дипломация”, бюджетна програма „Консулска дипломация и управление на кризи”</w:t>
            </w:r>
          </w:p>
        </w:tc>
        <w:tc>
          <w:tcPr>
            <w:tcW w:w="1843" w:type="dxa"/>
            <w:tcBorders>
              <w:top w:val="single" w:sz="4" w:space="0" w:color="auto"/>
              <w:left w:val="nil"/>
              <w:bottom w:val="single" w:sz="4" w:space="0" w:color="auto"/>
              <w:right w:val="single" w:sz="4" w:space="0" w:color="auto"/>
            </w:tcBorders>
            <w:shd w:val="clear" w:color="auto" w:fill="auto"/>
            <w:hideMark/>
          </w:tcPr>
          <w:p w14:paraId="4CDB6D73" w14:textId="77777777" w:rsidR="000A786E" w:rsidRPr="000A786E" w:rsidRDefault="000A786E" w:rsidP="000A786E">
            <w:pPr>
              <w:rPr>
                <w:sz w:val="18"/>
                <w:szCs w:val="18"/>
              </w:rPr>
            </w:pPr>
            <w:r w:rsidRPr="000A786E">
              <w:rPr>
                <w:sz w:val="18"/>
                <w:szCs w:val="18"/>
              </w:rPr>
              <w:t>Вътрешно преструктуриране на разходите.     /+/ 65 160 лв.</w:t>
            </w:r>
          </w:p>
        </w:tc>
        <w:tc>
          <w:tcPr>
            <w:tcW w:w="1899" w:type="dxa"/>
            <w:tcBorders>
              <w:top w:val="single" w:sz="4" w:space="0" w:color="auto"/>
              <w:left w:val="nil"/>
              <w:bottom w:val="single" w:sz="4" w:space="0" w:color="auto"/>
              <w:right w:val="single" w:sz="4" w:space="0" w:color="auto"/>
            </w:tcBorders>
            <w:shd w:val="clear" w:color="auto" w:fill="auto"/>
            <w:hideMark/>
          </w:tcPr>
          <w:p w14:paraId="1902B536" w14:textId="77777777" w:rsidR="000A786E" w:rsidRPr="000A786E" w:rsidRDefault="000A786E" w:rsidP="000A786E">
            <w:pPr>
              <w:jc w:val="right"/>
              <w:rPr>
                <w:sz w:val="18"/>
                <w:szCs w:val="18"/>
              </w:rPr>
            </w:pPr>
            <w:r w:rsidRPr="000A786E">
              <w:rPr>
                <w:sz w:val="18"/>
                <w:szCs w:val="18"/>
              </w:rPr>
              <w:t>65 160</w:t>
            </w:r>
          </w:p>
        </w:tc>
      </w:tr>
    </w:tbl>
    <w:p w14:paraId="5F9A72FF" w14:textId="77777777" w:rsidR="000A786E" w:rsidRDefault="000A786E" w:rsidP="00EC4D33">
      <w:pPr>
        <w:jc w:val="both"/>
        <w:rPr>
          <w:sz w:val="22"/>
          <w:szCs w:val="22"/>
        </w:rPr>
      </w:pPr>
    </w:p>
    <w:p w14:paraId="5967689C" w14:textId="77777777" w:rsidR="00940448" w:rsidRPr="00EC4D33" w:rsidRDefault="00940448" w:rsidP="00EC4D33">
      <w:pPr>
        <w:jc w:val="both"/>
        <w:rPr>
          <w:sz w:val="22"/>
          <w:szCs w:val="22"/>
        </w:rPr>
      </w:pPr>
    </w:p>
    <w:p w14:paraId="267FD4ED"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71" w:name="_Toc107828285"/>
      <w:r w:rsidRPr="00EC4D33">
        <w:rPr>
          <w:b/>
          <w:sz w:val="22"/>
          <w:szCs w:val="22"/>
        </w:rPr>
        <w:t xml:space="preserve">Програма </w:t>
      </w:r>
      <w:r w:rsidRPr="00EC4D33">
        <w:rPr>
          <w:b/>
          <w:caps/>
          <w:sz w:val="22"/>
          <w:szCs w:val="22"/>
        </w:rPr>
        <w:t>1100.01.06</w:t>
      </w:r>
      <w:r w:rsidRPr="00EC4D33">
        <w:rPr>
          <w:b/>
          <w:sz w:val="22"/>
          <w:szCs w:val="22"/>
        </w:rPr>
        <w:t xml:space="preserve"> „Международно сътрудничество за развитие и хуманитарна помощ“</w:t>
      </w:r>
      <w:bookmarkEnd w:id="71"/>
    </w:p>
    <w:p w14:paraId="11184864" w14:textId="77777777" w:rsidR="00EC4D33" w:rsidRPr="00EC4D33" w:rsidRDefault="00EC4D33" w:rsidP="00432DB8">
      <w:pPr>
        <w:numPr>
          <w:ilvl w:val="0"/>
          <w:numId w:val="6"/>
        </w:numPr>
        <w:spacing w:before="60" w:after="60"/>
        <w:ind w:left="0" w:firstLine="0"/>
        <w:contextualSpacing/>
        <w:jc w:val="both"/>
        <w:rPr>
          <w:b/>
          <w:i/>
          <w:color w:val="0070C0"/>
          <w:sz w:val="22"/>
          <w:szCs w:val="22"/>
        </w:rPr>
      </w:pPr>
      <w:r w:rsidRPr="00EC4D33">
        <w:rPr>
          <w:b/>
          <w:i/>
          <w:color w:val="0070C0"/>
          <w:sz w:val="22"/>
          <w:szCs w:val="22"/>
        </w:rPr>
        <w:t>Степен на изпълнение на целите на програмата</w:t>
      </w:r>
    </w:p>
    <w:p w14:paraId="6B9DD1F5" w14:textId="796601C1" w:rsidR="00EC4D33" w:rsidRPr="00EC4D33" w:rsidRDefault="00EC4D33" w:rsidP="00EC4D33">
      <w:pPr>
        <w:tabs>
          <w:tab w:val="left" w:pos="540"/>
        </w:tabs>
        <w:spacing w:before="60" w:after="60"/>
        <w:jc w:val="both"/>
        <w:rPr>
          <w:sz w:val="22"/>
          <w:szCs w:val="22"/>
        </w:rPr>
      </w:pPr>
      <w:r w:rsidRPr="00EC4D33">
        <w:rPr>
          <w:sz w:val="22"/>
          <w:szCs w:val="22"/>
        </w:rPr>
        <w:t>В периода януари-</w:t>
      </w:r>
      <w:r w:rsidR="00E96CFD">
        <w:rPr>
          <w:sz w:val="22"/>
          <w:szCs w:val="22"/>
        </w:rPr>
        <w:t>декември</w:t>
      </w:r>
      <w:r w:rsidRPr="00EC4D33">
        <w:rPr>
          <w:sz w:val="22"/>
          <w:szCs w:val="22"/>
        </w:rPr>
        <w:t xml:space="preserve"> 2024 г. беше постигната висока степен на изпълнение на следните програмни цели:</w:t>
      </w:r>
    </w:p>
    <w:p w14:paraId="208C9599" w14:textId="77777777" w:rsidR="00EC4D33" w:rsidRPr="00EC4D33" w:rsidRDefault="00EC4D33" w:rsidP="002D3F70">
      <w:pPr>
        <w:tabs>
          <w:tab w:val="left" w:pos="284"/>
        </w:tabs>
        <w:spacing w:before="60" w:after="60"/>
        <w:jc w:val="both"/>
        <w:rPr>
          <w:sz w:val="22"/>
          <w:szCs w:val="22"/>
        </w:rPr>
      </w:pPr>
      <w:r w:rsidRPr="00EC4D33">
        <w:rPr>
          <w:sz w:val="22"/>
          <w:szCs w:val="22"/>
        </w:rPr>
        <w:t>•</w:t>
      </w:r>
      <w:r w:rsidRPr="00EC4D33">
        <w:rPr>
          <w:sz w:val="22"/>
          <w:szCs w:val="22"/>
        </w:rPr>
        <w:tab/>
        <w:t>Осъществяване на българската политика на сътрудничество за развитие и оказване на хуманитарна помощ като неразделна част от общите цели и задачи на външната политика на Република България.</w:t>
      </w:r>
    </w:p>
    <w:p w14:paraId="4C53D025" w14:textId="77777777" w:rsidR="00EC4D33" w:rsidRPr="00EC4D33" w:rsidRDefault="00EC4D33" w:rsidP="002D3F70">
      <w:pPr>
        <w:tabs>
          <w:tab w:val="left" w:pos="284"/>
        </w:tabs>
        <w:spacing w:before="60" w:after="60"/>
        <w:jc w:val="both"/>
        <w:rPr>
          <w:sz w:val="22"/>
          <w:szCs w:val="22"/>
        </w:rPr>
      </w:pPr>
      <w:r w:rsidRPr="00EC4D33">
        <w:rPr>
          <w:sz w:val="22"/>
          <w:szCs w:val="22"/>
        </w:rPr>
        <w:t>•</w:t>
      </w:r>
      <w:r w:rsidRPr="00EC4D33">
        <w:rPr>
          <w:sz w:val="22"/>
          <w:szCs w:val="22"/>
        </w:rPr>
        <w:tab/>
        <w:t>Координирано осъществяване на политиката на сътрудничество за развитие и хуманитарна помощ с общата политика на ЕС, новия Европейски консенсус за развитие от 2017 г. и Европейския консенсус за хуманитарна помощ от 2007 г.</w:t>
      </w:r>
    </w:p>
    <w:p w14:paraId="4664F2CF" w14:textId="77777777" w:rsidR="00EC4D33" w:rsidRPr="00EC4D33" w:rsidRDefault="00EC4D33" w:rsidP="002D3F70">
      <w:pPr>
        <w:tabs>
          <w:tab w:val="left" w:pos="284"/>
        </w:tabs>
        <w:spacing w:before="60" w:after="60"/>
        <w:jc w:val="both"/>
        <w:rPr>
          <w:sz w:val="22"/>
          <w:szCs w:val="22"/>
        </w:rPr>
      </w:pPr>
      <w:r w:rsidRPr="00EC4D33">
        <w:rPr>
          <w:sz w:val="22"/>
          <w:szCs w:val="22"/>
        </w:rPr>
        <w:lastRenderedPageBreak/>
        <w:t>•</w:t>
      </w:r>
      <w:r w:rsidRPr="00EC4D33">
        <w:rPr>
          <w:sz w:val="22"/>
          <w:szCs w:val="22"/>
        </w:rPr>
        <w:tab/>
        <w:t>Съдействие на страните партньори чрез сътрудничество за развитие и хуманитарна помощ да постигнат Целите за устойчиво развитие от Програма 2030 на ООН.</w:t>
      </w:r>
    </w:p>
    <w:p w14:paraId="29C3C119" w14:textId="77777777" w:rsidR="00EC4D33" w:rsidRPr="00EC4D33" w:rsidRDefault="00EC4D33" w:rsidP="00EC4D33">
      <w:pPr>
        <w:tabs>
          <w:tab w:val="left" w:pos="540"/>
        </w:tabs>
        <w:spacing w:before="60" w:after="60"/>
        <w:jc w:val="both"/>
        <w:rPr>
          <w:sz w:val="22"/>
          <w:szCs w:val="22"/>
        </w:rPr>
      </w:pPr>
      <w:r w:rsidRPr="00EC4D33">
        <w:rPr>
          <w:sz w:val="22"/>
          <w:szCs w:val="22"/>
        </w:rPr>
        <w:t>Изпълнението на целите на програмата продължава да е повлияно от последиците от пандемията от COVID-19, довели за известно забавяне при изпълнението на някои от проектите. В това следва да се добавят негативните последици от войната в Украйна, вкл. енергийна, икономическа и продоволствена криза, ескалацията на напрежението в Близкия изток и повишените хуманитарни нужди в глобален мащаб.</w:t>
      </w:r>
    </w:p>
    <w:p w14:paraId="55D3A403" w14:textId="77777777" w:rsidR="00EC4D33" w:rsidRPr="00EC4D33" w:rsidRDefault="00EC4D33" w:rsidP="00432DB8">
      <w:pPr>
        <w:numPr>
          <w:ilvl w:val="0"/>
          <w:numId w:val="6"/>
        </w:numPr>
        <w:spacing w:before="60" w:after="60"/>
        <w:ind w:left="0" w:hanging="11"/>
        <w:contextualSpacing/>
        <w:jc w:val="both"/>
        <w:rPr>
          <w:b/>
          <w:i/>
          <w:color w:val="0070C0"/>
          <w:sz w:val="22"/>
          <w:szCs w:val="22"/>
        </w:rPr>
      </w:pPr>
      <w:r w:rsidRPr="00EC4D33">
        <w:rPr>
          <w:b/>
          <w:i/>
          <w:color w:val="0070C0"/>
          <w:sz w:val="22"/>
          <w:szCs w:val="22"/>
        </w:rPr>
        <w:t xml:space="preserve">Предоставяни по програмата продукти/услуги </w:t>
      </w:r>
    </w:p>
    <w:p w14:paraId="3347EF51" w14:textId="77777777" w:rsidR="00EC4D33" w:rsidRPr="00EC4D33" w:rsidRDefault="00EC4D33" w:rsidP="00EC4D33">
      <w:pPr>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0D3E1D77" w14:textId="77777777" w:rsidR="00E96CFD" w:rsidRPr="00DE659A" w:rsidRDefault="00E96CFD" w:rsidP="00E96CFD">
      <w:pPr>
        <w:spacing w:before="60" w:after="60"/>
        <w:jc w:val="both"/>
        <w:rPr>
          <w:sz w:val="22"/>
          <w:szCs w:val="22"/>
        </w:rPr>
      </w:pPr>
      <w:r w:rsidRPr="00DE659A">
        <w:rPr>
          <w:sz w:val="22"/>
          <w:szCs w:val="22"/>
        </w:rPr>
        <w:t>През  2024 г. са изплатени  70% от общата сума от 6 844,5 хил. лв., алокирана на МВнР за ОПР, съгласно чл. 10, ал. 4 от Закона за държавния бюджет за 2024 г.</w:t>
      </w:r>
    </w:p>
    <w:p w14:paraId="22FD0A24" w14:textId="77777777" w:rsidR="00E96CFD" w:rsidRPr="00DE659A" w:rsidRDefault="00E96CFD" w:rsidP="00E96CFD">
      <w:pPr>
        <w:spacing w:before="60" w:after="60"/>
        <w:jc w:val="both"/>
        <w:rPr>
          <w:sz w:val="22"/>
          <w:szCs w:val="22"/>
        </w:rPr>
      </w:pPr>
      <w:r w:rsidRPr="00DE659A">
        <w:rPr>
          <w:sz w:val="22"/>
          <w:szCs w:val="22"/>
        </w:rPr>
        <w:t>През отчетния период продължи изпълнението на двустранни проекти, одобрени с Решения на Министерския съвет № 924/2020, № 866/2021, № 111/2021и № 997/2022 г. в страни партньори от Западни Балкани, Източно партньорство, Близък изток и Африка, и Азия.</w:t>
      </w:r>
    </w:p>
    <w:p w14:paraId="607ACB7C" w14:textId="77777777" w:rsidR="00E96CFD" w:rsidRPr="00DE659A" w:rsidRDefault="00E96CFD" w:rsidP="00E96CFD">
      <w:pPr>
        <w:spacing w:before="60" w:after="60"/>
        <w:jc w:val="both"/>
        <w:rPr>
          <w:sz w:val="22"/>
          <w:szCs w:val="22"/>
        </w:rPr>
      </w:pPr>
      <w:r w:rsidRPr="00DE659A">
        <w:rPr>
          <w:sz w:val="22"/>
          <w:szCs w:val="22"/>
        </w:rPr>
        <w:t>С Решение на Министерския съвет № 76 от 1 февруари 2024 г. бе одобрено финансирането на 43 нови проекта за развитие в приоритетните страни на обща стойност  2 743 792 лв. С РМС №512 от 19 юли 2024 г. бе одобрено предоставянето на безвъзмездна финансова помощ за изпълнението на допълнителни проекти в Република Северна Македония и Република Сърбия на обща стойност 278 938 лв.</w:t>
      </w:r>
    </w:p>
    <w:p w14:paraId="61DD4E07" w14:textId="77777777" w:rsidR="00E96CFD" w:rsidRPr="00DE659A" w:rsidRDefault="00E96CFD" w:rsidP="00E96CFD">
      <w:pPr>
        <w:spacing w:before="60" w:after="60"/>
        <w:jc w:val="both"/>
        <w:rPr>
          <w:sz w:val="22"/>
          <w:szCs w:val="22"/>
        </w:rPr>
      </w:pPr>
      <w:r w:rsidRPr="00DE659A">
        <w:rPr>
          <w:sz w:val="22"/>
          <w:szCs w:val="22"/>
        </w:rPr>
        <w:t>През март 2024 г. бе завършена възложената на външен изпълнител цялостна предварителна оценка на въздействието на регулирането на обществените отношения в областта на сътрудничеството за развитие и хуманитарната дейност.</w:t>
      </w:r>
    </w:p>
    <w:p w14:paraId="020757A9" w14:textId="77777777" w:rsidR="00E96CFD" w:rsidRPr="00DE659A" w:rsidRDefault="00E96CFD" w:rsidP="00E96CFD">
      <w:pPr>
        <w:spacing w:before="60" w:after="60"/>
        <w:jc w:val="both"/>
        <w:rPr>
          <w:sz w:val="22"/>
          <w:szCs w:val="22"/>
        </w:rPr>
      </w:pPr>
      <w:r w:rsidRPr="00DE659A">
        <w:rPr>
          <w:sz w:val="22"/>
          <w:szCs w:val="22"/>
        </w:rPr>
        <w:t xml:space="preserve">През юни 2024 г. стартира процедура за набиране, оценка, подбор, одобрение и изпълнение на проекти по предоставяне на безвъзмездна финансова помощ от бюджета на МВнР през 2025 г., в която са включени 17 страни партньори, в т. ч. и новите страни-партньори от регионите Близък изток и Северна Африка и Африка на юг от Сахара, някои от които са сред най-слабо развитите държави. Комисията за оценка на проекти проведе 3 заседания, като обсъди детайлно и извърши оценка за техническа допустимост и съответствие, както и финансов анализ на представените общо 81 проектни предложения за 2025 г. </w:t>
      </w:r>
    </w:p>
    <w:p w14:paraId="6EBA9E32" w14:textId="77777777" w:rsidR="00E96CFD" w:rsidRPr="00DE659A" w:rsidRDefault="00E96CFD" w:rsidP="00E96CFD">
      <w:pPr>
        <w:spacing w:before="60" w:after="60"/>
        <w:jc w:val="both"/>
        <w:rPr>
          <w:sz w:val="22"/>
          <w:szCs w:val="22"/>
        </w:rPr>
      </w:pPr>
      <w:r w:rsidRPr="00DE659A">
        <w:rPr>
          <w:sz w:val="22"/>
          <w:szCs w:val="22"/>
        </w:rPr>
        <w:t>Изготвено бе индикативното разпределение през 2025 г. на средствата от бюджета за официална помощ за развитие, предназначени за безвъзмездна финансова помощ за развитие и хуманитарна помощ посредством доброволни вноски към международни организации, одобрено от министъра на външните работи на 31 май 2024 г.</w:t>
      </w:r>
    </w:p>
    <w:p w14:paraId="0853E007" w14:textId="77777777" w:rsidR="00E96CFD" w:rsidRPr="00DE659A" w:rsidRDefault="00E96CFD" w:rsidP="00E96CFD">
      <w:pPr>
        <w:spacing w:before="60" w:after="60"/>
        <w:jc w:val="both"/>
        <w:rPr>
          <w:sz w:val="22"/>
          <w:szCs w:val="22"/>
        </w:rPr>
      </w:pPr>
      <w:r w:rsidRPr="00DE659A">
        <w:rPr>
          <w:sz w:val="22"/>
          <w:szCs w:val="22"/>
        </w:rPr>
        <w:t>Приоритетните области на сътрудничество в страните партньори за 2025 г. са: подобряване качеството на образование, защита на правата на децата и грижа за хората с увреждания, и в неравностойно положение, подобряване качеството на здравеопазване, подкрепа за доброто управление и изграждане на гражданското общество, насърчаване на устойчивото икономическо развитие и предприемачеството, защита на културното многообразие, подкрепа за изграждане на административен капацитет чрез споделяне на български опит и др.</w:t>
      </w:r>
    </w:p>
    <w:p w14:paraId="14C61A54" w14:textId="77777777" w:rsidR="00E96CFD" w:rsidRPr="00DE659A" w:rsidRDefault="00E96CFD" w:rsidP="00E96CFD">
      <w:pPr>
        <w:spacing w:before="60" w:after="60"/>
        <w:jc w:val="both"/>
        <w:rPr>
          <w:sz w:val="22"/>
          <w:szCs w:val="22"/>
        </w:rPr>
      </w:pPr>
      <w:r w:rsidRPr="00DE659A">
        <w:rPr>
          <w:sz w:val="22"/>
          <w:szCs w:val="22"/>
        </w:rPr>
        <w:t xml:space="preserve">През отчетния период бяха одобрени следните Решения на министерския съвет: РМС № 186/2024 г. за предоставяне на официална помощ за развитие чрез целева вноска към Доверителния фонд на жертвите на Международния наказателен съд за финансиране по програмата за Грузия; РМС № 360/2024 за одобряване на предоставянето на помощ за развитие под формата на доброволни вноски към международни организации на обща стойност 386 591 лв.; РМС № 249/2024 за одобряване на предоставяне на хуманитарна помощ за Йорданската хашемитска благотворителна организация и Египетския Червен полумесец в подкрепа на цивилното население на Ивицата Газа на обща стойност 391 168 лв.; РМС № 249/2024 за одобряване на проект на Споразумение за предоставяне на доброволна нецелева вноска за Програмата на ЮНЕСКО за спешна помощ за Украйна в размер на 40 000 щ. д. (72 264 лв.); РМС № 91/2024 за одобряване участието на Република България в „Зелена програма за промишлено възстановяване на Украйна“ на Организацията на ООН за промишлено развитие (ЮНИДО) с доброволен финансов принос в размер 100 000 евро (195 583 лв.); РМС № 369/2024 г. за даване на съгласие за сключване на споразумение за предоставяне на безвъзмездна финансова помощ за изпълнението на проект по официална помощ за развитие в Нигерия; РМС № 762/2024 г. за предоставяне на хуманитарна помощ </w:t>
      </w:r>
      <w:r w:rsidRPr="00DE659A">
        <w:rPr>
          <w:sz w:val="22"/>
          <w:szCs w:val="22"/>
        </w:rPr>
        <w:lastRenderedPageBreak/>
        <w:t>под формата на доброволни вноски към международни организации на обща стойност 475 000 евро (929</w:t>
      </w:r>
      <w:r w:rsidRPr="00DE659A">
        <w:rPr>
          <w:sz w:val="22"/>
          <w:szCs w:val="22"/>
          <w:lang w:val="en-US"/>
        </w:rPr>
        <w:t> </w:t>
      </w:r>
      <w:r w:rsidRPr="00DE659A">
        <w:rPr>
          <w:sz w:val="22"/>
          <w:szCs w:val="22"/>
        </w:rPr>
        <w:t xml:space="preserve">019 лв.); РМС №687/2024 г. за предоставянето на хуманитарна помощ за Босна и Херцеговина в размер на 50 000 евро за справянето с опустошителните последици от наводненията на 4 октомври 2024 г.; РМС № 670/2024 г. за предоставянето на хуманитарна помощ в полза на Международния комитет на Червения кръст в Йемен в размер на 50 000 евро; РМС № 565/2024 г. за предоставяне на доброволна вноска към Специалния доверителен фонд на Международния съюз по далекосъобщения за възстановяване на разрушената в резултат на руската агресия телекомуникационна инфраструктура на Украйна в размер на 34 800 лв.; РМС № 792/2024 г. за одобряване на проект на Споразумение за дарителство между Световната здравна организация и Република България. </w:t>
      </w:r>
    </w:p>
    <w:p w14:paraId="0EECBB52" w14:textId="77777777" w:rsidR="00E96CFD" w:rsidRPr="00DE659A" w:rsidRDefault="00E96CFD" w:rsidP="00E96CFD">
      <w:pPr>
        <w:spacing w:before="60" w:after="60"/>
        <w:jc w:val="both"/>
        <w:rPr>
          <w:sz w:val="22"/>
          <w:szCs w:val="22"/>
        </w:rPr>
      </w:pPr>
      <w:r w:rsidRPr="00DE659A">
        <w:rPr>
          <w:sz w:val="22"/>
          <w:szCs w:val="22"/>
        </w:rPr>
        <w:t xml:space="preserve">Осигурено бе участие на ниво Генерален директор в следните срещи на генералните директори на държавите членки на ЕС по въпросите на развитието: 13-14 юни 2024, Брюксел, Белгия,.;  9 юли, Брюксел, хибриден формат, 8-9 октомври, Будапеща, Унгария, 16-17 декември, Брюксел, Белгия. </w:t>
      </w:r>
    </w:p>
    <w:p w14:paraId="2ADAF21C" w14:textId="77777777" w:rsidR="00E96CFD" w:rsidRPr="00DE659A" w:rsidRDefault="00E96CFD" w:rsidP="00E96CFD">
      <w:pPr>
        <w:spacing w:before="60" w:after="60"/>
        <w:jc w:val="both"/>
        <w:rPr>
          <w:sz w:val="22"/>
          <w:szCs w:val="22"/>
        </w:rPr>
      </w:pPr>
      <w:r w:rsidRPr="00DE659A">
        <w:rPr>
          <w:sz w:val="22"/>
          <w:szCs w:val="22"/>
        </w:rPr>
        <w:t>В периода 1 март -31 декември 2024 г бяха проведени работни посещения на ниво директор на Дирекция ВИОСР в Р Северна Македония и Ливан, в рамките на които бяха проведени поредица от срещи с бенефициенти/общински администрации, представители на неправителствения сектор, на образователни и специализирани здравни институции и др./, реализиращи проекти, безвъзмездно финансирани по линия на българската официална помощ за развитие. Основните акценти на разговорите бяха: постигнат напредък по финансирани по ОПР проекти, идентифицирани трудности и предизвикателства при тяхното изпълнение, цялостен процес по кандидатстване, селекция и одобряване на проектните предложения, специфики в местното законодателство и др.</w:t>
      </w:r>
    </w:p>
    <w:p w14:paraId="2C86F44A" w14:textId="77777777" w:rsidR="00E96CFD" w:rsidRPr="00DE659A" w:rsidRDefault="00E96CFD" w:rsidP="00E96CFD">
      <w:pPr>
        <w:spacing w:before="60" w:after="60"/>
        <w:jc w:val="both"/>
        <w:rPr>
          <w:sz w:val="22"/>
          <w:szCs w:val="22"/>
        </w:rPr>
      </w:pPr>
      <w:r w:rsidRPr="00DE659A">
        <w:rPr>
          <w:sz w:val="22"/>
          <w:szCs w:val="22"/>
        </w:rPr>
        <w:t xml:space="preserve">Продължи активното участие на експерти и в заседанията на работните групи към Съвета на ЕС: работна група „Сътрудничество за развитие и международни партньорства“ /CODEV-PI/, работна група „Африка, Карибски и Тихоокеански басейн /ACP/, работна група „Хуманитарна и продоволствена помощ” /COHAFA/. </w:t>
      </w:r>
    </w:p>
    <w:p w14:paraId="505685BC" w14:textId="77777777" w:rsidR="00E96CFD" w:rsidRPr="00DE659A" w:rsidRDefault="00E96CFD" w:rsidP="00E96CFD">
      <w:pPr>
        <w:spacing w:before="60" w:after="60"/>
        <w:jc w:val="both"/>
        <w:rPr>
          <w:sz w:val="22"/>
          <w:szCs w:val="22"/>
        </w:rPr>
      </w:pPr>
      <w:r w:rsidRPr="00DE659A">
        <w:rPr>
          <w:sz w:val="22"/>
          <w:szCs w:val="22"/>
        </w:rPr>
        <w:t xml:space="preserve">Продължи участието в заседанията на Стратегическия и Оперативния борд на Европейския фонд за устойчиво развитие+ (EFSD+) на NDICI-GE, както и във форматите на Комитета на NDICI-GE. </w:t>
      </w:r>
    </w:p>
    <w:p w14:paraId="225568BF" w14:textId="7B396F8C" w:rsidR="00E96CFD" w:rsidRPr="00DE659A" w:rsidRDefault="00E96CFD" w:rsidP="00E96CFD">
      <w:pPr>
        <w:spacing w:before="60" w:after="60"/>
        <w:jc w:val="both"/>
        <w:rPr>
          <w:sz w:val="22"/>
          <w:szCs w:val="22"/>
        </w:rPr>
      </w:pPr>
      <w:r w:rsidRPr="00DE659A">
        <w:rPr>
          <w:sz w:val="22"/>
          <w:szCs w:val="22"/>
        </w:rPr>
        <w:t xml:space="preserve">Подготвено бе участието на България на ниво Генерален директор по глобалните въпроси в Европейския хуманитарен форум, проведен на 18-19 март 2024 г. в Брюксел с цел осигуряване на стратегически и открит дебат на високо равнище между политическите лидери на ЕС и по-широката международна хуманитарна общност по най-неотложните предизвикателства, свързвани със заплахата пред хуманитарното пространство и хуманитарния достъп, атаките срещу хуманитарния и медицинския персонал, нарушенията на международното хуманитарно право и политизирането на хуманитарната помощ. В рамките на форума беше заявен хуманитарен финансов ангажимент на България за 2024 г. в размер на 626 000 евро, който да се предостави от бюджета на МВнР под формата на доброволни вноски в полза на международни хуманитарни организации. В рамките на Европейския хуманитарен форум, на 18 март 2024 г. се проведе работна вечеря във формат Генерални директори по хуманитарна помощ на </w:t>
      </w:r>
      <w:r w:rsidR="003B5B52">
        <w:rPr>
          <w:sz w:val="22"/>
          <w:szCs w:val="22"/>
        </w:rPr>
        <w:t>държавите членки</w:t>
      </w:r>
      <w:r w:rsidRPr="00DE659A">
        <w:rPr>
          <w:sz w:val="22"/>
          <w:szCs w:val="22"/>
        </w:rPr>
        <w:t xml:space="preserve"> на ЕС, като разговорите бяха фокусирани върху хуманитарната ситуация в Ивицата Газа, Украйна, Афганистан, Судан и Хаити. </w:t>
      </w:r>
    </w:p>
    <w:p w14:paraId="41A02CFF" w14:textId="77777777" w:rsidR="00E96CFD" w:rsidRPr="00DE659A" w:rsidRDefault="00E96CFD" w:rsidP="00E96CFD">
      <w:pPr>
        <w:spacing w:before="60" w:after="60"/>
        <w:jc w:val="both"/>
        <w:rPr>
          <w:sz w:val="22"/>
          <w:szCs w:val="22"/>
        </w:rPr>
      </w:pPr>
      <w:r w:rsidRPr="00DE659A">
        <w:rPr>
          <w:sz w:val="22"/>
          <w:szCs w:val="22"/>
        </w:rPr>
        <w:t xml:space="preserve">Подготвено беше участието на ниво заместник-министър на външните работи в Осмата годишна брюкселска конференция „Подкрепа за бъдещето на Сирия и региона” на 27 май 2024 г. в Брюксел. Българската страна потвърди своята солидарност със сирийския народ в момент на нарастващи хуманитарни потребности и изрази своята подкрепата за усилията на Специалния пратеник на ГС на ООН Геир Педерсен за постигане на напредък на политическия процес на основата на пълното прилагане на Резолюция 2254 на СС на ООН, като изтъкна спешната необходимост от деескалация на напрежението в региона на Близкия Изток. </w:t>
      </w:r>
    </w:p>
    <w:p w14:paraId="38EB02A9" w14:textId="691B8048" w:rsidR="00E96CFD" w:rsidRPr="00DE659A" w:rsidRDefault="00E96CFD" w:rsidP="00E96CFD">
      <w:pPr>
        <w:spacing w:before="60" w:after="60"/>
        <w:jc w:val="both"/>
        <w:rPr>
          <w:sz w:val="22"/>
          <w:szCs w:val="22"/>
        </w:rPr>
      </w:pPr>
      <w:r w:rsidRPr="00DE659A">
        <w:rPr>
          <w:sz w:val="22"/>
          <w:szCs w:val="22"/>
        </w:rPr>
        <w:t>Подготвено беше участието на ниво заместник-министър на външните работи в Международната конференция „Призив за действие: Спешен хуманитарен отговор за Газа“, която се проведе на 11 юни 2024 г. в Хашемитско кралство Йордания, организирана от краля на Йордания, Н. В. Абдулла Втори, президента на Арабска република Египет Абдел Фатах А</w:t>
      </w:r>
      <w:r w:rsidR="00B667E5">
        <w:rPr>
          <w:sz w:val="22"/>
          <w:szCs w:val="22"/>
        </w:rPr>
        <w:t>с</w:t>
      </w:r>
      <w:r w:rsidRPr="00DE659A">
        <w:rPr>
          <w:sz w:val="22"/>
          <w:szCs w:val="22"/>
        </w:rPr>
        <w:t>-Сиси и Генералния секретар на ООН</w:t>
      </w:r>
      <w:r w:rsidR="00B667E5">
        <w:rPr>
          <w:sz w:val="22"/>
          <w:szCs w:val="22"/>
        </w:rPr>
        <w:t xml:space="preserve"> </w:t>
      </w:r>
      <w:r w:rsidRPr="00DE659A">
        <w:rPr>
          <w:sz w:val="22"/>
          <w:szCs w:val="22"/>
        </w:rPr>
        <w:t xml:space="preserve">Антонио Гутереш с цел обединяване на усилията на международната общност за общи действия и хуманитарна реакция на конфликта в Ивицата Газа, подобряване на координацията и справяне с предизвикателствата, </w:t>
      </w:r>
      <w:r w:rsidRPr="00DE659A">
        <w:rPr>
          <w:sz w:val="22"/>
          <w:szCs w:val="22"/>
        </w:rPr>
        <w:lastRenderedPageBreak/>
        <w:t xml:space="preserve">за да се гарантира предоставянето на спешна, устойчива и достатъчна хуманитарна помощ за цивилното население на Газа. </w:t>
      </w:r>
    </w:p>
    <w:p w14:paraId="2AD1E6EF" w14:textId="4ED83CD6" w:rsidR="00E96CFD" w:rsidRPr="00DE659A" w:rsidRDefault="00E96CFD" w:rsidP="00E96CFD">
      <w:pPr>
        <w:spacing w:before="60" w:after="60"/>
        <w:jc w:val="both"/>
        <w:rPr>
          <w:sz w:val="22"/>
          <w:szCs w:val="22"/>
        </w:rPr>
      </w:pPr>
      <w:r w:rsidRPr="00DE659A">
        <w:rPr>
          <w:sz w:val="22"/>
          <w:szCs w:val="22"/>
        </w:rPr>
        <w:t>Подготвено бе участието на ниво заместник-министър на външните работи в Министерската конференция „Една година хуманитарна катастрофа в Газа: спешни нужди, трайни решения“, която се проведе в Кайро, Арабска република Египет, на 2 декември 2024 г. Конференцията бе проведена под егидата на президента на Арабска република Египет Абдел Фатах А</w:t>
      </w:r>
      <w:r w:rsidR="00B667E5">
        <w:rPr>
          <w:sz w:val="22"/>
          <w:szCs w:val="22"/>
        </w:rPr>
        <w:t>с</w:t>
      </w:r>
      <w:r w:rsidRPr="00DE659A">
        <w:rPr>
          <w:sz w:val="22"/>
          <w:szCs w:val="22"/>
        </w:rPr>
        <w:t xml:space="preserve">-Сиси и генералния секретар на ООН Антонио Гутереш, като основен фокус бе поставен върху осигуряването на хуманитарна помощ и усилията за ранно възстановяване на Газа. </w:t>
      </w:r>
    </w:p>
    <w:p w14:paraId="51953AFC" w14:textId="77777777" w:rsidR="00E96CFD" w:rsidRPr="00DE659A" w:rsidRDefault="00E96CFD" w:rsidP="00E96CFD">
      <w:pPr>
        <w:spacing w:before="60" w:after="60"/>
        <w:jc w:val="both"/>
        <w:rPr>
          <w:sz w:val="22"/>
          <w:szCs w:val="22"/>
        </w:rPr>
      </w:pPr>
      <w:r w:rsidRPr="00DE659A">
        <w:rPr>
          <w:sz w:val="22"/>
          <w:szCs w:val="22"/>
        </w:rPr>
        <w:t>Даден бе принос към подготовката на участието на ниво заместник-министър на външните работи Международна конференция в подкрепа на народа и суверенитета на Ливан, която се проведе на 24 октомври в Париж по инициатива на френския президент Еманюел Макрон.</w:t>
      </w:r>
    </w:p>
    <w:p w14:paraId="6504BF6B" w14:textId="77777777" w:rsidR="00E96CFD" w:rsidRPr="00DE659A" w:rsidRDefault="00E96CFD" w:rsidP="00E96CFD">
      <w:pPr>
        <w:spacing w:before="60" w:after="60"/>
        <w:jc w:val="both"/>
        <w:rPr>
          <w:sz w:val="22"/>
          <w:szCs w:val="22"/>
        </w:rPr>
      </w:pPr>
      <w:r w:rsidRPr="00DE659A">
        <w:rPr>
          <w:sz w:val="22"/>
          <w:szCs w:val="22"/>
        </w:rPr>
        <w:t xml:space="preserve">Осигурена беше подготовката и участието на България в Срещите на старшите служители по хуманитарна помощ за Украйна (16 април 2024 г. в Брюксел), за Сирия (17 април 2024 г. в Брюксел) и за Афганистан (10-11 юни 2024 г. в Брюксел).   </w:t>
      </w:r>
    </w:p>
    <w:p w14:paraId="02305EF7" w14:textId="77777777" w:rsidR="00E96CFD" w:rsidRPr="00DE659A" w:rsidRDefault="00E96CFD" w:rsidP="00E96CFD">
      <w:pPr>
        <w:spacing w:before="60" w:after="60"/>
        <w:jc w:val="both"/>
        <w:rPr>
          <w:sz w:val="22"/>
          <w:szCs w:val="22"/>
        </w:rPr>
      </w:pPr>
      <w:r w:rsidRPr="00DE659A">
        <w:rPr>
          <w:sz w:val="22"/>
          <w:szCs w:val="22"/>
        </w:rPr>
        <w:t>Осигурена бе подготовката за участие на България в заседанията на Съвета на ЕС във формат министри, отговарящи за развитието. На 11-12 февруари в Брюксел се проведе неформално заседание, в рамките на което бе направена равносметка на международното сътрудничество за развитие и политиката за развитие на ЕС в средата на срока на изпълнение на МФР 2021-2027 г. Обсъдени бяха също актуалната ситуация в Украйна (с фокус върху приложението на Механизма за Украйна), както и партньорството с Африка по темата за глобалното здраве. Проведен бе работен обяд с ръководителя на Агенцията на ООН за подпомагане на палестинските бежанци (UNRWA) Филип Лазарини. Преди началото на заседанието се проведе официална вечеря за обмен на мнения по темата за укрепването на правата на човека и човешкото развитие чрез сътрудничество за развитие със специален гост върховният комисар за правата на човека на ООН Фолкер Тюрк.</w:t>
      </w:r>
    </w:p>
    <w:p w14:paraId="14B7DD36" w14:textId="77777777" w:rsidR="00E96CFD" w:rsidRPr="00DE659A" w:rsidRDefault="00E96CFD" w:rsidP="00E96CFD">
      <w:pPr>
        <w:spacing w:before="60" w:after="60"/>
        <w:jc w:val="both"/>
        <w:rPr>
          <w:sz w:val="22"/>
          <w:szCs w:val="22"/>
        </w:rPr>
      </w:pPr>
      <w:r w:rsidRPr="00DE659A">
        <w:rPr>
          <w:sz w:val="22"/>
          <w:szCs w:val="22"/>
        </w:rPr>
        <w:t>На 7 май 2024 в Брюксел се проведе редовно заседание на Съвет „Външни работи“ във формат министри, отговарящи за развитието. Обсъдени бяха темите: Украйна и Планът за Украйна; Палестина и ситуацията в Газа; ангажираност на ЕС в политически сложна среда; подготовка на Срещата на върха за бъдещето; глобалното здравеопазване в контекста на отношенията между ЕС и Африканския съюз, Глобален портал, ревизията на МФР и отражението върху NDICI-GE.</w:t>
      </w:r>
    </w:p>
    <w:p w14:paraId="6CAE0BED" w14:textId="77777777" w:rsidR="00E96CFD" w:rsidRPr="00DE659A" w:rsidRDefault="00E96CFD" w:rsidP="00E96CFD">
      <w:pPr>
        <w:spacing w:before="60" w:after="60"/>
        <w:jc w:val="both"/>
        <w:rPr>
          <w:sz w:val="22"/>
          <w:szCs w:val="22"/>
        </w:rPr>
      </w:pPr>
      <w:r w:rsidRPr="00DE659A">
        <w:rPr>
          <w:sz w:val="22"/>
          <w:szCs w:val="22"/>
        </w:rPr>
        <w:t xml:space="preserve">България участва в изготвянето и съгласуването на списък с водещи проекти по Стратегията на ЕС „Глобален портал“, които следва да покажат осезаеми резултати през 2025 г. в съответната ключова област на партньорство (климат и енергия, цифрови технологии, образование и научни изследвания, транспорт, здраве). Списъкът с водещи проекти на „Глобален портал“ бе приет от СВнР през декември 2024 г, като Унгарското председателство постигна целта си за приемане на значително по-кратък списък тази година, съдържащ 46 проекта. Бяха подготвени и координирани указания за участието на България в дискусиите в рамките на Унгарското председателство на Съвета на ЕС по първите Заключения на Съвета по Стратегията „Глобален портал“ - стратегически документ, който да осигури визия за бъдещето на „Глобален портал“ в контекста на променящата се геополитическа среда. Досието бе поето от Полша в качеството ѝ на ротационен председател на Съвета през първата половина на 2025 г.  </w:t>
      </w:r>
    </w:p>
    <w:p w14:paraId="6C0C737D" w14:textId="77777777" w:rsidR="00E96CFD" w:rsidRPr="00DE659A" w:rsidRDefault="00E96CFD" w:rsidP="00E96CFD">
      <w:pPr>
        <w:spacing w:before="60" w:after="60"/>
        <w:jc w:val="both"/>
        <w:rPr>
          <w:sz w:val="22"/>
          <w:szCs w:val="22"/>
        </w:rPr>
      </w:pPr>
      <w:r w:rsidRPr="00DE659A">
        <w:rPr>
          <w:sz w:val="22"/>
          <w:szCs w:val="22"/>
        </w:rPr>
        <w:t xml:space="preserve">Освен в основните формати на ЕС, България участва и в дискусиите в рамките на Комитета по помощта за развитие към ОИСР и неговите спомагателни формати. Осигурено бе участие в заседанието на Комитета по помощта за развитие към ОИСР (23-24 януари, 21 февруари, 22 март, 17 април, 14 май, 10 юни, 3 юли, 10-11 септември, 10 октомври, 4 ноември, 11 декември 2024 г. хибриден формат). </w:t>
      </w:r>
    </w:p>
    <w:p w14:paraId="155B2093" w14:textId="77777777" w:rsidR="00EC4D33" w:rsidRPr="00EC4D33" w:rsidRDefault="00EC4D33" w:rsidP="00EC4D33">
      <w:pPr>
        <w:spacing w:before="60" w:after="60"/>
        <w:jc w:val="both"/>
        <w:rPr>
          <w:b/>
          <w:i/>
          <w:color w:val="833C0B" w:themeColor="accent2" w:themeShade="80"/>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2"/>
        <w:gridCol w:w="895"/>
        <w:gridCol w:w="1418"/>
        <w:gridCol w:w="1559"/>
      </w:tblGrid>
      <w:tr w:rsidR="00EC4D33" w:rsidRPr="00DE659A" w14:paraId="7F2AA51F" w14:textId="77777777" w:rsidTr="00EC4D33">
        <w:trPr>
          <w:trHeight w:val="447"/>
          <w:jc w:val="center"/>
        </w:trPr>
        <w:tc>
          <w:tcPr>
            <w:tcW w:w="6657" w:type="dxa"/>
            <w:gridSpan w:val="2"/>
            <w:shd w:val="clear" w:color="auto" w:fill="FFCC99"/>
            <w:vAlign w:val="center"/>
          </w:tcPr>
          <w:p w14:paraId="63FD57BB" w14:textId="77777777" w:rsidR="00EC4D33" w:rsidRPr="00DE659A" w:rsidRDefault="00EC4D33" w:rsidP="00EC4D33">
            <w:pPr>
              <w:jc w:val="center"/>
              <w:rPr>
                <w:b/>
                <w:bCs/>
              </w:rPr>
            </w:pPr>
            <w:r w:rsidRPr="00DE659A">
              <w:rPr>
                <w:b/>
                <w:bCs/>
              </w:rPr>
              <w:t>ЦЕЛЕВИ СТОЙНОСТИ ПО ПОКАЗАТЕЛИТЕ ЗА ИЗПЪЛНЕНИЕ</w:t>
            </w:r>
          </w:p>
        </w:tc>
        <w:tc>
          <w:tcPr>
            <w:tcW w:w="2977" w:type="dxa"/>
            <w:gridSpan w:val="2"/>
            <w:shd w:val="clear" w:color="auto" w:fill="FFCC99"/>
            <w:vAlign w:val="center"/>
          </w:tcPr>
          <w:p w14:paraId="091B80D8" w14:textId="77777777" w:rsidR="00EC4D33" w:rsidRPr="00DE659A" w:rsidRDefault="00EC4D33" w:rsidP="00EC4D33">
            <w:pPr>
              <w:jc w:val="center"/>
              <w:rPr>
                <w:b/>
                <w:bCs/>
              </w:rPr>
            </w:pPr>
            <w:r w:rsidRPr="00DE659A">
              <w:rPr>
                <w:b/>
                <w:bCs/>
              </w:rPr>
              <w:t>Целева стойност</w:t>
            </w:r>
          </w:p>
        </w:tc>
      </w:tr>
      <w:tr w:rsidR="00EC4D33" w:rsidRPr="00DE659A" w14:paraId="6C50123D" w14:textId="77777777" w:rsidTr="00EC4D33">
        <w:trPr>
          <w:trHeight w:val="217"/>
          <w:jc w:val="center"/>
        </w:trPr>
        <w:tc>
          <w:tcPr>
            <w:tcW w:w="5762" w:type="dxa"/>
            <w:shd w:val="clear" w:color="auto" w:fill="FFCC99"/>
            <w:vAlign w:val="center"/>
          </w:tcPr>
          <w:p w14:paraId="220DA17B" w14:textId="77777777" w:rsidR="00EC4D33" w:rsidRPr="00DE659A" w:rsidRDefault="00EC4D33" w:rsidP="00EC4D33">
            <w:pPr>
              <w:jc w:val="center"/>
              <w:rPr>
                <w:b/>
                <w:bCs/>
              </w:rPr>
            </w:pPr>
            <w:r w:rsidRPr="00DE659A">
              <w:rPr>
                <w:b/>
                <w:bCs/>
              </w:rPr>
              <w:t>Програма № 1100.01.06</w:t>
            </w:r>
          </w:p>
        </w:tc>
        <w:tc>
          <w:tcPr>
            <w:tcW w:w="895" w:type="dxa"/>
            <w:shd w:val="clear" w:color="auto" w:fill="FFCC99"/>
            <w:vAlign w:val="center"/>
          </w:tcPr>
          <w:p w14:paraId="7FF8B20A" w14:textId="77777777" w:rsidR="00EC4D33" w:rsidRPr="00DE659A" w:rsidRDefault="00EC4D33" w:rsidP="00EC4D33">
            <w:pPr>
              <w:rPr>
                <w:b/>
                <w:bCs/>
              </w:rPr>
            </w:pPr>
            <w:r w:rsidRPr="00DE659A">
              <w:rPr>
                <w:b/>
                <w:bCs/>
              </w:rPr>
              <w:t> </w:t>
            </w:r>
          </w:p>
        </w:tc>
        <w:tc>
          <w:tcPr>
            <w:tcW w:w="1418" w:type="dxa"/>
            <w:shd w:val="clear" w:color="auto" w:fill="FFCC99"/>
            <w:vAlign w:val="center"/>
          </w:tcPr>
          <w:p w14:paraId="02D318FB" w14:textId="77777777" w:rsidR="00EC4D33" w:rsidRPr="00DE659A" w:rsidRDefault="00EC4D33" w:rsidP="00EC4D33">
            <w:pPr>
              <w:rPr>
                <w:b/>
                <w:bCs/>
              </w:rPr>
            </w:pPr>
            <w:r w:rsidRPr="00DE659A">
              <w:rPr>
                <w:b/>
                <w:bCs/>
              </w:rPr>
              <w:t> </w:t>
            </w:r>
          </w:p>
        </w:tc>
        <w:tc>
          <w:tcPr>
            <w:tcW w:w="1559" w:type="dxa"/>
            <w:shd w:val="clear" w:color="auto" w:fill="FFCC99"/>
            <w:vAlign w:val="center"/>
          </w:tcPr>
          <w:p w14:paraId="777205A9" w14:textId="77777777" w:rsidR="00EC4D33" w:rsidRPr="00DE659A" w:rsidRDefault="00EC4D33" w:rsidP="00EC4D33">
            <w:pPr>
              <w:rPr>
                <w:b/>
                <w:bCs/>
              </w:rPr>
            </w:pPr>
            <w:r w:rsidRPr="00DE659A">
              <w:rPr>
                <w:b/>
                <w:bCs/>
              </w:rPr>
              <w:t> </w:t>
            </w:r>
          </w:p>
        </w:tc>
      </w:tr>
      <w:tr w:rsidR="00EC4D33" w:rsidRPr="00DE659A" w14:paraId="6A5D987F" w14:textId="77777777" w:rsidTr="00EC4D33">
        <w:trPr>
          <w:trHeight w:val="383"/>
          <w:jc w:val="center"/>
        </w:trPr>
        <w:tc>
          <w:tcPr>
            <w:tcW w:w="5762" w:type="dxa"/>
            <w:shd w:val="clear" w:color="auto" w:fill="FFCC99"/>
            <w:vAlign w:val="center"/>
          </w:tcPr>
          <w:p w14:paraId="56D8AA04" w14:textId="77777777" w:rsidR="00EC4D33" w:rsidRPr="00DE659A" w:rsidRDefault="00EC4D33" w:rsidP="00EC4D33">
            <w:pPr>
              <w:jc w:val="center"/>
              <w:rPr>
                <w:b/>
                <w:bCs/>
              </w:rPr>
            </w:pPr>
            <w:r w:rsidRPr="00DE659A">
              <w:rPr>
                <w:b/>
                <w:bCs/>
              </w:rPr>
              <w:t>Показатели за изпълнение</w:t>
            </w:r>
          </w:p>
        </w:tc>
        <w:tc>
          <w:tcPr>
            <w:tcW w:w="895" w:type="dxa"/>
            <w:shd w:val="clear" w:color="auto" w:fill="FFCC99"/>
            <w:vAlign w:val="center"/>
          </w:tcPr>
          <w:p w14:paraId="50FF3F08" w14:textId="77777777" w:rsidR="00EC4D33" w:rsidRPr="00DE659A" w:rsidRDefault="00EC4D33" w:rsidP="00EC4D33">
            <w:pPr>
              <w:jc w:val="center"/>
              <w:rPr>
                <w:b/>
                <w:bCs/>
                <w:sz w:val="18"/>
                <w:szCs w:val="18"/>
              </w:rPr>
            </w:pPr>
            <w:r w:rsidRPr="00DE659A">
              <w:rPr>
                <w:b/>
                <w:bCs/>
                <w:sz w:val="18"/>
                <w:szCs w:val="18"/>
              </w:rPr>
              <w:t>Мерна единица</w:t>
            </w:r>
          </w:p>
        </w:tc>
        <w:tc>
          <w:tcPr>
            <w:tcW w:w="1418" w:type="dxa"/>
            <w:shd w:val="clear" w:color="auto" w:fill="FFCC99"/>
          </w:tcPr>
          <w:p w14:paraId="6B21FF1A" w14:textId="77777777" w:rsidR="00EC4D33" w:rsidRPr="00DE659A" w:rsidRDefault="00EC4D33" w:rsidP="00EC4D33">
            <w:pPr>
              <w:jc w:val="center"/>
              <w:rPr>
                <w:b/>
                <w:bCs/>
                <w:iCs/>
                <w:sz w:val="18"/>
                <w:szCs w:val="18"/>
              </w:rPr>
            </w:pPr>
            <w:r w:rsidRPr="00DE659A">
              <w:rPr>
                <w:b/>
                <w:bCs/>
                <w:iCs/>
                <w:sz w:val="18"/>
                <w:szCs w:val="18"/>
              </w:rPr>
              <w:t>Прогноза 2024 г.</w:t>
            </w:r>
          </w:p>
        </w:tc>
        <w:tc>
          <w:tcPr>
            <w:tcW w:w="1559" w:type="dxa"/>
            <w:shd w:val="clear" w:color="auto" w:fill="FFCC99"/>
          </w:tcPr>
          <w:p w14:paraId="1244898D" w14:textId="78FC580E" w:rsidR="00EC4D33" w:rsidRPr="00DE659A" w:rsidRDefault="00DE659A" w:rsidP="00EC4D33">
            <w:pPr>
              <w:jc w:val="center"/>
              <w:rPr>
                <w:b/>
                <w:bCs/>
                <w:iCs/>
                <w:sz w:val="18"/>
                <w:szCs w:val="18"/>
              </w:rPr>
            </w:pPr>
            <w:r w:rsidRPr="00DE659A">
              <w:rPr>
                <w:b/>
                <w:bCs/>
                <w:iCs/>
                <w:sz w:val="18"/>
                <w:szCs w:val="18"/>
              </w:rPr>
              <w:t>Отчет към 31.12.2024 г.</w:t>
            </w:r>
          </w:p>
        </w:tc>
      </w:tr>
      <w:tr w:rsidR="00EC4D33" w:rsidRPr="00DE659A" w14:paraId="77288537" w14:textId="77777777" w:rsidTr="00EC4D33">
        <w:trPr>
          <w:trHeight w:val="54"/>
          <w:jc w:val="center"/>
        </w:trPr>
        <w:tc>
          <w:tcPr>
            <w:tcW w:w="5762" w:type="dxa"/>
            <w:vAlign w:val="center"/>
          </w:tcPr>
          <w:p w14:paraId="23B03BC5" w14:textId="77777777" w:rsidR="00EC4D33" w:rsidRPr="00DE659A" w:rsidRDefault="00EC4D33" w:rsidP="00EC4D33">
            <w:pPr>
              <w:rPr>
                <w:b/>
                <w:bCs/>
                <w:sz w:val="16"/>
                <w:szCs w:val="16"/>
              </w:rPr>
            </w:pPr>
            <w:r w:rsidRPr="00DE659A">
              <w:rPr>
                <w:b/>
                <w:bCs/>
                <w:sz w:val="16"/>
                <w:szCs w:val="16"/>
              </w:rPr>
              <w:t> </w:t>
            </w:r>
          </w:p>
        </w:tc>
        <w:tc>
          <w:tcPr>
            <w:tcW w:w="895" w:type="dxa"/>
            <w:vAlign w:val="center"/>
          </w:tcPr>
          <w:p w14:paraId="3AF1C32B" w14:textId="77777777" w:rsidR="00EC4D33" w:rsidRPr="00DE659A" w:rsidRDefault="00EC4D33" w:rsidP="00EC4D33">
            <w:pPr>
              <w:rPr>
                <w:sz w:val="16"/>
                <w:szCs w:val="16"/>
              </w:rPr>
            </w:pPr>
            <w:r w:rsidRPr="00DE659A">
              <w:rPr>
                <w:sz w:val="16"/>
                <w:szCs w:val="16"/>
              </w:rPr>
              <w:t> </w:t>
            </w:r>
          </w:p>
        </w:tc>
        <w:tc>
          <w:tcPr>
            <w:tcW w:w="1418" w:type="dxa"/>
            <w:vAlign w:val="center"/>
          </w:tcPr>
          <w:p w14:paraId="67D910DA" w14:textId="77777777" w:rsidR="00EC4D33" w:rsidRPr="00DE659A" w:rsidRDefault="00EC4D33" w:rsidP="00EC4D33">
            <w:pPr>
              <w:rPr>
                <w:i/>
                <w:iCs/>
                <w:sz w:val="16"/>
                <w:szCs w:val="16"/>
              </w:rPr>
            </w:pPr>
            <w:r w:rsidRPr="00DE659A">
              <w:rPr>
                <w:i/>
                <w:iCs/>
                <w:sz w:val="16"/>
                <w:szCs w:val="16"/>
              </w:rPr>
              <w:t> </w:t>
            </w:r>
          </w:p>
        </w:tc>
        <w:tc>
          <w:tcPr>
            <w:tcW w:w="1559" w:type="dxa"/>
            <w:vAlign w:val="center"/>
          </w:tcPr>
          <w:p w14:paraId="0D6858EF" w14:textId="77777777" w:rsidR="00EC4D33" w:rsidRPr="00DE659A" w:rsidRDefault="00EC4D33" w:rsidP="00EC4D33">
            <w:pPr>
              <w:rPr>
                <w:i/>
                <w:iCs/>
                <w:sz w:val="16"/>
                <w:szCs w:val="16"/>
              </w:rPr>
            </w:pPr>
            <w:r w:rsidRPr="00DE659A">
              <w:rPr>
                <w:i/>
                <w:iCs/>
                <w:sz w:val="16"/>
                <w:szCs w:val="16"/>
              </w:rPr>
              <w:t> </w:t>
            </w:r>
          </w:p>
        </w:tc>
      </w:tr>
      <w:tr w:rsidR="00E96CFD" w:rsidRPr="00DE659A" w14:paraId="610CE583" w14:textId="77777777" w:rsidTr="00EC4D33">
        <w:trPr>
          <w:trHeight w:val="217"/>
          <w:jc w:val="center"/>
        </w:trPr>
        <w:tc>
          <w:tcPr>
            <w:tcW w:w="5762" w:type="dxa"/>
            <w:tcBorders>
              <w:top w:val="single" w:sz="4" w:space="0" w:color="auto"/>
              <w:left w:val="single" w:sz="4" w:space="0" w:color="auto"/>
              <w:bottom w:val="single" w:sz="4" w:space="0" w:color="auto"/>
              <w:right w:val="single" w:sz="4" w:space="0" w:color="auto"/>
            </w:tcBorders>
            <w:vAlign w:val="center"/>
          </w:tcPr>
          <w:p w14:paraId="688B7841" w14:textId="77777777" w:rsidR="00E96CFD" w:rsidRPr="00DE659A" w:rsidRDefault="00E96CFD" w:rsidP="00E96CFD">
            <w:r w:rsidRPr="00DE659A">
              <w:t>Степен на усвоените средства за помощ за развитие и хуманитарна помощ</w:t>
            </w:r>
          </w:p>
          <w:p w14:paraId="49913765" w14:textId="77777777" w:rsidR="00E96CFD" w:rsidRPr="00DE659A" w:rsidRDefault="00E96CFD" w:rsidP="00E96CFD"/>
        </w:tc>
        <w:tc>
          <w:tcPr>
            <w:tcW w:w="895" w:type="dxa"/>
            <w:tcBorders>
              <w:top w:val="single" w:sz="4" w:space="0" w:color="auto"/>
              <w:left w:val="single" w:sz="4" w:space="0" w:color="auto"/>
              <w:bottom w:val="single" w:sz="4" w:space="0" w:color="auto"/>
              <w:right w:val="single" w:sz="4" w:space="0" w:color="auto"/>
            </w:tcBorders>
            <w:vAlign w:val="center"/>
          </w:tcPr>
          <w:p w14:paraId="6306F91A" w14:textId="77777777" w:rsidR="00E96CFD" w:rsidRPr="00DE659A" w:rsidRDefault="00E96CFD" w:rsidP="00E96CFD">
            <w:pPr>
              <w:jc w:val="center"/>
            </w:pPr>
            <w:r w:rsidRPr="00DE659A">
              <w:lastRenderedPageBreak/>
              <w:t>%</w:t>
            </w:r>
          </w:p>
        </w:tc>
        <w:tc>
          <w:tcPr>
            <w:tcW w:w="1418" w:type="dxa"/>
            <w:tcBorders>
              <w:top w:val="single" w:sz="4" w:space="0" w:color="auto"/>
              <w:left w:val="single" w:sz="4" w:space="0" w:color="auto"/>
              <w:bottom w:val="single" w:sz="4" w:space="0" w:color="auto"/>
              <w:right w:val="single" w:sz="4" w:space="0" w:color="auto"/>
            </w:tcBorders>
            <w:vAlign w:val="center"/>
          </w:tcPr>
          <w:p w14:paraId="1D8F4B5D" w14:textId="77777777" w:rsidR="00E96CFD" w:rsidRPr="00DE659A" w:rsidRDefault="00E96CFD" w:rsidP="00E96CFD">
            <w:pPr>
              <w:jc w:val="center"/>
            </w:pPr>
            <w:r w:rsidRPr="00DE659A">
              <w:t>100</w:t>
            </w:r>
          </w:p>
        </w:tc>
        <w:tc>
          <w:tcPr>
            <w:tcW w:w="1559" w:type="dxa"/>
            <w:tcBorders>
              <w:top w:val="single" w:sz="4" w:space="0" w:color="auto"/>
              <w:left w:val="single" w:sz="4" w:space="0" w:color="auto"/>
              <w:bottom w:val="single" w:sz="4" w:space="0" w:color="auto"/>
              <w:right w:val="single" w:sz="4" w:space="0" w:color="auto"/>
            </w:tcBorders>
            <w:vAlign w:val="center"/>
          </w:tcPr>
          <w:p w14:paraId="1D4AFE5D" w14:textId="65597A8E" w:rsidR="00E96CFD" w:rsidRPr="00DE659A" w:rsidRDefault="00E96CFD" w:rsidP="00E96CFD">
            <w:pPr>
              <w:jc w:val="center"/>
            </w:pPr>
            <w:r w:rsidRPr="00DE659A">
              <w:rPr>
                <w:lang w:val="en-US"/>
              </w:rPr>
              <w:t>70</w:t>
            </w:r>
          </w:p>
        </w:tc>
      </w:tr>
      <w:tr w:rsidR="00E96CFD" w:rsidRPr="00DE659A" w14:paraId="1C2E0AB6" w14:textId="77777777" w:rsidTr="00EC4D33">
        <w:trPr>
          <w:trHeight w:val="538"/>
          <w:jc w:val="center"/>
        </w:trPr>
        <w:tc>
          <w:tcPr>
            <w:tcW w:w="5762" w:type="dxa"/>
            <w:tcBorders>
              <w:top w:val="single" w:sz="4" w:space="0" w:color="auto"/>
              <w:left w:val="single" w:sz="4" w:space="0" w:color="auto"/>
              <w:bottom w:val="single" w:sz="4" w:space="0" w:color="auto"/>
              <w:right w:val="single" w:sz="4" w:space="0" w:color="auto"/>
            </w:tcBorders>
            <w:vAlign w:val="center"/>
          </w:tcPr>
          <w:p w14:paraId="46CDC77A" w14:textId="77777777" w:rsidR="00E96CFD" w:rsidRPr="00DE659A" w:rsidRDefault="00E96CFD" w:rsidP="00E96CFD">
            <w:r w:rsidRPr="00DE659A">
              <w:t>Подготовка/участие на заседания на Съвет Външни работи/Развитие</w:t>
            </w:r>
          </w:p>
        </w:tc>
        <w:tc>
          <w:tcPr>
            <w:tcW w:w="895" w:type="dxa"/>
            <w:tcBorders>
              <w:top w:val="single" w:sz="4" w:space="0" w:color="auto"/>
              <w:left w:val="single" w:sz="4" w:space="0" w:color="auto"/>
              <w:bottom w:val="single" w:sz="4" w:space="0" w:color="auto"/>
              <w:right w:val="single" w:sz="4" w:space="0" w:color="auto"/>
            </w:tcBorders>
            <w:vAlign w:val="center"/>
          </w:tcPr>
          <w:p w14:paraId="5F6A7AF2" w14:textId="77777777" w:rsidR="00E96CFD" w:rsidRPr="00DE659A" w:rsidRDefault="00E96CFD" w:rsidP="00E96CFD">
            <w:pPr>
              <w:jc w:val="center"/>
            </w:pPr>
            <w:r w:rsidRPr="00DE659A">
              <w:t>Брой</w:t>
            </w:r>
          </w:p>
        </w:tc>
        <w:tc>
          <w:tcPr>
            <w:tcW w:w="1418" w:type="dxa"/>
            <w:tcBorders>
              <w:top w:val="single" w:sz="4" w:space="0" w:color="auto"/>
              <w:left w:val="single" w:sz="4" w:space="0" w:color="auto"/>
              <w:bottom w:val="single" w:sz="4" w:space="0" w:color="auto"/>
              <w:right w:val="single" w:sz="4" w:space="0" w:color="auto"/>
            </w:tcBorders>
            <w:vAlign w:val="center"/>
          </w:tcPr>
          <w:p w14:paraId="12FB77C6" w14:textId="77777777" w:rsidR="00E96CFD" w:rsidRPr="00DE659A" w:rsidRDefault="00E96CFD" w:rsidP="00E96CFD">
            <w:pPr>
              <w:jc w:val="center"/>
            </w:pPr>
            <w:r w:rsidRPr="00DE659A">
              <w:t>4</w:t>
            </w:r>
          </w:p>
        </w:tc>
        <w:tc>
          <w:tcPr>
            <w:tcW w:w="1559" w:type="dxa"/>
            <w:tcBorders>
              <w:top w:val="single" w:sz="4" w:space="0" w:color="auto"/>
              <w:left w:val="single" w:sz="4" w:space="0" w:color="auto"/>
              <w:bottom w:val="single" w:sz="4" w:space="0" w:color="auto"/>
              <w:right w:val="single" w:sz="4" w:space="0" w:color="auto"/>
            </w:tcBorders>
            <w:vAlign w:val="center"/>
          </w:tcPr>
          <w:p w14:paraId="542EA2F2" w14:textId="344AF9C4" w:rsidR="00E96CFD" w:rsidRPr="00DE659A" w:rsidRDefault="00E96CFD" w:rsidP="00E96CFD">
            <w:pPr>
              <w:jc w:val="center"/>
            </w:pPr>
            <w:r w:rsidRPr="00DE659A">
              <w:t>2</w:t>
            </w:r>
          </w:p>
        </w:tc>
      </w:tr>
      <w:tr w:rsidR="00E96CFD" w:rsidRPr="00DE659A" w14:paraId="291D0DE2" w14:textId="77777777" w:rsidTr="00EC4D33">
        <w:trPr>
          <w:trHeight w:val="525"/>
          <w:jc w:val="center"/>
        </w:trPr>
        <w:tc>
          <w:tcPr>
            <w:tcW w:w="5762" w:type="dxa"/>
            <w:tcBorders>
              <w:top w:val="single" w:sz="4" w:space="0" w:color="auto"/>
              <w:left w:val="single" w:sz="4" w:space="0" w:color="auto"/>
              <w:bottom w:val="single" w:sz="4" w:space="0" w:color="auto"/>
              <w:right w:val="single" w:sz="4" w:space="0" w:color="auto"/>
            </w:tcBorders>
            <w:vAlign w:val="center"/>
          </w:tcPr>
          <w:p w14:paraId="2D5DB811" w14:textId="77777777" w:rsidR="00E96CFD" w:rsidRPr="00DE659A" w:rsidRDefault="00E96CFD" w:rsidP="00E96CFD">
            <w:r w:rsidRPr="00DE659A">
              <w:t>Подготовка/участия в прояви, организирани от ГД на ДЧЕС по развитие и по хуманитарна помощ</w:t>
            </w:r>
          </w:p>
        </w:tc>
        <w:tc>
          <w:tcPr>
            <w:tcW w:w="895" w:type="dxa"/>
            <w:tcBorders>
              <w:top w:val="single" w:sz="4" w:space="0" w:color="auto"/>
              <w:left w:val="single" w:sz="4" w:space="0" w:color="auto"/>
              <w:bottom w:val="single" w:sz="4" w:space="0" w:color="auto"/>
              <w:right w:val="single" w:sz="4" w:space="0" w:color="auto"/>
            </w:tcBorders>
            <w:vAlign w:val="center"/>
          </w:tcPr>
          <w:p w14:paraId="7F6B36BE" w14:textId="77777777" w:rsidR="00E96CFD" w:rsidRPr="00DE659A" w:rsidRDefault="00E96CFD" w:rsidP="00E96CFD">
            <w:pPr>
              <w:jc w:val="center"/>
            </w:pPr>
            <w:r w:rsidRPr="00DE659A">
              <w:t>Брой</w:t>
            </w:r>
          </w:p>
        </w:tc>
        <w:tc>
          <w:tcPr>
            <w:tcW w:w="1418" w:type="dxa"/>
            <w:tcBorders>
              <w:top w:val="single" w:sz="4" w:space="0" w:color="auto"/>
              <w:left w:val="single" w:sz="4" w:space="0" w:color="auto"/>
              <w:bottom w:val="single" w:sz="4" w:space="0" w:color="auto"/>
              <w:right w:val="single" w:sz="4" w:space="0" w:color="auto"/>
            </w:tcBorders>
            <w:vAlign w:val="center"/>
          </w:tcPr>
          <w:p w14:paraId="4F201DAB" w14:textId="77777777" w:rsidR="00E96CFD" w:rsidRPr="00DE659A" w:rsidRDefault="00E96CFD" w:rsidP="00E96CFD">
            <w:pPr>
              <w:jc w:val="center"/>
            </w:pPr>
            <w:r w:rsidRPr="00DE659A">
              <w:t>4</w:t>
            </w:r>
          </w:p>
        </w:tc>
        <w:tc>
          <w:tcPr>
            <w:tcW w:w="1559" w:type="dxa"/>
            <w:tcBorders>
              <w:top w:val="single" w:sz="4" w:space="0" w:color="auto"/>
              <w:left w:val="single" w:sz="4" w:space="0" w:color="auto"/>
              <w:bottom w:val="single" w:sz="4" w:space="0" w:color="auto"/>
              <w:right w:val="single" w:sz="4" w:space="0" w:color="auto"/>
            </w:tcBorders>
            <w:vAlign w:val="center"/>
          </w:tcPr>
          <w:p w14:paraId="1E1F12B3" w14:textId="69F5D70D" w:rsidR="00E96CFD" w:rsidRPr="00DE659A" w:rsidRDefault="00E96CFD" w:rsidP="00E96CFD">
            <w:pPr>
              <w:jc w:val="center"/>
            </w:pPr>
            <w:r w:rsidRPr="00DE659A">
              <w:t>4</w:t>
            </w:r>
          </w:p>
        </w:tc>
      </w:tr>
      <w:tr w:rsidR="00E96CFD" w:rsidRPr="00DE659A" w14:paraId="5815D2B4" w14:textId="77777777" w:rsidTr="00EC4D33">
        <w:trPr>
          <w:trHeight w:val="267"/>
          <w:jc w:val="center"/>
        </w:trPr>
        <w:tc>
          <w:tcPr>
            <w:tcW w:w="5762" w:type="dxa"/>
            <w:tcBorders>
              <w:top w:val="single" w:sz="4" w:space="0" w:color="auto"/>
              <w:left w:val="single" w:sz="4" w:space="0" w:color="auto"/>
              <w:bottom w:val="single" w:sz="4" w:space="0" w:color="auto"/>
              <w:right w:val="single" w:sz="4" w:space="0" w:color="auto"/>
            </w:tcBorders>
            <w:vAlign w:val="center"/>
          </w:tcPr>
          <w:p w14:paraId="5AAA5B0F" w14:textId="77777777" w:rsidR="00E96CFD" w:rsidRPr="00DE659A" w:rsidRDefault="00E96CFD" w:rsidP="00E96CFD">
            <w:pPr>
              <w:rPr>
                <w:bCs/>
              </w:rPr>
            </w:pPr>
            <w:r w:rsidRPr="00DE659A">
              <w:rPr>
                <w:bCs/>
              </w:rPr>
              <w:t>Подготовка/участие в заседания на РГ КОХАФА</w:t>
            </w:r>
          </w:p>
        </w:tc>
        <w:tc>
          <w:tcPr>
            <w:tcW w:w="895" w:type="dxa"/>
            <w:tcBorders>
              <w:top w:val="single" w:sz="4" w:space="0" w:color="auto"/>
              <w:left w:val="single" w:sz="4" w:space="0" w:color="auto"/>
              <w:bottom w:val="single" w:sz="4" w:space="0" w:color="auto"/>
              <w:right w:val="single" w:sz="4" w:space="0" w:color="auto"/>
            </w:tcBorders>
            <w:vAlign w:val="center"/>
          </w:tcPr>
          <w:p w14:paraId="547444FC" w14:textId="77777777" w:rsidR="00E96CFD" w:rsidRPr="00DE659A" w:rsidRDefault="00E96CFD" w:rsidP="00E96CFD">
            <w:pPr>
              <w:jc w:val="center"/>
            </w:pPr>
            <w:r w:rsidRPr="00DE659A">
              <w:t>Брой</w:t>
            </w:r>
          </w:p>
        </w:tc>
        <w:tc>
          <w:tcPr>
            <w:tcW w:w="1418" w:type="dxa"/>
            <w:tcBorders>
              <w:top w:val="single" w:sz="4" w:space="0" w:color="auto"/>
              <w:left w:val="single" w:sz="4" w:space="0" w:color="auto"/>
              <w:bottom w:val="single" w:sz="4" w:space="0" w:color="auto"/>
              <w:right w:val="single" w:sz="4" w:space="0" w:color="auto"/>
            </w:tcBorders>
            <w:vAlign w:val="center"/>
          </w:tcPr>
          <w:p w14:paraId="0B875F07" w14:textId="77777777" w:rsidR="00E96CFD" w:rsidRPr="00DE659A" w:rsidRDefault="00E96CFD" w:rsidP="00E96CFD">
            <w:pPr>
              <w:jc w:val="center"/>
              <w:rPr>
                <w:iCs/>
              </w:rPr>
            </w:pPr>
            <w:r w:rsidRPr="00DE659A">
              <w:rPr>
                <w:iCs/>
              </w:rPr>
              <w:t>11</w:t>
            </w:r>
          </w:p>
        </w:tc>
        <w:tc>
          <w:tcPr>
            <w:tcW w:w="1559" w:type="dxa"/>
            <w:tcBorders>
              <w:top w:val="single" w:sz="4" w:space="0" w:color="auto"/>
              <w:left w:val="single" w:sz="4" w:space="0" w:color="auto"/>
              <w:bottom w:val="single" w:sz="4" w:space="0" w:color="auto"/>
              <w:right w:val="single" w:sz="4" w:space="0" w:color="auto"/>
            </w:tcBorders>
            <w:vAlign w:val="center"/>
          </w:tcPr>
          <w:p w14:paraId="63553D19" w14:textId="3EA1F8EE" w:rsidR="00E96CFD" w:rsidRPr="00DE659A" w:rsidRDefault="00E96CFD" w:rsidP="00E96CFD">
            <w:pPr>
              <w:jc w:val="center"/>
              <w:rPr>
                <w:iCs/>
              </w:rPr>
            </w:pPr>
            <w:r w:rsidRPr="00DE659A">
              <w:rPr>
                <w:iCs/>
                <w:lang w:val="en-US"/>
              </w:rPr>
              <w:t>11</w:t>
            </w:r>
          </w:p>
        </w:tc>
      </w:tr>
      <w:tr w:rsidR="00E96CFD" w:rsidRPr="00DE659A" w14:paraId="77CC5787" w14:textId="77777777" w:rsidTr="00EC4D33">
        <w:trPr>
          <w:trHeight w:val="1355"/>
          <w:jc w:val="center"/>
        </w:trPr>
        <w:tc>
          <w:tcPr>
            <w:tcW w:w="5762" w:type="dxa"/>
            <w:tcBorders>
              <w:top w:val="single" w:sz="4" w:space="0" w:color="auto"/>
              <w:left w:val="single" w:sz="4" w:space="0" w:color="auto"/>
              <w:bottom w:val="single" w:sz="4" w:space="0" w:color="auto"/>
              <w:right w:val="single" w:sz="4" w:space="0" w:color="auto"/>
            </w:tcBorders>
            <w:vAlign w:val="center"/>
          </w:tcPr>
          <w:p w14:paraId="58412F70" w14:textId="77777777" w:rsidR="00E96CFD" w:rsidRPr="00DE659A" w:rsidRDefault="00E96CFD" w:rsidP="00E96CFD">
            <w:pPr>
              <w:rPr>
                <w:bCs/>
              </w:rPr>
            </w:pPr>
            <w:r w:rsidRPr="00DE659A">
              <w:rPr>
                <w:bCs/>
              </w:rPr>
              <w:t>Подготовка/ участие в комитетите, механизмите и фондовете на ЕС, свързани с политиката на развитие и хуманитарната помощ (Механизъм за бежанците в Турция; Доверителния фонд на ЕС в отговор на Сирийската криза /Фонд Мадад/; Европейски фонд за развитие; Доверителния фонд на ЕС за Африка; Европейския фонд за демокрация и др.)</w:t>
            </w:r>
          </w:p>
        </w:tc>
        <w:tc>
          <w:tcPr>
            <w:tcW w:w="895" w:type="dxa"/>
            <w:tcBorders>
              <w:top w:val="single" w:sz="4" w:space="0" w:color="auto"/>
              <w:left w:val="single" w:sz="4" w:space="0" w:color="auto"/>
              <w:bottom w:val="single" w:sz="4" w:space="0" w:color="auto"/>
              <w:right w:val="single" w:sz="4" w:space="0" w:color="auto"/>
            </w:tcBorders>
            <w:vAlign w:val="center"/>
          </w:tcPr>
          <w:p w14:paraId="57C5B2AE" w14:textId="77777777" w:rsidR="00E96CFD" w:rsidRPr="00DE659A" w:rsidRDefault="00E96CFD" w:rsidP="00E96CFD">
            <w:pPr>
              <w:jc w:val="center"/>
            </w:pPr>
            <w:r w:rsidRPr="00DE659A">
              <w:t>Брой</w:t>
            </w:r>
          </w:p>
        </w:tc>
        <w:tc>
          <w:tcPr>
            <w:tcW w:w="1418" w:type="dxa"/>
            <w:tcBorders>
              <w:top w:val="single" w:sz="4" w:space="0" w:color="auto"/>
              <w:left w:val="single" w:sz="4" w:space="0" w:color="auto"/>
              <w:bottom w:val="single" w:sz="4" w:space="0" w:color="auto"/>
              <w:right w:val="single" w:sz="4" w:space="0" w:color="auto"/>
            </w:tcBorders>
            <w:vAlign w:val="center"/>
          </w:tcPr>
          <w:p w14:paraId="566492A1" w14:textId="77777777" w:rsidR="00E96CFD" w:rsidRPr="00DE659A" w:rsidRDefault="00E96CFD" w:rsidP="00E96CFD">
            <w:pPr>
              <w:jc w:val="center"/>
              <w:rPr>
                <w:iCs/>
              </w:rPr>
            </w:pPr>
            <w:r w:rsidRPr="00DE659A">
              <w:rPr>
                <w:iCs/>
              </w:rPr>
              <w:t>11</w:t>
            </w:r>
          </w:p>
        </w:tc>
        <w:tc>
          <w:tcPr>
            <w:tcW w:w="1559" w:type="dxa"/>
            <w:tcBorders>
              <w:top w:val="single" w:sz="4" w:space="0" w:color="auto"/>
              <w:left w:val="single" w:sz="4" w:space="0" w:color="auto"/>
              <w:bottom w:val="single" w:sz="4" w:space="0" w:color="auto"/>
              <w:right w:val="single" w:sz="4" w:space="0" w:color="auto"/>
            </w:tcBorders>
            <w:vAlign w:val="center"/>
          </w:tcPr>
          <w:p w14:paraId="6B5A0706" w14:textId="789F8720" w:rsidR="00E96CFD" w:rsidRPr="00DE659A" w:rsidRDefault="00E96CFD" w:rsidP="00E96CFD">
            <w:pPr>
              <w:jc w:val="center"/>
              <w:rPr>
                <w:iCs/>
              </w:rPr>
            </w:pPr>
            <w:r w:rsidRPr="00DE659A">
              <w:rPr>
                <w:iCs/>
              </w:rPr>
              <w:t>11</w:t>
            </w:r>
          </w:p>
        </w:tc>
      </w:tr>
      <w:tr w:rsidR="00E96CFD" w:rsidRPr="00DE659A" w14:paraId="488522D7" w14:textId="77777777" w:rsidTr="00EC4D33">
        <w:trPr>
          <w:trHeight w:val="480"/>
          <w:jc w:val="center"/>
        </w:trPr>
        <w:tc>
          <w:tcPr>
            <w:tcW w:w="5762" w:type="dxa"/>
            <w:vAlign w:val="center"/>
          </w:tcPr>
          <w:p w14:paraId="7546DB0A" w14:textId="77777777" w:rsidR="00E96CFD" w:rsidRPr="00DE659A" w:rsidRDefault="00E96CFD" w:rsidP="00E96CFD">
            <w:r w:rsidRPr="00DE659A">
              <w:t>Подготовка/участия в заседанията на КПР на ОИСР и неговите субсидиарни формации</w:t>
            </w:r>
          </w:p>
        </w:tc>
        <w:tc>
          <w:tcPr>
            <w:tcW w:w="895" w:type="dxa"/>
            <w:vAlign w:val="center"/>
          </w:tcPr>
          <w:p w14:paraId="3A4DF85B" w14:textId="77777777" w:rsidR="00E96CFD" w:rsidRPr="00DE659A" w:rsidRDefault="00E96CFD" w:rsidP="00E96CFD">
            <w:pPr>
              <w:jc w:val="center"/>
            </w:pPr>
            <w:r w:rsidRPr="00DE659A">
              <w:t>Брой</w:t>
            </w:r>
          </w:p>
        </w:tc>
        <w:tc>
          <w:tcPr>
            <w:tcW w:w="1418" w:type="dxa"/>
            <w:vAlign w:val="center"/>
          </w:tcPr>
          <w:p w14:paraId="5C3DA049" w14:textId="77777777" w:rsidR="00E96CFD" w:rsidRPr="00DE659A" w:rsidRDefault="00E96CFD" w:rsidP="00E96CFD">
            <w:pPr>
              <w:jc w:val="center"/>
            </w:pPr>
            <w:r w:rsidRPr="00DE659A">
              <w:t>20</w:t>
            </w:r>
          </w:p>
        </w:tc>
        <w:tc>
          <w:tcPr>
            <w:tcW w:w="1559" w:type="dxa"/>
            <w:vAlign w:val="center"/>
          </w:tcPr>
          <w:p w14:paraId="433AF992" w14:textId="4727B1FD" w:rsidR="00E96CFD" w:rsidRPr="00DE659A" w:rsidRDefault="00E96CFD" w:rsidP="00E96CFD">
            <w:pPr>
              <w:jc w:val="center"/>
            </w:pPr>
            <w:r w:rsidRPr="00DE659A">
              <w:t>20</w:t>
            </w:r>
          </w:p>
        </w:tc>
      </w:tr>
      <w:tr w:rsidR="00E96CFD" w:rsidRPr="00DE659A" w14:paraId="463F0A96" w14:textId="77777777" w:rsidTr="00EC4D33">
        <w:trPr>
          <w:trHeight w:val="480"/>
          <w:jc w:val="center"/>
        </w:trPr>
        <w:tc>
          <w:tcPr>
            <w:tcW w:w="5762" w:type="dxa"/>
            <w:vAlign w:val="center"/>
          </w:tcPr>
          <w:p w14:paraId="369672EA" w14:textId="77777777" w:rsidR="00E96CFD" w:rsidRPr="00DE659A" w:rsidRDefault="00E96CFD" w:rsidP="00E96CFD">
            <w:r w:rsidRPr="00DE659A">
              <w:t>Участие в семинари и други прояви, организирани от КПР на ОИСР и неговите субсидиарни формации</w:t>
            </w:r>
          </w:p>
        </w:tc>
        <w:tc>
          <w:tcPr>
            <w:tcW w:w="895" w:type="dxa"/>
            <w:vAlign w:val="center"/>
          </w:tcPr>
          <w:p w14:paraId="44C3488F" w14:textId="77777777" w:rsidR="00E96CFD" w:rsidRPr="00DE659A" w:rsidRDefault="00E96CFD" w:rsidP="00E96CFD">
            <w:pPr>
              <w:jc w:val="center"/>
            </w:pPr>
            <w:r w:rsidRPr="00DE659A">
              <w:t>Брой</w:t>
            </w:r>
          </w:p>
        </w:tc>
        <w:tc>
          <w:tcPr>
            <w:tcW w:w="1418" w:type="dxa"/>
            <w:vAlign w:val="center"/>
          </w:tcPr>
          <w:p w14:paraId="12C36FB7" w14:textId="77777777" w:rsidR="00E96CFD" w:rsidRPr="00DE659A" w:rsidRDefault="00E96CFD" w:rsidP="00E96CFD">
            <w:pPr>
              <w:jc w:val="center"/>
            </w:pPr>
            <w:r w:rsidRPr="00DE659A">
              <w:t>6</w:t>
            </w:r>
          </w:p>
        </w:tc>
        <w:tc>
          <w:tcPr>
            <w:tcW w:w="1559" w:type="dxa"/>
            <w:vAlign w:val="center"/>
          </w:tcPr>
          <w:p w14:paraId="6EA18A2E" w14:textId="42F5A9CE" w:rsidR="00E96CFD" w:rsidRPr="00DE659A" w:rsidRDefault="00E96CFD" w:rsidP="00E96CFD">
            <w:pPr>
              <w:jc w:val="center"/>
            </w:pPr>
            <w:r w:rsidRPr="00DE659A">
              <w:t>6</w:t>
            </w:r>
          </w:p>
        </w:tc>
      </w:tr>
      <w:tr w:rsidR="00E96CFD" w:rsidRPr="00DE659A" w14:paraId="03F4D5D7" w14:textId="77777777" w:rsidTr="00EC4D33">
        <w:trPr>
          <w:trHeight w:val="217"/>
          <w:jc w:val="center"/>
        </w:trPr>
        <w:tc>
          <w:tcPr>
            <w:tcW w:w="5762" w:type="dxa"/>
            <w:vAlign w:val="center"/>
          </w:tcPr>
          <w:p w14:paraId="7B85EA57" w14:textId="77777777" w:rsidR="00E96CFD" w:rsidRPr="00DE659A" w:rsidRDefault="00E96CFD" w:rsidP="00E96CFD">
            <w:r w:rsidRPr="00DE659A">
              <w:t>Подготовка/участие на мисии за извършване на мониторинг на текущи и приключили проекти в страните-партньори</w:t>
            </w:r>
          </w:p>
        </w:tc>
        <w:tc>
          <w:tcPr>
            <w:tcW w:w="895" w:type="dxa"/>
            <w:vAlign w:val="center"/>
          </w:tcPr>
          <w:p w14:paraId="5B7C013E" w14:textId="77777777" w:rsidR="00E96CFD" w:rsidRPr="00DE659A" w:rsidRDefault="00E96CFD" w:rsidP="00E96CFD">
            <w:pPr>
              <w:jc w:val="center"/>
            </w:pPr>
            <w:r w:rsidRPr="00DE659A">
              <w:t>Брой</w:t>
            </w:r>
          </w:p>
        </w:tc>
        <w:tc>
          <w:tcPr>
            <w:tcW w:w="1418" w:type="dxa"/>
            <w:vAlign w:val="center"/>
          </w:tcPr>
          <w:p w14:paraId="3F488842" w14:textId="77777777" w:rsidR="00E96CFD" w:rsidRPr="00DE659A" w:rsidRDefault="00E96CFD" w:rsidP="00E96CFD">
            <w:pPr>
              <w:jc w:val="center"/>
            </w:pPr>
            <w:r w:rsidRPr="00DE659A">
              <w:t>8</w:t>
            </w:r>
          </w:p>
        </w:tc>
        <w:tc>
          <w:tcPr>
            <w:tcW w:w="1559" w:type="dxa"/>
            <w:vAlign w:val="center"/>
          </w:tcPr>
          <w:p w14:paraId="5CA0128F" w14:textId="013B4DCA" w:rsidR="00E96CFD" w:rsidRPr="00DE659A" w:rsidRDefault="00E96CFD" w:rsidP="00E96CFD">
            <w:pPr>
              <w:jc w:val="center"/>
            </w:pPr>
            <w:r w:rsidRPr="00DE659A">
              <w:t>2</w:t>
            </w:r>
          </w:p>
        </w:tc>
      </w:tr>
      <w:tr w:rsidR="00E96CFD" w:rsidRPr="00DE659A" w14:paraId="77F0A1F5" w14:textId="77777777" w:rsidTr="00EC4D33">
        <w:trPr>
          <w:trHeight w:val="310"/>
          <w:jc w:val="center"/>
        </w:trPr>
        <w:tc>
          <w:tcPr>
            <w:tcW w:w="5762" w:type="dxa"/>
            <w:vAlign w:val="center"/>
          </w:tcPr>
          <w:p w14:paraId="62BC3D12" w14:textId="77777777" w:rsidR="00E96CFD" w:rsidRPr="00DE659A" w:rsidRDefault="00E96CFD" w:rsidP="00E96CFD">
            <w:pPr>
              <w:tabs>
                <w:tab w:val="left" w:pos="240"/>
              </w:tabs>
              <w:autoSpaceDE w:val="0"/>
              <w:autoSpaceDN w:val="0"/>
              <w:adjustRightInd w:val="0"/>
            </w:pPr>
            <w:r w:rsidRPr="00DE659A">
              <w:t>Подготовка/участие в донорски конференции</w:t>
            </w:r>
          </w:p>
        </w:tc>
        <w:tc>
          <w:tcPr>
            <w:tcW w:w="895" w:type="dxa"/>
            <w:vAlign w:val="center"/>
          </w:tcPr>
          <w:p w14:paraId="6A7FBC92" w14:textId="77777777" w:rsidR="00E96CFD" w:rsidRPr="00DE659A" w:rsidRDefault="00E96CFD" w:rsidP="00E96CFD">
            <w:pPr>
              <w:jc w:val="center"/>
            </w:pPr>
            <w:r w:rsidRPr="00DE659A">
              <w:t>Брой</w:t>
            </w:r>
          </w:p>
        </w:tc>
        <w:tc>
          <w:tcPr>
            <w:tcW w:w="1418" w:type="dxa"/>
            <w:vAlign w:val="center"/>
          </w:tcPr>
          <w:p w14:paraId="41720F7F" w14:textId="77777777" w:rsidR="00E96CFD" w:rsidRPr="00DE659A" w:rsidRDefault="00E96CFD" w:rsidP="00E96CFD">
            <w:pPr>
              <w:jc w:val="center"/>
            </w:pPr>
            <w:r w:rsidRPr="00DE659A">
              <w:t>4</w:t>
            </w:r>
          </w:p>
        </w:tc>
        <w:tc>
          <w:tcPr>
            <w:tcW w:w="1559" w:type="dxa"/>
            <w:vAlign w:val="center"/>
          </w:tcPr>
          <w:p w14:paraId="4FC94889" w14:textId="0AC65056" w:rsidR="00E96CFD" w:rsidRPr="00DE659A" w:rsidRDefault="00E96CFD" w:rsidP="00E96CFD">
            <w:pPr>
              <w:jc w:val="center"/>
            </w:pPr>
            <w:r w:rsidRPr="00DE659A">
              <w:t>5</w:t>
            </w:r>
          </w:p>
        </w:tc>
      </w:tr>
    </w:tbl>
    <w:p w14:paraId="65822D50" w14:textId="77777777" w:rsidR="00EC4D33" w:rsidRPr="00EC4D33" w:rsidRDefault="00EC4D33" w:rsidP="00EC4D33">
      <w:pPr>
        <w:spacing w:before="60" w:after="60"/>
        <w:jc w:val="both"/>
        <w:rPr>
          <w:i/>
          <w:color w:val="833C0B" w:themeColor="accent2" w:themeShade="80"/>
          <w:sz w:val="22"/>
          <w:szCs w:val="22"/>
        </w:rPr>
      </w:pPr>
    </w:p>
    <w:p w14:paraId="04DA7D6C" w14:textId="77777777" w:rsidR="00EC4D33" w:rsidRPr="00EC4D33" w:rsidRDefault="00EC4D33" w:rsidP="00EC4D33">
      <w:pPr>
        <w:spacing w:before="60" w:after="60"/>
        <w:jc w:val="both"/>
        <w:rPr>
          <w:sz w:val="22"/>
          <w:szCs w:val="22"/>
        </w:rPr>
      </w:pPr>
    </w:p>
    <w:p w14:paraId="4D0A3FDF" w14:textId="77777777" w:rsidR="00EC4D33" w:rsidRPr="00EC4D33" w:rsidRDefault="00EC4D33" w:rsidP="00EC4D33">
      <w:pPr>
        <w:rPr>
          <w:rFonts w:eastAsiaTheme="minorHAnsi"/>
          <w:b/>
          <w:sz w:val="22"/>
          <w:szCs w:val="22"/>
          <w:lang w:eastAsia="en-US"/>
        </w:rPr>
      </w:pPr>
      <w:r w:rsidRPr="00EC4D33">
        <w:rPr>
          <w:b/>
          <w:sz w:val="22"/>
          <w:szCs w:val="22"/>
        </w:rPr>
        <w:t xml:space="preserve">Водещо структурно звено: </w:t>
      </w:r>
      <w:r w:rsidRPr="00EC4D33">
        <w:rPr>
          <w:rFonts w:eastAsiaTheme="minorHAnsi"/>
          <w:b/>
          <w:sz w:val="22"/>
          <w:szCs w:val="22"/>
          <w:lang w:eastAsia="en-US"/>
        </w:rPr>
        <w:t>Дирекция „Външноикономически отношения и сътрудничество за развитие“.</w:t>
      </w:r>
    </w:p>
    <w:p w14:paraId="1D412B3A" w14:textId="77777777" w:rsidR="00EC4D33" w:rsidRPr="00EC4D33" w:rsidRDefault="00EC4D33" w:rsidP="00EC4D33">
      <w:pPr>
        <w:jc w:val="both"/>
        <w:rPr>
          <w:b/>
          <w:sz w:val="22"/>
          <w:szCs w:val="22"/>
        </w:rPr>
      </w:pPr>
      <w:r w:rsidRPr="00EC4D33">
        <w:rPr>
          <w:sz w:val="22"/>
          <w:szCs w:val="22"/>
        </w:rPr>
        <w:t>Изпълнява се координирано с компетентните териториални дирекции и задграничните представителства.</w:t>
      </w:r>
    </w:p>
    <w:p w14:paraId="6824020C" w14:textId="77777777" w:rsidR="00EC4D33" w:rsidRPr="00EC4D33" w:rsidRDefault="00EC4D33" w:rsidP="00EC4D33">
      <w:pPr>
        <w:tabs>
          <w:tab w:val="left" w:pos="540"/>
        </w:tabs>
        <w:spacing w:before="60" w:after="60"/>
        <w:jc w:val="both"/>
        <w:rPr>
          <w:b/>
          <w:sz w:val="22"/>
          <w:szCs w:val="22"/>
        </w:rPr>
      </w:pPr>
    </w:p>
    <w:p w14:paraId="486F661E" w14:textId="77777777" w:rsidR="00EC4D33" w:rsidRPr="00EC4D33" w:rsidRDefault="00EC4D33" w:rsidP="00EC4D33">
      <w:pPr>
        <w:tabs>
          <w:tab w:val="left" w:pos="540"/>
        </w:tabs>
        <w:spacing w:before="60" w:after="60"/>
        <w:jc w:val="both"/>
        <w:rPr>
          <w:b/>
          <w:sz w:val="22"/>
          <w:szCs w:val="22"/>
        </w:rPr>
      </w:pPr>
      <w:r w:rsidRPr="00EC4D33">
        <w:rPr>
          <w:b/>
          <w:sz w:val="22"/>
          <w:szCs w:val="22"/>
        </w:rPr>
        <w:t>Външни фактори, които са имали въздействие върху постигането на целите на програмата</w:t>
      </w:r>
    </w:p>
    <w:p w14:paraId="74AD6BFB" w14:textId="77777777" w:rsidR="00EC4D33" w:rsidRPr="00EC4D33" w:rsidRDefault="00EC4D33" w:rsidP="00EC4D33">
      <w:pPr>
        <w:tabs>
          <w:tab w:val="left" w:pos="540"/>
        </w:tabs>
        <w:spacing w:before="60" w:after="60"/>
        <w:jc w:val="both"/>
        <w:rPr>
          <w:sz w:val="22"/>
          <w:szCs w:val="22"/>
        </w:rPr>
      </w:pPr>
      <w:r w:rsidRPr="00EC4D33">
        <w:rPr>
          <w:sz w:val="22"/>
          <w:szCs w:val="22"/>
        </w:rPr>
        <w:t>Последиците от кризата с COVID-19, както и негативните последици от войната в Украйна, вкл. енергийна, икономическа и продоволствена криза, ескалацията на напрежението в Близкия изток и повишените хуманитарни нужди в глобален мащаб.</w:t>
      </w:r>
    </w:p>
    <w:p w14:paraId="3C146948" w14:textId="77777777" w:rsidR="00EC4D33" w:rsidRPr="00EC4D33" w:rsidRDefault="00EC4D33" w:rsidP="00EC4D33">
      <w:pPr>
        <w:tabs>
          <w:tab w:val="left" w:pos="540"/>
        </w:tabs>
        <w:spacing w:before="60" w:after="60"/>
        <w:jc w:val="both"/>
        <w:rPr>
          <w:b/>
          <w:sz w:val="22"/>
          <w:szCs w:val="22"/>
        </w:rPr>
      </w:pPr>
    </w:p>
    <w:p w14:paraId="7FFE3C3D" w14:textId="77777777" w:rsidR="00940448" w:rsidRDefault="00940448" w:rsidP="00940448">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697C7F">
        <w:rPr>
          <w:rFonts w:ascii="Cambria" w:hAnsi="Cambria"/>
          <w:b/>
          <w:bCs/>
          <w:i/>
          <w:iCs/>
          <w:color w:val="000000"/>
          <w:sz w:val="22"/>
          <w:szCs w:val="22"/>
        </w:rPr>
        <w:t>1100.01.06 Бюджетна програма "Международно сътрудничество за развитие и хуманитарна помощ"</w:t>
      </w:r>
    </w:p>
    <w:p w14:paraId="63362847" w14:textId="77777777" w:rsidR="00940448" w:rsidRDefault="00940448" w:rsidP="00976EFD">
      <w:pPr>
        <w:tabs>
          <w:tab w:val="left" w:pos="540"/>
          <w:tab w:val="left" w:pos="709"/>
        </w:tabs>
        <w:spacing w:before="60" w:after="60"/>
        <w:jc w:val="both"/>
        <w:rPr>
          <w:rFonts w:ascii="Cambria" w:hAnsi="Cambria"/>
          <w:b/>
          <w:bCs/>
          <w:i/>
          <w:iCs/>
          <w:color w:val="000000"/>
          <w:sz w:val="22"/>
          <w:szCs w:val="22"/>
        </w:rPr>
      </w:pPr>
    </w:p>
    <w:tbl>
      <w:tblPr>
        <w:tblW w:w="9776" w:type="dxa"/>
        <w:tblCellMar>
          <w:left w:w="70" w:type="dxa"/>
          <w:right w:w="70" w:type="dxa"/>
        </w:tblCellMar>
        <w:tblLook w:val="04A0" w:firstRow="1" w:lastRow="0" w:firstColumn="1" w:lastColumn="0" w:noHBand="0" w:noVBand="1"/>
      </w:tblPr>
      <w:tblGrid>
        <w:gridCol w:w="460"/>
        <w:gridCol w:w="5347"/>
        <w:gridCol w:w="1276"/>
        <w:gridCol w:w="1417"/>
        <w:gridCol w:w="1276"/>
      </w:tblGrid>
      <w:tr w:rsidR="00940448" w:rsidRPr="00940448" w14:paraId="23C22F4E" w14:textId="77777777" w:rsidTr="00940448">
        <w:trPr>
          <w:trHeight w:val="651"/>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B4B3EA1" w14:textId="77777777" w:rsidR="00940448" w:rsidRPr="00940448" w:rsidRDefault="00940448" w:rsidP="00940448">
            <w:pPr>
              <w:jc w:val="center"/>
              <w:rPr>
                <w:b/>
                <w:bCs/>
              </w:rPr>
            </w:pPr>
            <w:r w:rsidRPr="00940448">
              <w:rPr>
                <w:b/>
                <w:bCs/>
              </w:rPr>
              <w:t>№</w:t>
            </w:r>
          </w:p>
        </w:tc>
        <w:tc>
          <w:tcPr>
            <w:tcW w:w="5347" w:type="dxa"/>
            <w:tcBorders>
              <w:top w:val="single" w:sz="4" w:space="0" w:color="auto"/>
              <w:left w:val="nil"/>
              <w:bottom w:val="single" w:sz="4" w:space="0" w:color="auto"/>
              <w:right w:val="single" w:sz="4" w:space="0" w:color="auto"/>
            </w:tcBorders>
            <w:shd w:val="clear" w:color="D9D9D9" w:fill="E6E6E6"/>
            <w:vAlign w:val="center"/>
            <w:hideMark/>
          </w:tcPr>
          <w:p w14:paraId="60AE6893" w14:textId="77777777" w:rsidR="00940448" w:rsidRPr="00940448" w:rsidRDefault="00940448" w:rsidP="00940448">
            <w:pPr>
              <w:jc w:val="center"/>
              <w:rPr>
                <w:b/>
                <w:bCs/>
              </w:rPr>
            </w:pPr>
            <w:r w:rsidRPr="00940448">
              <w:rPr>
                <w:b/>
                <w:bCs/>
              </w:rPr>
              <w:t>1100.01.06 Бюджетна програма "Международно сътрудничество за развитие и хуманитарна помощ"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1DEEB130" w14:textId="77777777" w:rsidR="00940448" w:rsidRPr="00940448" w:rsidRDefault="00940448" w:rsidP="00940448">
            <w:pPr>
              <w:jc w:val="center"/>
              <w:rPr>
                <w:b/>
                <w:bCs/>
              </w:rPr>
            </w:pPr>
            <w:r w:rsidRPr="00940448">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6910337C" w14:textId="77777777" w:rsidR="00940448" w:rsidRPr="00940448" w:rsidRDefault="00940448" w:rsidP="00940448">
            <w:pPr>
              <w:jc w:val="center"/>
              <w:rPr>
                <w:b/>
                <w:bCs/>
              </w:rPr>
            </w:pPr>
            <w:r w:rsidRPr="00940448">
              <w:rPr>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2D940CF7" w14:textId="77777777" w:rsidR="00940448" w:rsidRPr="00940448" w:rsidRDefault="00940448" w:rsidP="00940448">
            <w:pPr>
              <w:jc w:val="center"/>
              <w:rPr>
                <w:b/>
                <w:bCs/>
              </w:rPr>
            </w:pPr>
            <w:r w:rsidRPr="00940448">
              <w:rPr>
                <w:b/>
                <w:bCs/>
              </w:rPr>
              <w:t>Отчет</w:t>
            </w:r>
          </w:p>
        </w:tc>
      </w:tr>
      <w:tr w:rsidR="00940448" w:rsidRPr="00940448" w14:paraId="5B507257" w14:textId="77777777" w:rsidTr="00940448">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B9D996D" w14:textId="77777777" w:rsidR="00940448" w:rsidRPr="00940448" w:rsidRDefault="00940448" w:rsidP="00940448">
            <w:pPr>
              <w:jc w:val="center"/>
              <w:rPr>
                <w:b/>
                <w:bCs/>
              </w:rPr>
            </w:pPr>
            <w:r w:rsidRPr="00940448">
              <w:rPr>
                <w:b/>
                <w:bCs/>
              </w:rPr>
              <w:t>І.</w:t>
            </w:r>
          </w:p>
        </w:tc>
        <w:tc>
          <w:tcPr>
            <w:tcW w:w="5347" w:type="dxa"/>
            <w:tcBorders>
              <w:top w:val="nil"/>
              <w:left w:val="nil"/>
              <w:bottom w:val="single" w:sz="4" w:space="0" w:color="auto"/>
              <w:right w:val="single" w:sz="4" w:space="0" w:color="auto"/>
            </w:tcBorders>
            <w:shd w:val="clear" w:color="D9D9D9" w:fill="E6E6E6"/>
            <w:noWrap/>
            <w:vAlign w:val="bottom"/>
            <w:hideMark/>
          </w:tcPr>
          <w:p w14:paraId="1813DF7D" w14:textId="77777777" w:rsidR="00940448" w:rsidRPr="00940448" w:rsidRDefault="00940448" w:rsidP="00940448">
            <w:pPr>
              <w:rPr>
                <w:b/>
                <w:bCs/>
              </w:rPr>
            </w:pPr>
            <w:r w:rsidRPr="00940448">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4D717FAC" w14:textId="77777777" w:rsidR="00940448" w:rsidRPr="00940448" w:rsidRDefault="00940448" w:rsidP="00940448">
            <w:pPr>
              <w:jc w:val="right"/>
              <w:rPr>
                <w:b/>
                <w:bCs/>
                <w:color w:val="000000"/>
              </w:rPr>
            </w:pPr>
            <w:r w:rsidRPr="00940448">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163BCB58" w14:textId="77777777" w:rsidR="00940448" w:rsidRPr="00940448" w:rsidRDefault="00940448" w:rsidP="00940448">
            <w:pPr>
              <w:jc w:val="right"/>
              <w:rPr>
                <w:b/>
                <w:bCs/>
                <w:color w:val="000000"/>
              </w:rPr>
            </w:pPr>
            <w:r w:rsidRPr="00940448">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0EF4AAFD" w14:textId="77777777" w:rsidR="00940448" w:rsidRPr="00940448" w:rsidRDefault="00940448" w:rsidP="00940448">
            <w:pPr>
              <w:jc w:val="right"/>
              <w:rPr>
                <w:b/>
                <w:bCs/>
                <w:color w:val="000000"/>
              </w:rPr>
            </w:pPr>
            <w:r w:rsidRPr="00940448">
              <w:rPr>
                <w:b/>
                <w:bCs/>
                <w:color w:val="000000"/>
              </w:rPr>
              <w:t>0</w:t>
            </w:r>
          </w:p>
        </w:tc>
      </w:tr>
      <w:tr w:rsidR="00940448" w:rsidRPr="00940448" w14:paraId="6866F9D3" w14:textId="77777777" w:rsidTr="00940448">
        <w:trPr>
          <w:trHeight w:val="1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83F69EB"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73CF2EF0" w14:textId="77777777" w:rsidR="00940448" w:rsidRPr="00940448" w:rsidRDefault="00940448" w:rsidP="00940448">
            <w:r w:rsidRPr="00940448">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6E48B3D5" w14:textId="77777777" w:rsidR="00940448" w:rsidRPr="00940448" w:rsidRDefault="00940448" w:rsidP="00940448">
            <w:pPr>
              <w:jc w:val="right"/>
              <w:rPr>
                <w:color w:val="000000"/>
              </w:rPr>
            </w:pPr>
            <w:r w:rsidRPr="00940448">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7627DBF3" w14:textId="77777777" w:rsidR="00940448" w:rsidRPr="00940448" w:rsidRDefault="00940448" w:rsidP="00940448">
            <w:pPr>
              <w:jc w:val="right"/>
              <w:rPr>
                <w:color w:val="000000"/>
              </w:rPr>
            </w:pPr>
            <w:r w:rsidRPr="00940448">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722DF6EE" w14:textId="77777777" w:rsidR="00940448" w:rsidRPr="00940448" w:rsidRDefault="00940448" w:rsidP="00940448">
            <w:pPr>
              <w:jc w:val="right"/>
              <w:rPr>
                <w:color w:val="000000"/>
              </w:rPr>
            </w:pPr>
            <w:r w:rsidRPr="00940448">
              <w:rPr>
                <w:color w:val="000000"/>
              </w:rPr>
              <w:t>0</w:t>
            </w:r>
          </w:p>
        </w:tc>
      </w:tr>
      <w:tr w:rsidR="00940448" w:rsidRPr="00940448" w14:paraId="2398A52C" w14:textId="77777777" w:rsidTr="00940448">
        <w:trPr>
          <w:trHeight w:val="10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18B0D1C"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5E82D5DE" w14:textId="77777777" w:rsidR="00940448" w:rsidRPr="00940448" w:rsidRDefault="00940448" w:rsidP="00940448">
            <w:r w:rsidRPr="00940448">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5C5398A9" w14:textId="77777777" w:rsidR="00940448" w:rsidRPr="00940448" w:rsidRDefault="00940448" w:rsidP="00940448">
            <w:pPr>
              <w:jc w:val="right"/>
              <w:rPr>
                <w:color w:val="000000"/>
              </w:rPr>
            </w:pPr>
            <w:r w:rsidRPr="00940448">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0E1484A2" w14:textId="77777777" w:rsidR="00940448" w:rsidRPr="00940448" w:rsidRDefault="00940448" w:rsidP="00940448">
            <w:pPr>
              <w:jc w:val="right"/>
              <w:rPr>
                <w:color w:val="000000"/>
              </w:rPr>
            </w:pPr>
            <w:r w:rsidRPr="00940448">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4430EA48" w14:textId="77777777" w:rsidR="00940448" w:rsidRPr="00940448" w:rsidRDefault="00940448" w:rsidP="00940448">
            <w:pPr>
              <w:jc w:val="right"/>
              <w:rPr>
                <w:color w:val="000000"/>
              </w:rPr>
            </w:pPr>
            <w:r w:rsidRPr="00940448">
              <w:rPr>
                <w:color w:val="000000"/>
              </w:rPr>
              <w:t>0</w:t>
            </w:r>
          </w:p>
        </w:tc>
      </w:tr>
      <w:tr w:rsidR="00940448" w:rsidRPr="00940448" w14:paraId="54312C86" w14:textId="77777777" w:rsidTr="00940448">
        <w:trPr>
          <w:trHeight w:val="14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055ABB"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1276984B" w14:textId="77777777" w:rsidR="00940448" w:rsidRPr="00940448" w:rsidRDefault="00940448" w:rsidP="00940448">
            <w:r w:rsidRPr="00940448">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6ABD3F59" w14:textId="77777777" w:rsidR="00940448" w:rsidRPr="00940448" w:rsidRDefault="00940448" w:rsidP="00940448">
            <w:pPr>
              <w:jc w:val="right"/>
              <w:rPr>
                <w:color w:val="000000"/>
              </w:rPr>
            </w:pPr>
            <w:r w:rsidRPr="00940448">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79342BD2" w14:textId="77777777" w:rsidR="00940448" w:rsidRPr="00940448" w:rsidRDefault="00940448" w:rsidP="00940448">
            <w:pPr>
              <w:jc w:val="right"/>
              <w:rPr>
                <w:color w:val="000000"/>
              </w:rPr>
            </w:pPr>
            <w:r w:rsidRPr="00940448">
              <w:rPr>
                <w:color w:val="000000"/>
              </w:rPr>
              <w:t>0</w:t>
            </w:r>
          </w:p>
        </w:tc>
        <w:tc>
          <w:tcPr>
            <w:tcW w:w="1276" w:type="dxa"/>
            <w:tcBorders>
              <w:top w:val="nil"/>
              <w:left w:val="nil"/>
              <w:bottom w:val="single" w:sz="4" w:space="0" w:color="auto"/>
              <w:right w:val="single" w:sz="4" w:space="0" w:color="auto"/>
            </w:tcBorders>
            <w:shd w:val="clear" w:color="auto" w:fill="auto"/>
            <w:noWrap/>
            <w:vAlign w:val="center"/>
            <w:hideMark/>
          </w:tcPr>
          <w:p w14:paraId="6182061B" w14:textId="77777777" w:rsidR="00940448" w:rsidRPr="00940448" w:rsidRDefault="00940448" w:rsidP="00940448">
            <w:pPr>
              <w:jc w:val="right"/>
              <w:rPr>
                <w:color w:val="000000"/>
              </w:rPr>
            </w:pPr>
            <w:r w:rsidRPr="00940448">
              <w:rPr>
                <w:color w:val="000000"/>
              </w:rPr>
              <w:t>0</w:t>
            </w:r>
          </w:p>
        </w:tc>
      </w:tr>
      <w:tr w:rsidR="00940448" w:rsidRPr="00940448" w14:paraId="640856F0" w14:textId="77777777" w:rsidTr="00940448">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D85EE09" w14:textId="77777777" w:rsidR="00940448" w:rsidRPr="00940448" w:rsidRDefault="00940448" w:rsidP="00940448">
            <w:pPr>
              <w:jc w:val="center"/>
              <w:rPr>
                <w:b/>
                <w:bCs/>
              </w:rPr>
            </w:pPr>
            <w:r w:rsidRPr="00940448">
              <w:rPr>
                <w:b/>
                <w:bCs/>
              </w:rPr>
              <w:t>1</w:t>
            </w:r>
          </w:p>
        </w:tc>
        <w:tc>
          <w:tcPr>
            <w:tcW w:w="5347" w:type="dxa"/>
            <w:tcBorders>
              <w:top w:val="nil"/>
              <w:left w:val="nil"/>
              <w:bottom w:val="single" w:sz="4" w:space="0" w:color="auto"/>
              <w:right w:val="single" w:sz="4" w:space="0" w:color="auto"/>
            </w:tcBorders>
            <w:shd w:val="clear" w:color="D9D9D9" w:fill="E6E6E6"/>
            <w:noWrap/>
            <w:vAlign w:val="bottom"/>
            <w:hideMark/>
          </w:tcPr>
          <w:p w14:paraId="1609DBEA" w14:textId="77777777" w:rsidR="00940448" w:rsidRPr="00940448" w:rsidRDefault="00940448" w:rsidP="00940448">
            <w:pPr>
              <w:ind w:firstLineChars="200" w:firstLine="400"/>
              <w:rPr>
                <w:b/>
                <w:bCs/>
              </w:rPr>
            </w:pPr>
            <w:r w:rsidRPr="00940448">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1346513D" w14:textId="77777777" w:rsidR="00940448" w:rsidRPr="00940448" w:rsidRDefault="00940448" w:rsidP="00940448">
            <w:pPr>
              <w:jc w:val="right"/>
              <w:rPr>
                <w:b/>
                <w:bCs/>
                <w:color w:val="000000"/>
              </w:rPr>
            </w:pPr>
            <w:r w:rsidRPr="00940448">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0BA7519A" w14:textId="77777777" w:rsidR="00940448" w:rsidRPr="00940448" w:rsidRDefault="00940448" w:rsidP="00940448">
            <w:pPr>
              <w:jc w:val="right"/>
              <w:rPr>
                <w:b/>
                <w:bCs/>
                <w:color w:val="000000"/>
              </w:rPr>
            </w:pPr>
            <w:r w:rsidRPr="00940448">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2CF23C84" w14:textId="77777777" w:rsidR="00940448" w:rsidRPr="00940448" w:rsidRDefault="00940448" w:rsidP="00940448">
            <w:pPr>
              <w:jc w:val="right"/>
              <w:rPr>
                <w:b/>
                <w:bCs/>
                <w:color w:val="000000"/>
              </w:rPr>
            </w:pPr>
            <w:r w:rsidRPr="00940448">
              <w:rPr>
                <w:b/>
                <w:bCs/>
                <w:color w:val="000000"/>
              </w:rPr>
              <w:t>0</w:t>
            </w:r>
          </w:p>
        </w:tc>
      </w:tr>
      <w:tr w:rsidR="00940448" w:rsidRPr="00940448" w14:paraId="749E81C6" w14:textId="77777777" w:rsidTr="00940448">
        <w:trPr>
          <w:trHeight w:val="14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EFC1DDD"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1912779C" w14:textId="77777777" w:rsidR="00940448" w:rsidRPr="00940448" w:rsidRDefault="00940448" w:rsidP="00940448">
            <w:pPr>
              <w:ind w:firstLineChars="200" w:firstLine="400"/>
            </w:pPr>
            <w:r w:rsidRPr="00940448">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74836AB8" w14:textId="77777777" w:rsidR="00940448" w:rsidRPr="00940448" w:rsidRDefault="00940448" w:rsidP="00940448">
            <w:pPr>
              <w:jc w:val="right"/>
            </w:pPr>
            <w:r w:rsidRPr="00940448">
              <w:t>0</w:t>
            </w:r>
          </w:p>
        </w:tc>
        <w:tc>
          <w:tcPr>
            <w:tcW w:w="1417" w:type="dxa"/>
            <w:tcBorders>
              <w:top w:val="nil"/>
              <w:left w:val="nil"/>
              <w:bottom w:val="single" w:sz="4" w:space="0" w:color="auto"/>
              <w:right w:val="single" w:sz="4" w:space="0" w:color="auto"/>
            </w:tcBorders>
            <w:shd w:val="clear" w:color="auto" w:fill="auto"/>
            <w:noWrap/>
            <w:vAlign w:val="bottom"/>
            <w:hideMark/>
          </w:tcPr>
          <w:p w14:paraId="70A206E2" w14:textId="77777777" w:rsidR="00940448" w:rsidRPr="00940448" w:rsidRDefault="00940448" w:rsidP="00940448">
            <w:pPr>
              <w:jc w:val="right"/>
            </w:pPr>
            <w:r w:rsidRPr="00940448">
              <w:t>0</w:t>
            </w:r>
          </w:p>
        </w:tc>
        <w:tc>
          <w:tcPr>
            <w:tcW w:w="1276" w:type="dxa"/>
            <w:tcBorders>
              <w:top w:val="nil"/>
              <w:left w:val="nil"/>
              <w:bottom w:val="single" w:sz="4" w:space="0" w:color="auto"/>
              <w:right w:val="single" w:sz="4" w:space="0" w:color="auto"/>
            </w:tcBorders>
            <w:shd w:val="clear" w:color="auto" w:fill="auto"/>
            <w:noWrap/>
            <w:vAlign w:val="bottom"/>
            <w:hideMark/>
          </w:tcPr>
          <w:p w14:paraId="12EEF7A0" w14:textId="77777777" w:rsidR="00940448" w:rsidRPr="00940448" w:rsidRDefault="00940448" w:rsidP="00940448">
            <w:pPr>
              <w:jc w:val="right"/>
            </w:pPr>
            <w:r w:rsidRPr="00940448">
              <w:t>0</w:t>
            </w:r>
          </w:p>
        </w:tc>
      </w:tr>
      <w:tr w:rsidR="00940448" w:rsidRPr="00940448" w14:paraId="70149232" w14:textId="77777777" w:rsidTr="00940448">
        <w:trPr>
          <w:trHeight w:val="18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FE58229"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22BF5B34" w14:textId="77777777" w:rsidR="00940448" w:rsidRPr="00940448" w:rsidRDefault="00940448" w:rsidP="00940448">
            <w:pPr>
              <w:ind w:firstLineChars="200" w:firstLine="400"/>
            </w:pPr>
            <w:r w:rsidRPr="00940448">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221A9A8E" w14:textId="77777777" w:rsidR="00940448" w:rsidRPr="00940448" w:rsidRDefault="00940448" w:rsidP="00940448">
            <w:pPr>
              <w:jc w:val="right"/>
            </w:pPr>
            <w:r w:rsidRPr="00940448">
              <w:t>0</w:t>
            </w:r>
          </w:p>
        </w:tc>
        <w:tc>
          <w:tcPr>
            <w:tcW w:w="1417" w:type="dxa"/>
            <w:tcBorders>
              <w:top w:val="nil"/>
              <w:left w:val="nil"/>
              <w:bottom w:val="single" w:sz="4" w:space="0" w:color="auto"/>
              <w:right w:val="single" w:sz="4" w:space="0" w:color="auto"/>
            </w:tcBorders>
            <w:shd w:val="clear" w:color="auto" w:fill="auto"/>
            <w:noWrap/>
            <w:vAlign w:val="bottom"/>
            <w:hideMark/>
          </w:tcPr>
          <w:p w14:paraId="71A80A0E" w14:textId="77777777" w:rsidR="00940448" w:rsidRPr="00940448" w:rsidRDefault="00940448" w:rsidP="00940448">
            <w:pPr>
              <w:jc w:val="right"/>
            </w:pPr>
            <w:r w:rsidRPr="00940448">
              <w:t>0</w:t>
            </w:r>
          </w:p>
        </w:tc>
        <w:tc>
          <w:tcPr>
            <w:tcW w:w="1276" w:type="dxa"/>
            <w:tcBorders>
              <w:top w:val="nil"/>
              <w:left w:val="nil"/>
              <w:bottom w:val="single" w:sz="4" w:space="0" w:color="auto"/>
              <w:right w:val="single" w:sz="4" w:space="0" w:color="auto"/>
            </w:tcBorders>
            <w:shd w:val="clear" w:color="auto" w:fill="auto"/>
            <w:noWrap/>
            <w:vAlign w:val="bottom"/>
            <w:hideMark/>
          </w:tcPr>
          <w:p w14:paraId="5696BE6F" w14:textId="77777777" w:rsidR="00940448" w:rsidRPr="00940448" w:rsidRDefault="00940448" w:rsidP="00940448">
            <w:pPr>
              <w:jc w:val="right"/>
            </w:pPr>
            <w:r w:rsidRPr="00940448">
              <w:t>0</w:t>
            </w:r>
          </w:p>
        </w:tc>
      </w:tr>
      <w:tr w:rsidR="00940448" w:rsidRPr="00940448" w14:paraId="42C07F67" w14:textId="77777777" w:rsidTr="00940448">
        <w:trPr>
          <w:trHeight w:val="9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397B41"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183A4674" w14:textId="77777777" w:rsidR="00940448" w:rsidRPr="00940448" w:rsidRDefault="00940448" w:rsidP="00940448">
            <w:pPr>
              <w:ind w:firstLineChars="200" w:firstLine="400"/>
            </w:pPr>
            <w:r w:rsidRPr="00940448">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0EADA1D1" w14:textId="77777777" w:rsidR="00940448" w:rsidRPr="00940448" w:rsidRDefault="00940448" w:rsidP="00940448">
            <w:pPr>
              <w:jc w:val="right"/>
            </w:pPr>
            <w:r w:rsidRPr="00940448">
              <w:t>0</w:t>
            </w:r>
          </w:p>
        </w:tc>
        <w:tc>
          <w:tcPr>
            <w:tcW w:w="1417" w:type="dxa"/>
            <w:tcBorders>
              <w:top w:val="nil"/>
              <w:left w:val="nil"/>
              <w:bottom w:val="single" w:sz="4" w:space="0" w:color="auto"/>
              <w:right w:val="single" w:sz="4" w:space="0" w:color="auto"/>
            </w:tcBorders>
            <w:shd w:val="clear" w:color="auto" w:fill="auto"/>
            <w:noWrap/>
            <w:vAlign w:val="bottom"/>
            <w:hideMark/>
          </w:tcPr>
          <w:p w14:paraId="362581F4" w14:textId="77777777" w:rsidR="00940448" w:rsidRPr="00940448" w:rsidRDefault="00940448" w:rsidP="00940448">
            <w:pPr>
              <w:jc w:val="right"/>
            </w:pPr>
            <w:r w:rsidRPr="00940448">
              <w:t>0</w:t>
            </w:r>
          </w:p>
        </w:tc>
        <w:tc>
          <w:tcPr>
            <w:tcW w:w="1276" w:type="dxa"/>
            <w:tcBorders>
              <w:top w:val="nil"/>
              <w:left w:val="nil"/>
              <w:bottom w:val="single" w:sz="4" w:space="0" w:color="auto"/>
              <w:right w:val="single" w:sz="4" w:space="0" w:color="auto"/>
            </w:tcBorders>
            <w:shd w:val="clear" w:color="auto" w:fill="auto"/>
            <w:noWrap/>
            <w:vAlign w:val="bottom"/>
            <w:hideMark/>
          </w:tcPr>
          <w:p w14:paraId="57F73BDD" w14:textId="77777777" w:rsidR="00940448" w:rsidRPr="00940448" w:rsidRDefault="00940448" w:rsidP="00940448">
            <w:pPr>
              <w:jc w:val="right"/>
            </w:pPr>
            <w:r w:rsidRPr="00940448">
              <w:t>0</w:t>
            </w:r>
          </w:p>
        </w:tc>
      </w:tr>
      <w:tr w:rsidR="00940448" w:rsidRPr="00940448" w14:paraId="4FDD0682" w14:textId="77777777" w:rsidTr="00940448">
        <w:trPr>
          <w:trHeight w:val="2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DE45E65" w14:textId="77777777" w:rsidR="00940448" w:rsidRPr="00940448" w:rsidRDefault="00940448" w:rsidP="00940448">
            <w:pPr>
              <w:jc w:val="center"/>
              <w:rPr>
                <w:b/>
                <w:bCs/>
              </w:rPr>
            </w:pPr>
            <w:r w:rsidRPr="00940448">
              <w:rPr>
                <w:b/>
                <w:bCs/>
              </w:rPr>
              <w:t>2</w:t>
            </w:r>
          </w:p>
        </w:tc>
        <w:tc>
          <w:tcPr>
            <w:tcW w:w="5347" w:type="dxa"/>
            <w:tcBorders>
              <w:top w:val="nil"/>
              <w:left w:val="nil"/>
              <w:bottom w:val="single" w:sz="4" w:space="0" w:color="auto"/>
              <w:right w:val="single" w:sz="4" w:space="0" w:color="auto"/>
            </w:tcBorders>
            <w:shd w:val="clear" w:color="D9D9D9" w:fill="E6E6E6"/>
            <w:vAlign w:val="bottom"/>
            <w:hideMark/>
          </w:tcPr>
          <w:p w14:paraId="6D062992" w14:textId="77777777" w:rsidR="00940448" w:rsidRPr="00940448" w:rsidRDefault="00940448" w:rsidP="00940448">
            <w:pPr>
              <w:ind w:firstLineChars="200" w:firstLine="400"/>
              <w:rPr>
                <w:b/>
                <w:bCs/>
              </w:rPr>
            </w:pPr>
            <w:r w:rsidRPr="00940448">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2075C100" w14:textId="77777777" w:rsidR="00940448" w:rsidRPr="00940448" w:rsidRDefault="00940448" w:rsidP="00940448">
            <w:pPr>
              <w:jc w:val="right"/>
              <w:rPr>
                <w:b/>
                <w:bCs/>
                <w:color w:val="000000"/>
              </w:rPr>
            </w:pPr>
            <w:r w:rsidRPr="00940448">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6079D352" w14:textId="77777777" w:rsidR="00940448" w:rsidRPr="00940448" w:rsidRDefault="00940448" w:rsidP="00940448">
            <w:pPr>
              <w:jc w:val="right"/>
              <w:rPr>
                <w:b/>
                <w:bCs/>
                <w:color w:val="000000"/>
              </w:rPr>
            </w:pPr>
            <w:r w:rsidRPr="00940448">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3CACE514" w14:textId="77777777" w:rsidR="00940448" w:rsidRPr="00940448" w:rsidRDefault="00940448" w:rsidP="00940448">
            <w:pPr>
              <w:jc w:val="right"/>
              <w:rPr>
                <w:b/>
                <w:bCs/>
                <w:color w:val="000000"/>
              </w:rPr>
            </w:pPr>
            <w:r w:rsidRPr="00940448">
              <w:rPr>
                <w:b/>
                <w:bCs/>
                <w:color w:val="000000"/>
              </w:rPr>
              <w:t>0</w:t>
            </w:r>
          </w:p>
        </w:tc>
      </w:tr>
      <w:tr w:rsidR="00940448" w:rsidRPr="00940448" w14:paraId="440E3DAC" w14:textId="77777777" w:rsidTr="00940448">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D4F85B0"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1EC89053" w14:textId="77777777" w:rsidR="00940448" w:rsidRPr="00940448" w:rsidRDefault="00940448" w:rsidP="00940448">
            <w:pPr>
              <w:ind w:firstLineChars="200" w:firstLine="400"/>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0F557C79" w14:textId="77777777" w:rsidR="00940448" w:rsidRPr="00940448" w:rsidRDefault="00940448" w:rsidP="00940448">
            <w:pPr>
              <w:jc w:val="right"/>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5D94E9E6" w14:textId="77777777" w:rsidR="00940448" w:rsidRPr="00940448" w:rsidRDefault="00940448" w:rsidP="00940448">
            <w:pPr>
              <w:jc w:val="right"/>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34DE0262" w14:textId="77777777" w:rsidR="00940448" w:rsidRPr="00940448" w:rsidRDefault="00940448" w:rsidP="00940448">
            <w:pPr>
              <w:jc w:val="right"/>
            </w:pPr>
            <w:r w:rsidRPr="00940448">
              <w:t> </w:t>
            </w:r>
          </w:p>
        </w:tc>
      </w:tr>
      <w:tr w:rsidR="00940448" w:rsidRPr="00940448" w14:paraId="18E2D65B" w14:textId="77777777" w:rsidTr="00940448">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3B49199" w14:textId="77777777" w:rsidR="00940448" w:rsidRPr="00940448" w:rsidRDefault="00940448" w:rsidP="00940448">
            <w:pPr>
              <w:jc w:val="center"/>
              <w:rPr>
                <w:b/>
                <w:bCs/>
              </w:rPr>
            </w:pPr>
            <w:r w:rsidRPr="00940448">
              <w:rPr>
                <w:b/>
                <w:bCs/>
              </w:rPr>
              <w:t>ІІ.</w:t>
            </w:r>
          </w:p>
        </w:tc>
        <w:tc>
          <w:tcPr>
            <w:tcW w:w="5347" w:type="dxa"/>
            <w:tcBorders>
              <w:top w:val="nil"/>
              <w:left w:val="nil"/>
              <w:bottom w:val="single" w:sz="4" w:space="0" w:color="auto"/>
              <w:right w:val="single" w:sz="4" w:space="0" w:color="auto"/>
            </w:tcBorders>
            <w:shd w:val="clear" w:color="D9D9D9" w:fill="E6E6E6"/>
            <w:noWrap/>
            <w:vAlign w:val="bottom"/>
            <w:hideMark/>
          </w:tcPr>
          <w:p w14:paraId="11426823" w14:textId="77777777" w:rsidR="00940448" w:rsidRPr="00940448" w:rsidRDefault="00940448" w:rsidP="00940448">
            <w:pPr>
              <w:rPr>
                <w:b/>
                <w:bCs/>
              </w:rPr>
            </w:pPr>
            <w:r w:rsidRPr="00940448">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3BA1BA1E" w14:textId="77777777" w:rsidR="00940448" w:rsidRPr="00940448" w:rsidRDefault="00940448" w:rsidP="00940448">
            <w:pPr>
              <w:jc w:val="right"/>
              <w:rPr>
                <w:b/>
                <w:bCs/>
                <w:color w:val="000000"/>
              </w:rPr>
            </w:pPr>
            <w:r w:rsidRPr="00940448">
              <w:rPr>
                <w:b/>
                <w:bCs/>
                <w:color w:val="000000"/>
              </w:rPr>
              <w:t>6 844 500</w:t>
            </w:r>
          </w:p>
        </w:tc>
        <w:tc>
          <w:tcPr>
            <w:tcW w:w="1417" w:type="dxa"/>
            <w:tcBorders>
              <w:top w:val="nil"/>
              <w:left w:val="nil"/>
              <w:bottom w:val="single" w:sz="4" w:space="0" w:color="auto"/>
              <w:right w:val="single" w:sz="4" w:space="0" w:color="auto"/>
            </w:tcBorders>
            <w:shd w:val="clear" w:color="000000" w:fill="E6E6E6"/>
            <w:noWrap/>
            <w:vAlign w:val="center"/>
            <w:hideMark/>
          </w:tcPr>
          <w:p w14:paraId="466DDB9A" w14:textId="77777777" w:rsidR="00940448" w:rsidRPr="00940448" w:rsidRDefault="00940448" w:rsidP="00940448">
            <w:pPr>
              <w:jc w:val="right"/>
              <w:rPr>
                <w:b/>
                <w:bCs/>
                <w:color w:val="000000"/>
              </w:rPr>
            </w:pPr>
            <w:r w:rsidRPr="00940448">
              <w:rPr>
                <w:b/>
                <w:bCs/>
                <w:color w:val="000000"/>
              </w:rPr>
              <w:t>6 457 535</w:t>
            </w:r>
          </w:p>
        </w:tc>
        <w:tc>
          <w:tcPr>
            <w:tcW w:w="1276" w:type="dxa"/>
            <w:tcBorders>
              <w:top w:val="nil"/>
              <w:left w:val="nil"/>
              <w:bottom w:val="single" w:sz="4" w:space="0" w:color="auto"/>
              <w:right w:val="single" w:sz="4" w:space="0" w:color="auto"/>
            </w:tcBorders>
            <w:shd w:val="clear" w:color="000000" w:fill="E6E6E6"/>
            <w:noWrap/>
            <w:vAlign w:val="center"/>
            <w:hideMark/>
          </w:tcPr>
          <w:p w14:paraId="7F8E8074" w14:textId="77777777" w:rsidR="00940448" w:rsidRPr="00940448" w:rsidRDefault="00940448" w:rsidP="00940448">
            <w:pPr>
              <w:jc w:val="right"/>
              <w:rPr>
                <w:b/>
                <w:bCs/>
                <w:color w:val="000000"/>
              </w:rPr>
            </w:pPr>
            <w:r w:rsidRPr="00940448">
              <w:rPr>
                <w:b/>
                <w:bCs/>
                <w:color w:val="000000"/>
              </w:rPr>
              <w:t>4 397 131</w:t>
            </w:r>
          </w:p>
        </w:tc>
      </w:tr>
      <w:tr w:rsidR="00940448" w:rsidRPr="00940448" w14:paraId="0508CD09" w14:textId="77777777" w:rsidTr="00940448">
        <w:trPr>
          <w:trHeight w:val="315"/>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51463068" w14:textId="77777777" w:rsidR="00940448" w:rsidRPr="00940448" w:rsidRDefault="00940448" w:rsidP="00940448">
            <w:pPr>
              <w:jc w:val="center"/>
              <w:rPr>
                <w:b/>
                <w:bCs/>
              </w:rPr>
            </w:pPr>
            <w:r w:rsidRPr="00940448">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0CBBED56" w14:textId="77777777" w:rsidR="00940448" w:rsidRPr="00940448" w:rsidRDefault="00940448" w:rsidP="00940448">
            <w:pPr>
              <w:rPr>
                <w:color w:val="000000"/>
              </w:rPr>
            </w:pPr>
            <w:r w:rsidRPr="00940448">
              <w:rPr>
                <w:color w:val="000000"/>
              </w:rPr>
              <w:t>от тях:</w:t>
            </w:r>
          </w:p>
        </w:tc>
        <w:tc>
          <w:tcPr>
            <w:tcW w:w="1276" w:type="dxa"/>
            <w:tcBorders>
              <w:top w:val="nil"/>
              <w:left w:val="nil"/>
              <w:bottom w:val="single" w:sz="4" w:space="0" w:color="auto"/>
              <w:right w:val="single" w:sz="4" w:space="0" w:color="auto"/>
            </w:tcBorders>
            <w:shd w:val="clear" w:color="auto" w:fill="auto"/>
            <w:vAlign w:val="center"/>
            <w:hideMark/>
          </w:tcPr>
          <w:p w14:paraId="208CB0C5" w14:textId="77777777" w:rsidR="00940448" w:rsidRPr="00940448" w:rsidRDefault="00940448" w:rsidP="00940448">
            <w:pPr>
              <w:jc w:val="right"/>
              <w:rPr>
                <w:color w:val="000000"/>
              </w:rPr>
            </w:pPr>
            <w:r w:rsidRPr="0094044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506635B4" w14:textId="77777777" w:rsidR="00940448" w:rsidRPr="00940448" w:rsidRDefault="00940448" w:rsidP="00940448">
            <w:pPr>
              <w:jc w:val="right"/>
              <w:rPr>
                <w:color w:val="000000"/>
              </w:rPr>
            </w:pPr>
            <w:r w:rsidRPr="00940448">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C2726CF" w14:textId="77777777" w:rsidR="00940448" w:rsidRPr="00940448" w:rsidRDefault="00940448" w:rsidP="00940448">
            <w:pPr>
              <w:jc w:val="right"/>
              <w:rPr>
                <w:color w:val="000000"/>
              </w:rPr>
            </w:pPr>
            <w:r w:rsidRPr="00940448">
              <w:rPr>
                <w:color w:val="000000"/>
              </w:rPr>
              <w:t> </w:t>
            </w:r>
          </w:p>
        </w:tc>
      </w:tr>
      <w:tr w:rsidR="00940448" w:rsidRPr="00940448" w14:paraId="5F257FE1" w14:textId="77777777" w:rsidTr="00940448">
        <w:trPr>
          <w:trHeight w:val="70"/>
        </w:trPr>
        <w:tc>
          <w:tcPr>
            <w:tcW w:w="460" w:type="dxa"/>
            <w:tcBorders>
              <w:top w:val="nil"/>
              <w:left w:val="single" w:sz="4" w:space="0" w:color="auto"/>
              <w:bottom w:val="single" w:sz="4" w:space="0" w:color="auto"/>
              <w:right w:val="nil"/>
            </w:tcBorders>
            <w:shd w:val="clear" w:color="auto" w:fill="auto"/>
            <w:noWrap/>
            <w:vAlign w:val="center"/>
            <w:hideMark/>
          </w:tcPr>
          <w:p w14:paraId="3DAE933C" w14:textId="77777777" w:rsidR="00940448" w:rsidRPr="00940448" w:rsidRDefault="00940448" w:rsidP="00940448">
            <w:pPr>
              <w:jc w:val="center"/>
              <w:rPr>
                <w:b/>
                <w:bCs/>
              </w:rPr>
            </w:pPr>
            <w:r w:rsidRPr="00940448">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6D532AC7" w14:textId="77777777" w:rsidR="00940448" w:rsidRPr="00940448" w:rsidRDefault="00940448" w:rsidP="00940448">
            <w:pPr>
              <w:ind w:firstLineChars="100" w:firstLine="200"/>
              <w:rPr>
                <w:color w:val="000000"/>
              </w:rPr>
            </w:pPr>
            <w:r w:rsidRPr="00940448">
              <w:rPr>
                <w:color w:val="000000"/>
              </w:rPr>
              <w:t>Персонал</w:t>
            </w:r>
          </w:p>
        </w:tc>
        <w:tc>
          <w:tcPr>
            <w:tcW w:w="1276" w:type="dxa"/>
            <w:tcBorders>
              <w:top w:val="nil"/>
              <w:left w:val="nil"/>
              <w:bottom w:val="single" w:sz="4" w:space="0" w:color="auto"/>
              <w:right w:val="single" w:sz="4" w:space="0" w:color="auto"/>
            </w:tcBorders>
            <w:shd w:val="clear" w:color="auto" w:fill="auto"/>
            <w:vAlign w:val="center"/>
            <w:hideMark/>
          </w:tcPr>
          <w:p w14:paraId="2A9D0729" w14:textId="77777777" w:rsidR="00940448" w:rsidRPr="00940448" w:rsidRDefault="00940448" w:rsidP="00940448">
            <w:pPr>
              <w:jc w:val="right"/>
              <w:rPr>
                <w:color w:val="000000"/>
              </w:rPr>
            </w:pPr>
            <w:r w:rsidRPr="0094044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652874E7" w14:textId="77777777" w:rsidR="00940448" w:rsidRPr="00940448" w:rsidRDefault="00940448" w:rsidP="00940448">
            <w:pPr>
              <w:jc w:val="right"/>
              <w:rPr>
                <w:color w:val="000000"/>
              </w:rPr>
            </w:pPr>
            <w:r w:rsidRPr="00940448">
              <w:rPr>
                <w:color w:val="000000"/>
              </w:rPr>
              <w:t>35 800</w:t>
            </w:r>
          </w:p>
        </w:tc>
        <w:tc>
          <w:tcPr>
            <w:tcW w:w="1276" w:type="dxa"/>
            <w:tcBorders>
              <w:top w:val="nil"/>
              <w:left w:val="nil"/>
              <w:bottom w:val="single" w:sz="4" w:space="0" w:color="auto"/>
              <w:right w:val="single" w:sz="4" w:space="0" w:color="auto"/>
            </w:tcBorders>
            <w:shd w:val="clear" w:color="auto" w:fill="auto"/>
            <w:vAlign w:val="center"/>
            <w:hideMark/>
          </w:tcPr>
          <w:p w14:paraId="5C19A6EB" w14:textId="77777777" w:rsidR="00940448" w:rsidRPr="00940448" w:rsidRDefault="00940448" w:rsidP="00940448">
            <w:pPr>
              <w:jc w:val="right"/>
              <w:rPr>
                <w:color w:val="000000"/>
              </w:rPr>
            </w:pPr>
            <w:r w:rsidRPr="00940448">
              <w:rPr>
                <w:color w:val="000000"/>
              </w:rPr>
              <w:t>35 147</w:t>
            </w:r>
          </w:p>
        </w:tc>
      </w:tr>
      <w:tr w:rsidR="00940448" w:rsidRPr="00940448" w14:paraId="723A77DC" w14:textId="77777777" w:rsidTr="000A70FE">
        <w:trPr>
          <w:trHeight w:val="131"/>
        </w:trPr>
        <w:tc>
          <w:tcPr>
            <w:tcW w:w="460" w:type="dxa"/>
            <w:tcBorders>
              <w:top w:val="nil"/>
              <w:left w:val="single" w:sz="4" w:space="0" w:color="auto"/>
              <w:bottom w:val="single" w:sz="4" w:space="0" w:color="auto"/>
              <w:right w:val="nil"/>
            </w:tcBorders>
            <w:shd w:val="clear" w:color="auto" w:fill="auto"/>
            <w:noWrap/>
            <w:vAlign w:val="center"/>
            <w:hideMark/>
          </w:tcPr>
          <w:p w14:paraId="3CA7B3E7" w14:textId="77777777" w:rsidR="00940448" w:rsidRPr="00940448" w:rsidRDefault="00940448" w:rsidP="00940448">
            <w:pPr>
              <w:jc w:val="center"/>
              <w:rPr>
                <w:b/>
                <w:bCs/>
              </w:rPr>
            </w:pPr>
            <w:r w:rsidRPr="00940448">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08AD849B" w14:textId="77777777" w:rsidR="00940448" w:rsidRPr="00940448" w:rsidRDefault="00940448" w:rsidP="00940448">
            <w:pPr>
              <w:ind w:firstLineChars="100" w:firstLine="200"/>
              <w:rPr>
                <w:color w:val="000000"/>
              </w:rPr>
            </w:pPr>
            <w:r w:rsidRPr="00940448">
              <w:rPr>
                <w:color w:val="000000"/>
              </w:rPr>
              <w:t>Издръжка</w:t>
            </w:r>
          </w:p>
        </w:tc>
        <w:tc>
          <w:tcPr>
            <w:tcW w:w="1276" w:type="dxa"/>
            <w:tcBorders>
              <w:top w:val="nil"/>
              <w:left w:val="nil"/>
              <w:bottom w:val="single" w:sz="4" w:space="0" w:color="auto"/>
              <w:right w:val="single" w:sz="4" w:space="0" w:color="auto"/>
            </w:tcBorders>
            <w:shd w:val="clear" w:color="auto" w:fill="auto"/>
            <w:vAlign w:val="center"/>
            <w:hideMark/>
          </w:tcPr>
          <w:p w14:paraId="03C4E011" w14:textId="77777777" w:rsidR="00940448" w:rsidRPr="00940448" w:rsidRDefault="00940448" w:rsidP="00940448">
            <w:pPr>
              <w:jc w:val="right"/>
              <w:rPr>
                <w:color w:val="000000"/>
              </w:rPr>
            </w:pPr>
            <w:r w:rsidRPr="00940448">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32D490AB" w14:textId="77777777" w:rsidR="00940448" w:rsidRPr="00940448" w:rsidRDefault="00940448" w:rsidP="00940448">
            <w:pPr>
              <w:jc w:val="right"/>
              <w:rPr>
                <w:color w:val="000000"/>
              </w:rPr>
            </w:pPr>
            <w:r w:rsidRPr="00940448">
              <w:rPr>
                <w:color w:val="000000"/>
              </w:rPr>
              <w:t>28 820</w:t>
            </w:r>
          </w:p>
        </w:tc>
        <w:tc>
          <w:tcPr>
            <w:tcW w:w="1276" w:type="dxa"/>
            <w:tcBorders>
              <w:top w:val="nil"/>
              <w:left w:val="nil"/>
              <w:bottom w:val="single" w:sz="4" w:space="0" w:color="auto"/>
              <w:right w:val="single" w:sz="4" w:space="0" w:color="auto"/>
            </w:tcBorders>
            <w:shd w:val="clear" w:color="auto" w:fill="auto"/>
            <w:vAlign w:val="center"/>
            <w:hideMark/>
          </w:tcPr>
          <w:p w14:paraId="1FBEB535" w14:textId="77777777" w:rsidR="00940448" w:rsidRPr="00940448" w:rsidRDefault="00940448" w:rsidP="00940448">
            <w:pPr>
              <w:jc w:val="right"/>
              <w:rPr>
                <w:color w:val="000000"/>
              </w:rPr>
            </w:pPr>
            <w:r w:rsidRPr="00940448">
              <w:rPr>
                <w:color w:val="000000"/>
              </w:rPr>
              <w:t>28 794</w:t>
            </w:r>
          </w:p>
        </w:tc>
      </w:tr>
      <w:tr w:rsidR="00940448" w:rsidRPr="00940448" w14:paraId="5A834089" w14:textId="77777777" w:rsidTr="000A70FE">
        <w:trPr>
          <w:trHeight w:val="7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4815294F" w14:textId="77777777" w:rsidR="00940448" w:rsidRPr="00940448" w:rsidRDefault="00940448" w:rsidP="00940448">
            <w:pPr>
              <w:jc w:val="center"/>
              <w:rPr>
                <w:b/>
                <w:bCs/>
              </w:rPr>
            </w:pPr>
            <w:r w:rsidRPr="00940448">
              <w:rPr>
                <w:b/>
                <w:bCs/>
              </w:rPr>
              <w:lastRenderedPageBreak/>
              <w:t> </w:t>
            </w:r>
          </w:p>
        </w:tc>
        <w:tc>
          <w:tcPr>
            <w:tcW w:w="53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E953C" w14:textId="77777777" w:rsidR="00940448" w:rsidRPr="00940448" w:rsidRDefault="00940448" w:rsidP="00940448">
            <w:pPr>
              <w:rPr>
                <w:color w:val="000000"/>
              </w:rPr>
            </w:pPr>
            <w:r w:rsidRPr="00940448">
              <w:rPr>
                <w:color w:val="000000"/>
              </w:rPr>
              <w:t xml:space="preserve">  Официална помощ за развитие и хуманитарна помощ</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C102152" w14:textId="77777777" w:rsidR="00940448" w:rsidRPr="00940448" w:rsidRDefault="00940448" w:rsidP="00940448">
            <w:pPr>
              <w:jc w:val="right"/>
              <w:rPr>
                <w:color w:val="000000"/>
              </w:rPr>
            </w:pPr>
            <w:r w:rsidRPr="00940448">
              <w:rPr>
                <w:color w:val="000000"/>
              </w:rPr>
              <w:t>6 844 500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1DB30D0" w14:textId="77777777" w:rsidR="00940448" w:rsidRPr="00940448" w:rsidRDefault="00940448" w:rsidP="00940448">
            <w:pPr>
              <w:jc w:val="right"/>
              <w:rPr>
                <w:color w:val="000000"/>
              </w:rPr>
            </w:pPr>
            <w:r w:rsidRPr="00940448">
              <w:rPr>
                <w:color w:val="000000"/>
              </w:rPr>
              <w:t>6 392 915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0EC764E" w14:textId="77777777" w:rsidR="00940448" w:rsidRPr="00940448" w:rsidRDefault="00940448" w:rsidP="00940448">
            <w:pPr>
              <w:jc w:val="right"/>
              <w:rPr>
                <w:color w:val="000000"/>
              </w:rPr>
            </w:pPr>
            <w:r w:rsidRPr="00940448">
              <w:rPr>
                <w:color w:val="000000"/>
              </w:rPr>
              <w:t>4 333 190</w:t>
            </w:r>
          </w:p>
        </w:tc>
      </w:tr>
      <w:tr w:rsidR="00940448" w:rsidRPr="00940448" w14:paraId="6CD272AC" w14:textId="77777777" w:rsidTr="00940448">
        <w:trPr>
          <w:trHeight w:val="7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FBC6E" w14:textId="77777777" w:rsidR="00940448" w:rsidRPr="00940448" w:rsidRDefault="00940448" w:rsidP="00940448">
            <w:pPr>
              <w:jc w:val="center"/>
              <w:rPr>
                <w:b/>
                <w:bCs/>
              </w:rPr>
            </w:pPr>
            <w:r w:rsidRPr="00940448">
              <w:rPr>
                <w:b/>
                <w:bCs/>
              </w:rPr>
              <w:t> </w:t>
            </w:r>
          </w:p>
        </w:tc>
        <w:tc>
          <w:tcPr>
            <w:tcW w:w="5347" w:type="dxa"/>
            <w:tcBorders>
              <w:top w:val="single" w:sz="4" w:space="0" w:color="auto"/>
              <w:left w:val="nil"/>
              <w:bottom w:val="single" w:sz="4" w:space="0" w:color="auto"/>
              <w:right w:val="single" w:sz="4" w:space="0" w:color="auto"/>
            </w:tcBorders>
            <w:shd w:val="clear" w:color="auto" w:fill="auto"/>
            <w:noWrap/>
            <w:vAlign w:val="bottom"/>
            <w:hideMark/>
          </w:tcPr>
          <w:p w14:paraId="25FCC10C" w14:textId="77777777" w:rsidR="00940448" w:rsidRPr="00940448" w:rsidRDefault="00940448" w:rsidP="00940448">
            <w:r w:rsidRPr="00940448">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86B137" w14:textId="77777777" w:rsidR="00940448" w:rsidRPr="00940448" w:rsidRDefault="00940448" w:rsidP="00940448">
            <w:pPr>
              <w:jc w:val="right"/>
              <w:rPr>
                <w:b/>
                <w:bCs/>
                <w:color w:val="000000"/>
              </w:rPr>
            </w:pPr>
            <w:r w:rsidRPr="00940448">
              <w:rPr>
                <w:b/>
                <w:bCs/>
                <w:color w:val="000000"/>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6496C3E" w14:textId="77777777" w:rsidR="00940448" w:rsidRPr="00940448" w:rsidRDefault="00940448" w:rsidP="00940448">
            <w:pPr>
              <w:jc w:val="right"/>
              <w:rPr>
                <w:b/>
                <w:bCs/>
                <w:color w:val="000000"/>
              </w:rPr>
            </w:pPr>
            <w:r w:rsidRPr="00940448">
              <w:rPr>
                <w:b/>
                <w:bCs/>
                <w:color w:val="000000"/>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9CA314F" w14:textId="77777777" w:rsidR="00940448" w:rsidRPr="00940448" w:rsidRDefault="00940448" w:rsidP="00940448">
            <w:pPr>
              <w:jc w:val="right"/>
              <w:rPr>
                <w:b/>
                <w:bCs/>
                <w:color w:val="000000"/>
              </w:rPr>
            </w:pPr>
            <w:r w:rsidRPr="00940448">
              <w:rPr>
                <w:b/>
                <w:bCs/>
                <w:color w:val="000000"/>
              </w:rPr>
              <w:t> </w:t>
            </w:r>
          </w:p>
        </w:tc>
      </w:tr>
      <w:tr w:rsidR="00940448" w:rsidRPr="00940448" w14:paraId="52F64B91" w14:textId="77777777" w:rsidTr="00940448">
        <w:trPr>
          <w:trHeight w:val="36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0861B8E" w14:textId="77777777" w:rsidR="00940448" w:rsidRPr="00940448" w:rsidRDefault="00940448" w:rsidP="00940448">
            <w:pPr>
              <w:jc w:val="center"/>
              <w:rPr>
                <w:b/>
                <w:bCs/>
                <w:u w:val="single"/>
              </w:rPr>
            </w:pPr>
            <w:r w:rsidRPr="00940448">
              <w:rPr>
                <w:b/>
                <w:bCs/>
                <w:u w:val="single"/>
              </w:rPr>
              <w:t>ІІІ.</w:t>
            </w:r>
          </w:p>
        </w:tc>
        <w:tc>
          <w:tcPr>
            <w:tcW w:w="5347" w:type="dxa"/>
            <w:tcBorders>
              <w:top w:val="nil"/>
              <w:left w:val="nil"/>
              <w:bottom w:val="single" w:sz="4" w:space="0" w:color="auto"/>
              <w:right w:val="single" w:sz="4" w:space="0" w:color="auto"/>
            </w:tcBorders>
            <w:shd w:val="clear" w:color="D9D9D9" w:fill="E6E6E6"/>
            <w:vAlign w:val="bottom"/>
            <w:hideMark/>
          </w:tcPr>
          <w:p w14:paraId="13DC0628" w14:textId="77777777" w:rsidR="00940448" w:rsidRPr="00940448" w:rsidRDefault="00940448" w:rsidP="00940448">
            <w:pPr>
              <w:rPr>
                <w:b/>
                <w:bCs/>
                <w:u w:val="single"/>
              </w:rPr>
            </w:pPr>
            <w:r w:rsidRPr="00940448">
              <w:rPr>
                <w:b/>
                <w:bCs/>
                <w:u w:val="single"/>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7AE4F1C3" w14:textId="77777777" w:rsidR="00940448" w:rsidRPr="00940448" w:rsidRDefault="00940448" w:rsidP="00940448">
            <w:pPr>
              <w:jc w:val="right"/>
              <w:rPr>
                <w:b/>
                <w:bCs/>
                <w:color w:val="000000"/>
              </w:rPr>
            </w:pPr>
            <w:r w:rsidRPr="00940448">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C1BBFC0" w14:textId="77777777" w:rsidR="00940448" w:rsidRPr="00940448" w:rsidRDefault="00940448" w:rsidP="00940448">
            <w:pPr>
              <w:jc w:val="right"/>
              <w:rPr>
                <w:b/>
                <w:bCs/>
                <w:color w:val="000000"/>
              </w:rPr>
            </w:pPr>
            <w:r w:rsidRPr="00940448">
              <w:rPr>
                <w:b/>
                <w:bCs/>
                <w:color w:val="000000"/>
              </w:rPr>
              <w:t>0</w:t>
            </w:r>
          </w:p>
        </w:tc>
        <w:tc>
          <w:tcPr>
            <w:tcW w:w="1276" w:type="dxa"/>
            <w:tcBorders>
              <w:top w:val="nil"/>
              <w:left w:val="nil"/>
              <w:bottom w:val="single" w:sz="4" w:space="0" w:color="auto"/>
              <w:right w:val="single" w:sz="4" w:space="0" w:color="auto"/>
            </w:tcBorders>
            <w:shd w:val="clear" w:color="000000" w:fill="E6E6E6"/>
            <w:noWrap/>
            <w:vAlign w:val="center"/>
            <w:hideMark/>
          </w:tcPr>
          <w:p w14:paraId="0F97F09C" w14:textId="77777777" w:rsidR="00940448" w:rsidRPr="00940448" w:rsidRDefault="00940448" w:rsidP="00940448">
            <w:pPr>
              <w:jc w:val="right"/>
              <w:rPr>
                <w:b/>
                <w:bCs/>
                <w:color w:val="000000"/>
              </w:rPr>
            </w:pPr>
            <w:r w:rsidRPr="00940448">
              <w:rPr>
                <w:b/>
                <w:bCs/>
                <w:color w:val="000000"/>
              </w:rPr>
              <w:t>0</w:t>
            </w:r>
          </w:p>
        </w:tc>
      </w:tr>
      <w:tr w:rsidR="00940448" w:rsidRPr="00940448" w14:paraId="2602DF40" w14:textId="77777777" w:rsidTr="00940448">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BDCAAC"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05150FE4" w14:textId="77777777" w:rsidR="00940448" w:rsidRPr="00940448" w:rsidRDefault="00940448" w:rsidP="00940448">
            <w:pPr>
              <w:ind w:firstLineChars="100" w:firstLine="200"/>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140F446B" w14:textId="77777777" w:rsidR="00940448" w:rsidRPr="00940448" w:rsidRDefault="00940448" w:rsidP="00940448">
            <w:pPr>
              <w:jc w:val="right"/>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28C08541" w14:textId="77777777" w:rsidR="00940448" w:rsidRPr="00940448" w:rsidRDefault="00940448" w:rsidP="00940448">
            <w:pPr>
              <w:jc w:val="right"/>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7CC4D3EB" w14:textId="77777777" w:rsidR="00940448" w:rsidRPr="00940448" w:rsidRDefault="00940448" w:rsidP="00940448">
            <w:pPr>
              <w:jc w:val="right"/>
            </w:pPr>
            <w:r w:rsidRPr="00940448">
              <w:t> </w:t>
            </w:r>
          </w:p>
        </w:tc>
      </w:tr>
      <w:tr w:rsidR="00940448" w:rsidRPr="00940448" w14:paraId="510BF611" w14:textId="77777777" w:rsidTr="00940448">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73B5DE9" w14:textId="77777777" w:rsidR="00940448" w:rsidRPr="00940448" w:rsidRDefault="00940448" w:rsidP="00940448">
            <w:pPr>
              <w:jc w:val="center"/>
              <w:rPr>
                <w:b/>
                <w:bCs/>
              </w:rPr>
            </w:pPr>
            <w:r w:rsidRPr="00940448">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1B8E8E4F" w14:textId="77777777" w:rsidR="00940448" w:rsidRPr="00940448" w:rsidRDefault="00940448" w:rsidP="00940448">
            <w:pPr>
              <w:rPr>
                <w:b/>
                <w:bCs/>
              </w:rPr>
            </w:pPr>
            <w:r w:rsidRPr="00940448">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46F63E4C" w14:textId="77777777" w:rsidR="00940448" w:rsidRPr="00940448" w:rsidRDefault="00940448" w:rsidP="00940448">
            <w:pPr>
              <w:jc w:val="right"/>
              <w:rPr>
                <w:b/>
                <w:bCs/>
                <w:color w:val="000000"/>
              </w:rPr>
            </w:pPr>
            <w:r w:rsidRPr="00940448">
              <w:rPr>
                <w:b/>
                <w:bCs/>
                <w:color w:val="000000"/>
              </w:rPr>
              <w:t>6 844 500</w:t>
            </w:r>
          </w:p>
        </w:tc>
        <w:tc>
          <w:tcPr>
            <w:tcW w:w="1417" w:type="dxa"/>
            <w:tcBorders>
              <w:top w:val="nil"/>
              <w:left w:val="nil"/>
              <w:bottom w:val="single" w:sz="4" w:space="0" w:color="auto"/>
              <w:right w:val="single" w:sz="4" w:space="0" w:color="auto"/>
            </w:tcBorders>
            <w:shd w:val="clear" w:color="000000" w:fill="E6E6E6"/>
            <w:noWrap/>
            <w:vAlign w:val="center"/>
            <w:hideMark/>
          </w:tcPr>
          <w:p w14:paraId="6FC0BC07" w14:textId="77777777" w:rsidR="00940448" w:rsidRPr="00940448" w:rsidRDefault="00940448" w:rsidP="00940448">
            <w:pPr>
              <w:jc w:val="right"/>
              <w:rPr>
                <w:b/>
                <w:bCs/>
                <w:color w:val="000000"/>
              </w:rPr>
            </w:pPr>
            <w:r w:rsidRPr="00940448">
              <w:rPr>
                <w:b/>
                <w:bCs/>
                <w:color w:val="000000"/>
              </w:rPr>
              <w:t>6 457 535</w:t>
            </w:r>
          </w:p>
        </w:tc>
        <w:tc>
          <w:tcPr>
            <w:tcW w:w="1276" w:type="dxa"/>
            <w:tcBorders>
              <w:top w:val="nil"/>
              <w:left w:val="nil"/>
              <w:bottom w:val="single" w:sz="4" w:space="0" w:color="auto"/>
              <w:right w:val="single" w:sz="4" w:space="0" w:color="auto"/>
            </w:tcBorders>
            <w:shd w:val="clear" w:color="000000" w:fill="E6E6E6"/>
            <w:noWrap/>
            <w:vAlign w:val="center"/>
            <w:hideMark/>
          </w:tcPr>
          <w:p w14:paraId="4FFA5140" w14:textId="77777777" w:rsidR="00940448" w:rsidRPr="00940448" w:rsidRDefault="00940448" w:rsidP="00940448">
            <w:pPr>
              <w:jc w:val="right"/>
              <w:rPr>
                <w:b/>
                <w:bCs/>
                <w:color w:val="000000"/>
              </w:rPr>
            </w:pPr>
            <w:r w:rsidRPr="00940448">
              <w:rPr>
                <w:b/>
                <w:bCs/>
                <w:color w:val="000000"/>
              </w:rPr>
              <w:t>4 397 131</w:t>
            </w:r>
          </w:p>
        </w:tc>
      </w:tr>
      <w:tr w:rsidR="00940448" w:rsidRPr="00940448" w14:paraId="4A5479CA" w14:textId="77777777" w:rsidTr="00940448">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EBC0A4"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394A44F2" w14:textId="77777777" w:rsidR="00940448" w:rsidRPr="00940448" w:rsidRDefault="00940448" w:rsidP="00940448">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7143CAEF" w14:textId="77777777" w:rsidR="00940448" w:rsidRPr="00940448" w:rsidRDefault="00940448" w:rsidP="00940448">
            <w:pPr>
              <w:jc w:val="right"/>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50CD168E" w14:textId="77777777" w:rsidR="00940448" w:rsidRPr="00940448" w:rsidRDefault="00940448" w:rsidP="00940448">
            <w:pPr>
              <w:jc w:val="right"/>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66E7166E" w14:textId="77777777" w:rsidR="00940448" w:rsidRPr="00940448" w:rsidRDefault="00940448" w:rsidP="00940448">
            <w:pPr>
              <w:jc w:val="right"/>
            </w:pPr>
            <w:r w:rsidRPr="00940448">
              <w:t> </w:t>
            </w:r>
          </w:p>
        </w:tc>
      </w:tr>
      <w:tr w:rsidR="00940448" w:rsidRPr="00940448" w14:paraId="19BF55A7" w14:textId="77777777" w:rsidTr="00940448">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5D10F94" w14:textId="77777777" w:rsidR="00940448" w:rsidRPr="00940448" w:rsidRDefault="00940448" w:rsidP="00940448">
            <w:pPr>
              <w:jc w:val="center"/>
              <w:rPr>
                <w:b/>
                <w:bCs/>
              </w:rPr>
            </w:pPr>
            <w:r w:rsidRPr="00940448">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604F6865" w14:textId="77777777" w:rsidR="00940448" w:rsidRPr="00940448" w:rsidRDefault="00940448" w:rsidP="00940448">
            <w:pPr>
              <w:rPr>
                <w:b/>
                <w:bCs/>
              </w:rPr>
            </w:pPr>
            <w:r w:rsidRPr="00940448">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6164DD68" w14:textId="77777777" w:rsidR="00940448" w:rsidRPr="00940448" w:rsidRDefault="00940448" w:rsidP="00940448">
            <w:pPr>
              <w:jc w:val="right"/>
              <w:rPr>
                <w:b/>
                <w:bCs/>
                <w:color w:val="000000"/>
              </w:rPr>
            </w:pPr>
            <w:r w:rsidRPr="00940448">
              <w:rPr>
                <w:b/>
                <w:bCs/>
                <w:color w:val="000000"/>
              </w:rPr>
              <w:t>6 844 500</w:t>
            </w:r>
          </w:p>
        </w:tc>
        <w:tc>
          <w:tcPr>
            <w:tcW w:w="1417" w:type="dxa"/>
            <w:tcBorders>
              <w:top w:val="nil"/>
              <w:left w:val="nil"/>
              <w:bottom w:val="single" w:sz="4" w:space="0" w:color="auto"/>
              <w:right w:val="single" w:sz="4" w:space="0" w:color="auto"/>
            </w:tcBorders>
            <w:shd w:val="clear" w:color="000000" w:fill="E6E6E6"/>
            <w:noWrap/>
            <w:vAlign w:val="center"/>
            <w:hideMark/>
          </w:tcPr>
          <w:p w14:paraId="758EBC24" w14:textId="77777777" w:rsidR="00940448" w:rsidRPr="00940448" w:rsidRDefault="00940448" w:rsidP="00940448">
            <w:pPr>
              <w:jc w:val="right"/>
              <w:rPr>
                <w:b/>
                <w:bCs/>
                <w:color w:val="000000"/>
              </w:rPr>
            </w:pPr>
            <w:r w:rsidRPr="00940448">
              <w:rPr>
                <w:b/>
                <w:bCs/>
                <w:color w:val="000000"/>
              </w:rPr>
              <w:t>6 457 535</w:t>
            </w:r>
          </w:p>
        </w:tc>
        <w:tc>
          <w:tcPr>
            <w:tcW w:w="1276" w:type="dxa"/>
            <w:tcBorders>
              <w:top w:val="nil"/>
              <w:left w:val="nil"/>
              <w:bottom w:val="single" w:sz="4" w:space="0" w:color="auto"/>
              <w:right w:val="single" w:sz="4" w:space="0" w:color="auto"/>
            </w:tcBorders>
            <w:shd w:val="clear" w:color="000000" w:fill="E6E6E6"/>
            <w:noWrap/>
            <w:vAlign w:val="center"/>
            <w:hideMark/>
          </w:tcPr>
          <w:p w14:paraId="7FD4975A" w14:textId="77777777" w:rsidR="00940448" w:rsidRPr="00940448" w:rsidRDefault="00940448" w:rsidP="00940448">
            <w:pPr>
              <w:jc w:val="right"/>
              <w:rPr>
                <w:b/>
                <w:bCs/>
                <w:color w:val="000000"/>
              </w:rPr>
            </w:pPr>
            <w:r w:rsidRPr="00940448">
              <w:rPr>
                <w:b/>
                <w:bCs/>
                <w:color w:val="000000"/>
              </w:rPr>
              <w:t>4 397 131</w:t>
            </w:r>
          </w:p>
        </w:tc>
      </w:tr>
      <w:tr w:rsidR="00940448" w:rsidRPr="00940448" w14:paraId="63A9A5DE" w14:textId="77777777" w:rsidTr="00940448">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45A82E"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7751D59C" w14:textId="77777777" w:rsidR="00940448" w:rsidRPr="00940448" w:rsidRDefault="00940448" w:rsidP="00940448">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197CA6E7" w14:textId="77777777" w:rsidR="00940448" w:rsidRPr="00940448" w:rsidRDefault="00940448" w:rsidP="00940448">
            <w:pPr>
              <w:jc w:val="right"/>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5E1BAEAD" w14:textId="77777777" w:rsidR="00940448" w:rsidRPr="00940448" w:rsidRDefault="00940448" w:rsidP="00940448">
            <w:pPr>
              <w:jc w:val="right"/>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67091CFB" w14:textId="77777777" w:rsidR="00940448" w:rsidRPr="00940448" w:rsidRDefault="00940448" w:rsidP="00940448">
            <w:pPr>
              <w:jc w:val="right"/>
            </w:pPr>
            <w:r w:rsidRPr="00940448">
              <w:t> </w:t>
            </w:r>
          </w:p>
        </w:tc>
      </w:tr>
      <w:tr w:rsidR="00940448" w:rsidRPr="00940448" w14:paraId="6CA0F3AA" w14:textId="77777777" w:rsidTr="00940448">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E4D29EF" w14:textId="77777777" w:rsidR="00940448" w:rsidRPr="00940448" w:rsidRDefault="00940448" w:rsidP="00940448">
            <w:pPr>
              <w:jc w:val="center"/>
              <w:rPr>
                <w:b/>
                <w:bCs/>
              </w:rPr>
            </w:pPr>
            <w:r w:rsidRPr="00940448">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714EB26D" w14:textId="77777777" w:rsidR="00940448" w:rsidRPr="00940448" w:rsidRDefault="00940448" w:rsidP="00940448">
            <w:pPr>
              <w:rPr>
                <w:b/>
                <w:bCs/>
              </w:rPr>
            </w:pPr>
            <w:r w:rsidRPr="00940448">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7320027F" w14:textId="77777777" w:rsidR="00940448" w:rsidRPr="00940448" w:rsidRDefault="00940448" w:rsidP="00940448">
            <w:pPr>
              <w:jc w:val="right"/>
              <w:rPr>
                <w:b/>
                <w:bCs/>
                <w:color w:val="000000"/>
              </w:rPr>
            </w:pPr>
            <w:r w:rsidRPr="00940448">
              <w:rPr>
                <w:b/>
                <w:bCs/>
                <w:color w:val="000000"/>
              </w:rPr>
              <w:t>6 844 500</w:t>
            </w:r>
          </w:p>
        </w:tc>
        <w:tc>
          <w:tcPr>
            <w:tcW w:w="1417" w:type="dxa"/>
            <w:tcBorders>
              <w:top w:val="nil"/>
              <w:left w:val="nil"/>
              <w:bottom w:val="single" w:sz="4" w:space="0" w:color="auto"/>
              <w:right w:val="single" w:sz="4" w:space="0" w:color="auto"/>
            </w:tcBorders>
            <w:shd w:val="clear" w:color="000000" w:fill="E6E6E6"/>
            <w:noWrap/>
            <w:vAlign w:val="center"/>
            <w:hideMark/>
          </w:tcPr>
          <w:p w14:paraId="2E0CA891" w14:textId="77777777" w:rsidR="00940448" w:rsidRPr="00940448" w:rsidRDefault="00940448" w:rsidP="00940448">
            <w:pPr>
              <w:jc w:val="right"/>
              <w:rPr>
                <w:b/>
                <w:bCs/>
                <w:color w:val="000000"/>
              </w:rPr>
            </w:pPr>
            <w:r w:rsidRPr="00940448">
              <w:rPr>
                <w:b/>
                <w:bCs/>
                <w:color w:val="000000"/>
              </w:rPr>
              <w:t>6 457 535</w:t>
            </w:r>
          </w:p>
        </w:tc>
        <w:tc>
          <w:tcPr>
            <w:tcW w:w="1276" w:type="dxa"/>
            <w:tcBorders>
              <w:top w:val="nil"/>
              <w:left w:val="nil"/>
              <w:bottom w:val="single" w:sz="4" w:space="0" w:color="auto"/>
              <w:right w:val="single" w:sz="4" w:space="0" w:color="auto"/>
            </w:tcBorders>
            <w:shd w:val="clear" w:color="000000" w:fill="E6E6E6"/>
            <w:noWrap/>
            <w:vAlign w:val="center"/>
            <w:hideMark/>
          </w:tcPr>
          <w:p w14:paraId="36AB81D7" w14:textId="77777777" w:rsidR="00940448" w:rsidRPr="00940448" w:rsidRDefault="00940448" w:rsidP="00940448">
            <w:pPr>
              <w:jc w:val="right"/>
              <w:rPr>
                <w:b/>
                <w:bCs/>
                <w:color w:val="000000"/>
              </w:rPr>
            </w:pPr>
            <w:r w:rsidRPr="00940448">
              <w:rPr>
                <w:b/>
                <w:bCs/>
                <w:color w:val="000000"/>
              </w:rPr>
              <w:t>4 397 131</w:t>
            </w:r>
          </w:p>
        </w:tc>
      </w:tr>
      <w:tr w:rsidR="00940448" w:rsidRPr="00940448" w14:paraId="21631763" w14:textId="77777777" w:rsidTr="00940448">
        <w:trPr>
          <w:trHeight w:val="19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FC31DB0"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2B56CAF2" w14:textId="77777777" w:rsidR="00940448" w:rsidRPr="00940448" w:rsidRDefault="00940448" w:rsidP="00940448">
            <w:r w:rsidRPr="00940448">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BB46FDE" w14:textId="77777777" w:rsidR="00940448" w:rsidRPr="00940448" w:rsidRDefault="00940448" w:rsidP="00940448">
            <w:pPr>
              <w:jc w:val="right"/>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14347C35" w14:textId="77777777" w:rsidR="00940448" w:rsidRPr="00940448" w:rsidRDefault="00940448" w:rsidP="00940448">
            <w:pPr>
              <w:jc w:val="right"/>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3C8DA797" w14:textId="77777777" w:rsidR="00940448" w:rsidRPr="00940448" w:rsidRDefault="00940448" w:rsidP="00940448">
            <w:pPr>
              <w:jc w:val="right"/>
            </w:pPr>
            <w:r w:rsidRPr="00940448">
              <w:t> </w:t>
            </w:r>
          </w:p>
        </w:tc>
      </w:tr>
      <w:tr w:rsidR="00940448" w:rsidRPr="00940448" w14:paraId="1CB99989" w14:textId="77777777" w:rsidTr="00940448">
        <w:trPr>
          <w:trHeight w:val="8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184E809" w14:textId="77777777" w:rsidR="00940448" w:rsidRPr="00940448" w:rsidRDefault="00940448" w:rsidP="00940448">
            <w:pPr>
              <w:jc w:val="center"/>
            </w:pPr>
            <w:r w:rsidRPr="00940448">
              <w:t> </w:t>
            </w:r>
          </w:p>
        </w:tc>
        <w:tc>
          <w:tcPr>
            <w:tcW w:w="5347" w:type="dxa"/>
            <w:tcBorders>
              <w:top w:val="nil"/>
              <w:left w:val="nil"/>
              <w:bottom w:val="single" w:sz="4" w:space="0" w:color="auto"/>
              <w:right w:val="single" w:sz="4" w:space="0" w:color="auto"/>
            </w:tcBorders>
            <w:shd w:val="clear" w:color="auto" w:fill="auto"/>
            <w:noWrap/>
            <w:vAlign w:val="bottom"/>
            <w:hideMark/>
          </w:tcPr>
          <w:p w14:paraId="12C68E85" w14:textId="77777777" w:rsidR="00940448" w:rsidRPr="00940448" w:rsidRDefault="00940448" w:rsidP="00940448">
            <w:r w:rsidRPr="00940448">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656317F" w14:textId="77777777" w:rsidR="00940448" w:rsidRPr="00940448" w:rsidRDefault="00940448" w:rsidP="00940448">
            <w:pPr>
              <w:jc w:val="right"/>
            </w:pPr>
            <w:r w:rsidRPr="00940448">
              <w:t> </w:t>
            </w:r>
          </w:p>
        </w:tc>
        <w:tc>
          <w:tcPr>
            <w:tcW w:w="1417" w:type="dxa"/>
            <w:tcBorders>
              <w:top w:val="nil"/>
              <w:left w:val="nil"/>
              <w:bottom w:val="single" w:sz="4" w:space="0" w:color="auto"/>
              <w:right w:val="single" w:sz="4" w:space="0" w:color="auto"/>
            </w:tcBorders>
            <w:shd w:val="clear" w:color="auto" w:fill="auto"/>
            <w:noWrap/>
            <w:vAlign w:val="bottom"/>
            <w:hideMark/>
          </w:tcPr>
          <w:p w14:paraId="13B5C349" w14:textId="77777777" w:rsidR="00940448" w:rsidRPr="00940448" w:rsidRDefault="00940448" w:rsidP="00940448">
            <w:pPr>
              <w:jc w:val="right"/>
            </w:pPr>
            <w:r w:rsidRPr="00940448">
              <w:t> </w:t>
            </w:r>
          </w:p>
        </w:tc>
        <w:tc>
          <w:tcPr>
            <w:tcW w:w="1276" w:type="dxa"/>
            <w:tcBorders>
              <w:top w:val="nil"/>
              <w:left w:val="nil"/>
              <w:bottom w:val="single" w:sz="4" w:space="0" w:color="auto"/>
              <w:right w:val="single" w:sz="4" w:space="0" w:color="auto"/>
            </w:tcBorders>
            <w:shd w:val="clear" w:color="auto" w:fill="auto"/>
            <w:noWrap/>
            <w:vAlign w:val="bottom"/>
            <w:hideMark/>
          </w:tcPr>
          <w:p w14:paraId="3F117B72" w14:textId="77777777" w:rsidR="00940448" w:rsidRPr="00940448" w:rsidRDefault="00940448" w:rsidP="00940448">
            <w:pPr>
              <w:jc w:val="right"/>
            </w:pPr>
            <w:r w:rsidRPr="00940448">
              <w:t> </w:t>
            </w:r>
          </w:p>
        </w:tc>
      </w:tr>
    </w:tbl>
    <w:p w14:paraId="64561DFA" w14:textId="607F0CF3" w:rsidR="00EC4D33" w:rsidRDefault="00EC4D33" w:rsidP="00EC4D33">
      <w:pPr>
        <w:tabs>
          <w:tab w:val="left" w:pos="540"/>
        </w:tabs>
        <w:spacing w:before="60" w:after="60"/>
        <w:jc w:val="both"/>
        <w:rPr>
          <w:b/>
          <w:i/>
          <w:sz w:val="22"/>
          <w:szCs w:val="22"/>
        </w:rPr>
      </w:pPr>
    </w:p>
    <w:p w14:paraId="0520AB96" w14:textId="7B8E25A7" w:rsidR="00976EFD" w:rsidRDefault="00976EFD" w:rsidP="00EC4D33">
      <w:pPr>
        <w:tabs>
          <w:tab w:val="left" w:pos="540"/>
        </w:tabs>
        <w:spacing w:before="60" w:after="60"/>
        <w:jc w:val="both"/>
        <w:rPr>
          <w:b/>
          <w:i/>
          <w:sz w:val="22"/>
          <w:szCs w:val="22"/>
        </w:rPr>
      </w:pPr>
    </w:p>
    <w:p w14:paraId="1747642B" w14:textId="77777777" w:rsidR="000A70FE" w:rsidRDefault="000A70FE" w:rsidP="00EC4D33">
      <w:pPr>
        <w:tabs>
          <w:tab w:val="left" w:pos="540"/>
        </w:tabs>
        <w:spacing w:before="60" w:after="60"/>
        <w:jc w:val="both"/>
        <w:rPr>
          <w:b/>
          <w:i/>
          <w:sz w:val="22"/>
          <w:szCs w:val="22"/>
        </w:rPr>
      </w:pPr>
    </w:p>
    <w:p w14:paraId="372D2AA2" w14:textId="2C4B132C" w:rsidR="00940448" w:rsidRPr="00940448" w:rsidRDefault="00940448" w:rsidP="00EC4D33">
      <w:pPr>
        <w:tabs>
          <w:tab w:val="left" w:pos="540"/>
        </w:tabs>
        <w:spacing w:before="60" w:after="60"/>
        <w:jc w:val="both"/>
        <w:rPr>
          <w:sz w:val="22"/>
          <w:szCs w:val="22"/>
        </w:rPr>
      </w:pPr>
      <w:r w:rsidRPr="00940448">
        <w:rPr>
          <w:b/>
          <w:sz w:val="22"/>
          <w:szCs w:val="22"/>
        </w:rPr>
        <w:t xml:space="preserve">Приложение № 4 – </w:t>
      </w:r>
      <w:r w:rsidRPr="00940448">
        <w:rPr>
          <w:sz w:val="22"/>
          <w:szCs w:val="22"/>
        </w:rPr>
        <w:t>Преглед на настъпилите през отчетния период промени на показателите по бюджета</w:t>
      </w:r>
    </w:p>
    <w:p w14:paraId="7932851C" w14:textId="77777777" w:rsidR="00940448" w:rsidRDefault="00940448" w:rsidP="00EC4D33">
      <w:pPr>
        <w:tabs>
          <w:tab w:val="left" w:pos="540"/>
        </w:tabs>
        <w:spacing w:before="60" w:after="60"/>
        <w:jc w:val="both"/>
        <w:rPr>
          <w:b/>
          <w:i/>
          <w:sz w:val="22"/>
          <w:szCs w:val="22"/>
        </w:rPr>
      </w:pPr>
    </w:p>
    <w:tbl>
      <w:tblPr>
        <w:tblW w:w="11431" w:type="dxa"/>
        <w:tblInd w:w="-714" w:type="dxa"/>
        <w:tblCellMar>
          <w:left w:w="70" w:type="dxa"/>
          <w:right w:w="70" w:type="dxa"/>
        </w:tblCellMar>
        <w:tblLook w:val="04A0" w:firstRow="1" w:lastRow="0" w:firstColumn="1" w:lastColumn="0" w:noHBand="0" w:noVBand="1"/>
      </w:tblPr>
      <w:tblGrid>
        <w:gridCol w:w="412"/>
        <w:gridCol w:w="1427"/>
        <w:gridCol w:w="1280"/>
        <w:gridCol w:w="2013"/>
        <w:gridCol w:w="2383"/>
        <w:gridCol w:w="2125"/>
        <w:gridCol w:w="1791"/>
      </w:tblGrid>
      <w:tr w:rsidR="000A786E" w:rsidRPr="000A786E" w14:paraId="221E4A53" w14:textId="77777777" w:rsidTr="000A786E">
        <w:trPr>
          <w:trHeight w:val="24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B07A0" w14:textId="77777777" w:rsidR="000A786E" w:rsidRPr="000A786E" w:rsidRDefault="000A786E" w:rsidP="000A786E">
            <w:pPr>
              <w:jc w:val="center"/>
              <w:rPr>
                <w:b/>
                <w:bCs/>
                <w:sz w:val="18"/>
                <w:szCs w:val="18"/>
              </w:rPr>
            </w:pPr>
            <w:r w:rsidRPr="000A786E">
              <w:rPr>
                <w:b/>
                <w:bCs/>
                <w:sz w:val="18"/>
                <w:szCs w:val="18"/>
              </w:rPr>
              <w:t>№ по ред</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14:paraId="53902AD0" w14:textId="77777777" w:rsidR="000A786E" w:rsidRPr="000A786E" w:rsidRDefault="000A786E" w:rsidP="000A786E">
            <w:pPr>
              <w:jc w:val="center"/>
              <w:rPr>
                <w:b/>
                <w:bCs/>
                <w:sz w:val="18"/>
                <w:szCs w:val="18"/>
              </w:rPr>
            </w:pPr>
            <w:r w:rsidRPr="000A786E">
              <w:rPr>
                <w:b/>
                <w:bCs/>
                <w:sz w:val="18"/>
                <w:szCs w:val="18"/>
              </w:rPr>
              <w:t>Наименование на акта</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5CC7556A" w14:textId="77777777" w:rsidR="000A786E" w:rsidRPr="000A786E" w:rsidRDefault="000A786E" w:rsidP="000A786E">
            <w:pPr>
              <w:jc w:val="center"/>
              <w:rPr>
                <w:b/>
                <w:bCs/>
                <w:sz w:val="18"/>
                <w:szCs w:val="18"/>
              </w:rPr>
            </w:pPr>
            <w:r w:rsidRPr="000A786E">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66249F5E" w14:textId="77777777" w:rsidR="000A786E" w:rsidRPr="000A786E" w:rsidRDefault="000A786E" w:rsidP="000A786E">
            <w:pPr>
              <w:jc w:val="center"/>
              <w:rPr>
                <w:b/>
                <w:bCs/>
                <w:sz w:val="18"/>
                <w:szCs w:val="18"/>
              </w:rPr>
            </w:pPr>
            <w:r w:rsidRPr="000A786E">
              <w:rPr>
                <w:b/>
                <w:bCs/>
                <w:sz w:val="18"/>
                <w:szCs w:val="18"/>
              </w:rPr>
              <w:t>Мотиви</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14:paraId="2602CD84" w14:textId="77777777" w:rsidR="000A786E" w:rsidRPr="000A786E" w:rsidRDefault="000A786E" w:rsidP="000A786E">
            <w:pPr>
              <w:jc w:val="center"/>
              <w:rPr>
                <w:b/>
                <w:bCs/>
                <w:sz w:val="18"/>
                <w:szCs w:val="18"/>
              </w:rPr>
            </w:pPr>
            <w:r w:rsidRPr="000A786E">
              <w:rPr>
                <w:b/>
                <w:bCs/>
                <w:sz w:val="18"/>
                <w:szCs w:val="18"/>
              </w:rPr>
              <w:t>Наименование на бюджетните програми</w:t>
            </w:r>
          </w:p>
        </w:tc>
        <w:tc>
          <w:tcPr>
            <w:tcW w:w="2125" w:type="dxa"/>
            <w:tcBorders>
              <w:top w:val="single" w:sz="4" w:space="0" w:color="auto"/>
              <w:left w:val="nil"/>
              <w:bottom w:val="single" w:sz="4" w:space="0" w:color="auto"/>
              <w:right w:val="single" w:sz="4" w:space="0" w:color="auto"/>
            </w:tcBorders>
            <w:shd w:val="clear" w:color="auto" w:fill="auto"/>
            <w:vAlign w:val="center"/>
            <w:hideMark/>
          </w:tcPr>
          <w:p w14:paraId="5492F7CD" w14:textId="77777777" w:rsidR="000A786E" w:rsidRPr="000A786E" w:rsidRDefault="000A786E" w:rsidP="000A786E">
            <w:pPr>
              <w:jc w:val="center"/>
              <w:rPr>
                <w:b/>
                <w:bCs/>
                <w:sz w:val="18"/>
                <w:szCs w:val="18"/>
              </w:rPr>
            </w:pPr>
            <w:r w:rsidRPr="000A786E">
              <w:rPr>
                <w:b/>
                <w:bCs/>
                <w:sz w:val="18"/>
                <w:szCs w:val="18"/>
              </w:rPr>
              <w:t>Ефект върху бюджета (увеличение / намаление на разходите по програми)</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14:paraId="25394BD1" w14:textId="77777777" w:rsidR="000A786E" w:rsidRPr="000A786E" w:rsidRDefault="000A786E" w:rsidP="000A786E">
            <w:pPr>
              <w:jc w:val="center"/>
              <w:rPr>
                <w:b/>
                <w:bCs/>
                <w:sz w:val="18"/>
                <w:szCs w:val="18"/>
              </w:rPr>
            </w:pPr>
            <w:r w:rsidRPr="000A786E">
              <w:rPr>
                <w:b/>
                <w:bCs/>
                <w:sz w:val="18"/>
                <w:szCs w:val="18"/>
              </w:rPr>
              <w:t>Влияние върху показателите за изпълнение</w:t>
            </w:r>
          </w:p>
        </w:tc>
      </w:tr>
      <w:tr w:rsidR="000A786E" w:rsidRPr="000A786E" w14:paraId="32449B3B" w14:textId="77777777" w:rsidTr="000A786E">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7F160ADF" w14:textId="77777777" w:rsidR="000A786E" w:rsidRPr="000A786E" w:rsidRDefault="000A786E" w:rsidP="000A786E">
            <w:pPr>
              <w:rPr>
                <w:color w:val="FF0000"/>
                <w:sz w:val="18"/>
                <w:szCs w:val="18"/>
              </w:rPr>
            </w:pPr>
            <w:r w:rsidRPr="000A786E">
              <w:rPr>
                <w:color w:val="FF0000"/>
                <w:sz w:val="18"/>
                <w:szCs w:val="18"/>
              </w:rPr>
              <w:t> </w:t>
            </w:r>
          </w:p>
        </w:tc>
        <w:tc>
          <w:tcPr>
            <w:tcW w:w="1427" w:type="dxa"/>
            <w:tcBorders>
              <w:top w:val="nil"/>
              <w:left w:val="nil"/>
              <w:bottom w:val="single" w:sz="4" w:space="0" w:color="auto"/>
              <w:right w:val="single" w:sz="4" w:space="0" w:color="auto"/>
            </w:tcBorders>
            <w:shd w:val="clear" w:color="auto" w:fill="auto"/>
            <w:hideMark/>
          </w:tcPr>
          <w:p w14:paraId="0BABFA1C" w14:textId="77777777" w:rsidR="000A786E" w:rsidRPr="000A786E" w:rsidRDefault="000A786E" w:rsidP="000A786E">
            <w:pPr>
              <w:rPr>
                <w:sz w:val="18"/>
                <w:szCs w:val="18"/>
              </w:rPr>
            </w:pPr>
            <w:r w:rsidRPr="000A786E">
              <w:rPr>
                <w:sz w:val="18"/>
                <w:szCs w:val="18"/>
              </w:rPr>
              <w:t>(ПМС/акт на министъра на финансите/акт на ПРБ)</w:t>
            </w:r>
          </w:p>
        </w:tc>
        <w:tc>
          <w:tcPr>
            <w:tcW w:w="1280" w:type="dxa"/>
            <w:tcBorders>
              <w:top w:val="nil"/>
              <w:left w:val="nil"/>
              <w:bottom w:val="single" w:sz="4" w:space="0" w:color="auto"/>
              <w:right w:val="single" w:sz="4" w:space="0" w:color="auto"/>
            </w:tcBorders>
            <w:shd w:val="clear" w:color="auto" w:fill="auto"/>
            <w:hideMark/>
          </w:tcPr>
          <w:p w14:paraId="5FA6C9A1" w14:textId="77777777" w:rsidR="000A786E" w:rsidRPr="000A786E" w:rsidRDefault="000A786E" w:rsidP="000A786E">
            <w:pPr>
              <w:rPr>
                <w:sz w:val="18"/>
                <w:szCs w:val="18"/>
              </w:rPr>
            </w:pPr>
            <w:r w:rsidRPr="000A786E">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1C920DF1" w14:textId="77777777" w:rsidR="000A786E" w:rsidRPr="000A786E" w:rsidRDefault="000A786E" w:rsidP="000A786E">
            <w:pPr>
              <w:rPr>
                <w:sz w:val="18"/>
                <w:szCs w:val="18"/>
              </w:rPr>
            </w:pPr>
            <w:r w:rsidRPr="000A786E">
              <w:rPr>
                <w:sz w:val="18"/>
                <w:szCs w:val="18"/>
              </w:rPr>
              <w:t>(Дават се кратки аргументи за извършените промени)</w:t>
            </w:r>
          </w:p>
        </w:tc>
        <w:tc>
          <w:tcPr>
            <w:tcW w:w="2383" w:type="dxa"/>
            <w:tcBorders>
              <w:top w:val="nil"/>
              <w:left w:val="nil"/>
              <w:bottom w:val="single" w:sz="4" w:space="0" w:color="auto"/>
              <w:right w:val="single" w:sz="4" w:space="0" w:color="auto"/>
            </w:tcBorders>
            <w:shd w:val="clear" w:color="auto" w:fill="auto"/>
            <w:hideMark/>
          </w:tcPr>
          <w:p w14:paraId="2A2D91F8" w14:textId="77777777" w:rsidR="000A786E" w:rsidRPr="000A786E" w:rsidRDefault="000A786E" w:rsidP="000A786E">
            <w:pPr>
              <w:rPr>
                <w:sz w:val="18"/>
                <w:szCs w:val="18"/>
              </w:rPr>
            </w:pPr>
            <w:r w:rsidRPr="000A786E">
              <w:rPr>
                <w:sz w:val="18"/>
                <w:szCs w:val="18"/>
              </w:rPr>
              <w:t>(Бюджетни програми, които засяга актът  новосъздадени администрирани разходни параграфи - наименование и сума)</w:t>
            </w:r>
          </w:p>
        </w:tc>
        <w:tc>
          <w:tcPr>
            <w:tcW w:w="2125" w:type="dxa"/>
            <w:tcBorders>
              <w:top w:val="nil"/>
              <w:left w:val="nil"/>
              <w:bottom w:val="single" w:sz="4" w:space="0" w:color="auto"/>
              <w:right w:val="single" w:sz="4" w:space="0" w:color="auto"/>
            </w:tcBorders>
            <w:shd w:val="clear" w:color="auto" w:fill="auto"/>
            <w:hideMark/>
          </w:tcPr>
          <w:p w14:paraId="3145B282" w14:textId="77777777" w:rsidR="000A786E" w:rsidRPr="000A786E" w:rsidRDefault="000A786E" w:rsidP="000A786E">
            <w:pPr>
              <w:rPr>
                <w:sz w:val="18"/>
                <w:szCs w:val="18"/>
              </w:rPr>
            </w:pPr>
            <w:r w:rsidRPr="000A786E">
              <w:rPr>
                <w:sz w:val="18"/>
                <w:szCs w:val="18"/>
              </w:rPr>
              <w:t>(Произтичащи от акта промени на показателите по бюджета, в лева (+/-)</w:t>
            </w:r>
          </w:p>
        </w:tc>
        <w:tc>
          <w:tcPr>
            <w:tcW w:w="1791" w:type="dxa"/>
            <w:tcBorders>
              <w:top w:val="nil"/>
              <w:left w:val="nil"/>
              <w:bottom w:val="single" w:sz="4" w:space="0" w:color="auto"/>
              <w:right w:val="single" w:sz="4" w:space="0" w:color="auto"/>
            </w:tcBorders>
            <w:shd w:val="clear" w:color="auto" w:fill="auto"/>
            <w:hideMark/>
          </w:tcPr>
          <w:p w14:paraId="59DDEFC7" w14:textId="77777777" w:rsidR="000A786E" w:rsidRPr="000A786E" w:rsidRDefault="000A786E" w:rsidP="000A786E">
            <w:pPr>
              <w:rPr>
                <w:sz w:val="18"/>
                <w:szCs w:val="18"/>
              </w:rPr>
            </w:pPr>
            <w:r w:rsidRPr="000A786E">
              <w:rPr>
                <w:sz w:val="18"/>
                <w:szCs w:val="18"/>
              </w:rPr>
              <w:t>(Произтичащо от акта въздействие върху целевите стойности на показателите за изпълнение, ако има такова)</w:t>
            </w:r>
          </w:p>
        </w:tc>
      </w:tr>
      <w:tr w:rsidR="000A786E" w:rsidRPr="000A786E" w14:paraId="5DEADE5C" w14:textId="77777777" w:rsidTr="000A70FE">
        <w:trPr>
          <w:trHeight w:val="28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0D03FC88" w14:textId="77777777" w:rsidR="000A786E" w:rsidRPr="000A786E" w:rsidRDefault="000A786E" w:rsidP="000A786E">
            <w:pPr>
              <w:jc w:val="right"/>
              <w:rPr>
                <w:b/>
                <w:bCs/>
                <w:sz w:val="18"/>
                <w:szCs w:val="18"/>
              </w:rPr>
            </w:pPr>
            <w:r w:rsidRPr="000A786E">
              <w:rPr>
                <w:b/>
                <w:bCs/>
                <w:sz w:val="18"/>
                <w:szCs w:val="18"/>
              </w:rPr>
              <w:t>1</w:t>
            </w:r>
          </w:p>
        </w:tc>
        <w:tc>
          <w:tcPr>
            <w:tcW w:w="1427" w:type="dxa"/>
            <w:tcBorders>
              <w:top w:val="single" w:sz="4" w:space="0" w:color="auto"/>
              <w:left w:val="nil"/>
              <w:bottom w:val="single" w:sz="4" w:space="0" w:color="auto"/>
              <w:right w:val="single" w:sz="4" w:space="0" w:color="auto"/>
            </w:tcBorders>
            <w:shd w:val="clear" w:color="auto" w:fill="auto"/>
            <w:hideMark/>
          </w:tcPr>
          <w:p w14:paraId="6CFB9591" w14:textId="77777777" w:rsidR="000A786E" w:rsidRPr="000A786E" w:rsidRDefault="000A786E" w:rsidP="000A786E">
            <w:pPr>
              <w:rPr>
                <w:sz w:val="18"/>
                <w:szCs w:val="18"/>
              </w:rPr>
            </w:pPr>
            <w:r w:rsidRPr="000A786E">
              <w:rPr>
                <w:sz w:val="18"/>
                <w:szCs w:val="18"/>
              </w:rPr>
              <w:t>Писмо на МФ № 04-02-282/24.06.2024 г. за извършване на промяна по бюджета на МВнР</w:t>
            </w:r>
          </w:p>
        </w:tc>
        <w:tc>
          <w:tcPr>
            <w:tcW w:w="1280" w:type="dxa"/>
            <w:tcBorders>
              <w:top w:val="single" w:sz="4" w:space="0" w:color="auto"/>
              <w:left w:val="nil"/>
              <w:bottom w:val="single" w:sz="4" w:space="0" w:color="auto"/>
              <w:right w:val="single" w:sz="4" w:space="0" w:color="auto"/>
            </w:tcBorders>
            <w:shd w:val="clear" w:color="auto" w:fill="auto"/>
            <w:hideMark/>
          </w:tcPr>
          <w:p w14:paraId="0AA5C34E" w14:textId="77777777" w:rsidR="000A786E" w:rsidRPr="000A786E" w:rsidRDefault="000A786E" w:rsidP="000A786E">
            <w:pPr>
              <w:rPr>
                <w:sz w:val="18"/>
                <w:szCs w:val="18"/>
              </w:rPr>
            </w:pPr>
            <w:r w:rsidRPr="000A786E">
              <w:rPr>
                <w:sz w:val="18"/>
                <w:szCs w:val="18"/>
              </w:rPr>
              <w:t>На основание чл. 110, ал.4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14:paraId="144242E8" w14:textId="77777777" w:rsidR="000A786E" w:rsidRPr="000A786E" w:rsidRDefault="000A786E" w:rsidP="000A786E">
            <w:pPr>
              <w:rPr>
                <w:sz w:val="18"/>
                <w:szCs w:val="18"/>
              </w:rPr>
            </w:pPr>
            <w:r w:rsidRPr="000A786E">
              <w:rPr>
                <w:sz w:val="18"/>
                <w:szCs w:val="18"/>
              </w:rPr>
              <w:t>Във връзка с РМС № 308 от 08.05.2015 г. и със Споразумение между Министерството на образованието и науката на Р България и Министерството на образовонието, културата и науката на Монголия за реализация на стипендиантска програма в областтта на аграрните науки за обучение на монголски студенти и докторанти в български държавни висши училища.</w:t>
            </w:r>
          </w:p>
        </w:tc>
        <w:tc>
          <w:tcPr>
            <w:tcW w:w="2383" w:type="dxa"/>
            <w:tcBorders>
              <w:top w:val="single" w:sz="4" w:space="0" w:color="auto"/>
              <w:left w:val="nil"/>
              <w:bottom w:val="single" w:sz="4" w:space="0" w:color="auto"/>
              <w:right w:val="single" w:sz="4" w:space="0" w:color="auto"/>
            </w:tcBorders>
            <w:shd w:val="clear" w:color="auto" w:fill="auto"/>
            <w:hideMark/>
          </w:tcPr>
          <w:p w14:paraId="4D0D8144"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single" w:sz="4" w:space="0" w:color="auto"/>
              <w:left w:val="nil"/>
              <w:bottom w:val="single" w:sz="4" w:space="0" w:color="auto"/>
              <w:right w:val="single" w:sz="4" w:space="0" w:color="auto"/>
            </w:tcBorders>
            <w:shd w:val="clear" w:color="auto" w:fill="auto"/>
            <w:hideMark/>
          </w:tcPr>
          <w:p w14:paraId="1A24F661" w14:textId="77777777" w:rsidR="000A786E" w:rsidRPr="000A786E" w:rsidRDefault="000A786E" w:rsidP="000A786E">
            <w:pPr>
              <w:rPr>
                <w:sz w:val="18"/>
                <w:szCs w:val="18"/>
              </w:rPr>
            </w:pPr>
            <w:r w:rsidRPr="000A786E">
              <w:rPr>
                <w:sz w:val="18"/>
                <w:szCs w:val="18"/>
              </w:rPr>
              <w:t>Администрирани разходи, предоставени текущи и капиталови трансфери в чужбина /-/ 143 3801 лв.</w:t>
            </w:r>
          </w:p>
        </w:tc>
        <w:tc>
          <w:tcPr>
            <w:tcW w:w="1791" w:type="dxa"/>
            <w:tcBorders>
              <w:top w:val="single" w:sz="4" w:space="0" w:color="auto"/>
              <w:left w:val="nil"/>
              <w:bottom w:val="single" w:sz="4" w:space="0" w:color="auto"/>
              <w:right w:val="single" w:sz="4" w:space="0" w:color="auto"/>
            </w:tcBorders>
            <w:shd w:val="clear" w:color="auto" w:fill="auto"/>
            <w:hideMark/>
          </w:tcPr>
          <w:p w14:paraId="170CB790" w14:textId="77777777" w:rsidR="000A786E" w:rsidRPr="000A786E" w:rsidRDefault="000A786E" w:rsidP="000A786E">
            <w:pPr>
              <w:jc w:val="right"/>
              <w:rPr>
                <w:sz w:val="18"/>
                <w:szCs w:val="18"/>
              </w:rPr>
            </w:pPr>
            <w:r w:rsidRPr="000A786E">
              <w:rPr>
                <w:sz w:val="18"/>
                <w:szCs w:val="18"/>
              </w:rPr>
              <w:t>-143 380</w:t>
            </w:r>
          </w:p>
        </w:tc>
      </w:tr>
      <w:tr w:rsidR="000A786E" w:rsidRPr="000A786E" w14:paraId="235DBEB8" w14:textId="77777777" w:rsidTr="000A70FE">
        <w:trPr>
          <w:trHeight w:val="34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16616177" w14:textId="77777777" w:rsidR="000A786E" w:rsidRPr="000A786E" w:rsidRDefault="000A786E" w:rsidP="000A786E">
            <w:pPr>
              <w:jc w:val="right"/>
              <w:rPr>
                <w:b/>
                <w:bCs/>
                <w:sz w:val="18"/>
                <w:szCs w:val="18"/>
              </w:rPr>
            </w:pPr>
            <w:r w:rsidRPr="000A786E">
              <w:rPr>
                <w:b/>
                <w:bCs/>
                <w:sz w:val="18"/>
                <w:szCs w:val="18"/>
              </w:rPr>
              <w:lastRenderedPageBreak/>
              <w:t>2</w:t>
            </w:r>
          </w:p>
        </w:tc>
        <w:tc>
          <w:tcPr>
            <w:tcW w:w="1427" w:type="dxa"/>
            <w:tcBorders>
              <w:top w:val="single" w:sz="4" w:space="0" w:color="auto"/>
              <w:left w:val="nil"/>
              <w:bottom w:val="single" w:sz="4" w:space="0" w:color="auto"/>
              <w:right w:val="single" w:sz="4" w:space="0" w:color="auto"/>
            </w:tcBorders>
            <w:shd w:val="clear" w:color="auto" w:fill="auto"/>
            <w:hideMark/>
          </w:tcPr>
          <w:p w14:paraId="30E4D73E" w14:textId="77777777" w:rsidR="000A786E" w:rsidRPr="000A786E" w:rsidRDefault="000A786E" w:rsidP="000A786E">
            <w:pPr>
              <w:rPr>
                <w:sz w:val="18"/>
                <w:szCs w:val="18"/>
              </w:rPr>
            </w:pPr>
            <w:r w:rsidRPr="000A786E">
              <w:rPr>
                <w:sz w:val="18"/>
                <w:szCs w:val="18"/>
              </w:rPr>
              <w:t>Писмо № 04-02-307/09.07.2024 г. г. за извършване на промяна по бюджета на МВнР</w:t>
            </w:r>
          </w:p>
        </w:tc>
        <w:tc>
          <w:tcPr>
            <w:tcW w:w="1280" w:type="dxa"/>
            <w:tcBorders>
              <w:top w:val="single" w:sz="4" w:space="0" w:color="auto"/>
              <w:left w:val="nil"/>
              <w:bottom w:val="single" w:sz="4" w:space="0" w:color="auto"/>
              <w:right w:val="single" w:sz="4" w:space="0" w:color="auto"/>
            </w:tcBorders>
            <w:shd w:val="clear" w:color="auto" w:fill="auto"/>
            <w:hideMark/>
          </w:tcPr>
          <w:p w14:paraId="5622242A" w14:textId="77777777" w:rsidR="000A786E" w:rsidRPr="000A786E" w:rsidRDefault="000A786E" w:rsidP="000A786E">
            <w:pPr>
              <w:rPr>
                <w:sz w:val="18"/>
                <w:szCs w:val="18"/>
              </w:rPr>
            </w:pPr>
            <w:r w:rsidRPr="000A786E">
              <w:rPr>
                <w:sz w:val="18"/>
                <w:szCs w:val="18"/>
              </w:rPr>
              <w:t xml:space="preserve">На основание чл. 110, ал. 4 и ал.10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76D23366" w14:textId="77777777" w:rsidR="000A786E" w:rsidRPr="000A786E" w:rsidRDefault="000A786E" w:rsidP="000A786E">
            <w:pPr>
              <w:rPr>
                <w:sz w:val="18"/>
                <w:szCs w:val="18"/>
              </w:rPr>
            </w:pPr>
            <w:r w:rsidRPr="000A786E">
              <w:rPr>
                <w:sz w:val="18"/>
                <w:szCs w:val="18"/>
              </w:rPr>
              <w:t>Изпълнението на  проект „ Подкрепа за укрепване на сигурността в регион "Западни Балкани" с бенефициент дирекция "Вътрешна сигурност" - МВР и проект "България и Япония в съвместна подкрепа за Западните Балкани: специализиран българо-японски семинар на тема "Подобряване на разбирането за управление на риска от бедствия" за споделяне на опит и знания с представители от страните на Западните Балкани" с бенефициент Главна дирекция "Пожарна безопасност и защита на населението"</w:t>
            </w:r>
          </w:p>
        </w:tc>
        <w:tc>
          <w:tcPr>
            <w:tcW w:w="2383" w:type="dxa"/>
            <w:tcBorders>
              <w:top w:val="single" w:sz="4" w:space="0" w:color="auto"/>
              <w:left w:val="nil"/>
              <w:bottom w:val="single" w:sz="4" w:space="0" w:color="auto"/>
              <w:right w:val="single" w:sz="4" w:space="0" w:color="auto"/>
            </w:tcBorders>
            <w:shd w:val="clear" w:color="auto" w:fill="auto"/>
            <w:hideMark/>
          </w:tcPr>
          <w:p w14:paraId="790ACF94"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single" w:sz="4" w:space="0" w:color="auto"/>
              <w:left w:val="nil"/>
              <w:bottom w:val="single" w:sz="4" w:space="0" w:color="auto"/>
              <w:right w:val="single" w:sz="4" w:space="0" w:color="auto"/>
            </w:tcBorders>
            <w:shd w:val="clear" w:color="auto" w:fill="auto"/>
            <w:hideMark/>
          </w:tcPr>
          <w:p w14:paraId="2ECA66F7" w14:textId="77777777" w:rsidR="000A786E" w:rsidRPr="000A786E" w:rsidRDefault="000A786E" w:rsidP="000A786E">
            <w:pPr>
              <w:rPr>
                <w:sz w:val="18"/>
                <w:szCs w:val="18"/>
              </w:rPr>
            </w:pPr>
            <w:r w:rsidRPr="000A786E">
              <w:rPr>
                <w:sz w:val="18"/>
                <w:szCs w:val="18"/>
              </w:rPr>
              <w:t>Администрирани разходи, предоставени текущи и капиталови трансфери в чужбина /-/ 167 977 лв.</w:t>
            </w:r>
          </w:p>
        </w:tc>
        <w:tc>
          <w:tcPr>
            <w:tcW w:w="1791" w:type="dxa"/>
            <w:tcBorders>
              <w:top w:val="single" w:sz="4" w:space="0" w:color="auto"/>
              <w:left w:val="nil"/>
              <w:bottom w:val="single" w:sz="4" w:space="0" w:color="auto"/>
              <w:right w:val="single" w:sz="4" w:space="0" w:color="auto"/>
            </w:tcBorders>
            <w:shd w:val="clear" w:color="auto" w:fill="auto"/>
            <w:hideMark/>
          </w:tcPr>
          <w:p w14:paraId="25DCD17F" w14:textId="77777777" w:rsidR="000A786E" w:rsidRPr="000A786E" w:rsidRDefault="000A786E" w:rsidP="000A786E">
            <w:pPr>
              <w:jc w:val="right"/>
              <w:rPr>
                <w:sz w:val="18"/>
                <w:szCs w:val="18"/>
              </w:rPr>
            </w:pPr>
            <w:r w:rsidRPr="000A786E">
              <w:rPr>
                <w:sz w:val="18"/>
                <w:szCs w:val="18"/>
              </w:rPr>
              <w:t>-167 977</w:t>
            </w:r>
          </w:p>
        </w:tc>
      </w:tr>
      <w:tr w:rsidR="000A786E" w:rsidRPr="000A786E" w14:paraId="551E7F69" w14:textId="77777777" w:rsidTr="000A786E">
        <w:trPr>
          <w:trHeight w:val="1560"/>
        </w:trPr>
        <w:tc>
          <w:tcPr>
            <w:tcW w:w="412" w:type="dxa"/>
            <w:tcBorders>
              <w:top w:val="nil"/>
              <w:left w:val="single" w:sz="4" w:space="0" w:color="auto"/>
              <w:bottom w:val="single" w:sz="4" w:space="0" w:color="auto"/>
              <w:right w:val="single" w:sz="4" w:space="0" w:color="auto"/>
            </w:tcBorders>
            <w:shd w:val="clear" w:color="auto" w:fill="auto"/>
            <w:hideMark/>
          </w:tcPr>
          <w:p w14:paraId="5E6A5A8E" w14:textId="77777777" w:rsidR="000A786E" w:rsidRPr="000A786E" w:rsidRDefault="000A786E" w:rsidP="000A786E">
            <w:pPr>
              <w:jc w:val="right"/>
              <w:rPr>
                <w:b/>
                <w:bCs/>
                <w:sz w:val="18"/>
                <w:szCs w:val="18"/>
              </w:rPr>
            </w:pPr>
            <w:r w:rsidRPr="000A786E">
              <w:rPr>
                <w:b/>
                <w:bCs/>
                <w:sz w:val="18"/>
                <w:szCs w:val="18"/>
              </w:rPr>
              <w:t>3</w:t>
            </w:r>
          </w:p>
        </w:tc>
        <w:tc>
          <w:tcPr>
            <w:tcW w:w="1427" w:type="dxa"/>
            <w:tcBorders>
              <w:top w:val="nil"/>
              <w:left w:val="nil"/>
              <w:bottom w:val="single" w:sz="4" w:space="0" w:color="auto"/>
              <w:right w:val="single" w:sz="4" w:space="0" w:color="auto"/>
            </w:tcBorders>
            <w:shd w:val="clear" w:color="auto" w:fill="auto"/>
            <w:hideMark/>
          </w:tcPr>
          <w:p w14:paraId="3120DEE4" w14:textId="77777777" w:rsidR="000A786E" w:rsidRPr="000A786E" w:rsidRDefault="000A786E" w:rsidP="000A786E">
            <w:pPr>
              <w:rPr>
                <w:sz w:val="18"/>
                <w:szCs w:val="18"/>
              </w:rPr>
            </w:pPr>
            <w:r w:rsidRPr="000A786E">
              <w:rPr>
                <w:sz w:val="18"/>
                <w:szCs w:val="18"/>
              </w:rPr>
              <w:t>Писмо на МФ № 04-02-429/09.10.2024 г. за извършване на промяна по бюджета на МВнР</w:t>
            </w:r>
          </w:p>
        </w:tc>
        <w:tc>
          <w:tcPr>
            <w:tcW w:w="1280" w:type="dxa"/>
            <w:tcBorders>
              <w:top w:val="nil"/>
              <w:left w:val="nil"/>
              <w:bottom w:val="single" w:sz="4" w:space="0" w:color="auto"/>
              <w:right w:val="single" w:sz="4" w:space="0" w:color="auto"/>
            </w:tcBorders>
            <w:shd w:val="clear" w:color="auto" w:fill="auto"/>
            <w:hideMark/>
          </w:tcPr>
          <w:p w14:paraId="55139A7B" w14:textId="77777777" w:rsidR="000A786E" w:rsidRPr="000A786E" w:rsidRDefault="000A786E" w:rsidP="000A786E">
            <w:pPr>
              <w:rPr>
                <w:sz w:val="18"/>
                <w:szCs w:val="18"/>
              </w:rPr>
            </w:pPr>
            <w:r w:rsidRPr="000A786E">
              <w:rPr>
                <w:sz w:val="18"/>
                <w:szCs w:val="18"/>
              </w:rPr>
              <w:t>На основание чл. 110, ал.4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6C1A4FBA" w14:textId="77777777" w:rsidR="000A786E" w:rsidRPr="000A786E" w:rsidRDefault="000A786E" w:rsidP="000A786E">
            <w:pPr>
              <w:rPr>
                <w:sz w:val="18"/>
                <w:szCs w:val="18"/>
              </w:rPr>
            </w:pPr>
            <w:r w:rsidRPr="000A786E">
              <w:rPr>
                <w:sz w:val="18"/>
                <w:szCs w:val="18"/>
              </w:rPr>
              <w:t>Във връзка с одобрен проект от МВнР "Укрепване на капацитета на научно изследователски център по земеделие на Грузия в областта на оценката на риска по агрохранителната верига"</w:t>
            </w:r>
          </w:p>
        </w:tc>
        <w:tc>
          <w:tcPr>
            <w:tcW w:w="2383" w:type="dxa"/>
            <w:tcBorders>
              <w:top w:val="nil"/>
              <w:left w:val="nil"/>
              <w:bottom w:val="single" w:sz="4" w:space="0" w:color="auto"/>
              <w:right w:val="single" w:sz="4" w:space="0" w:color="auto"/>
            </w:tcBorders>
            <w:shd w:val="clear" w:color="auto" w:fill="auto"/>
            <w:hideMark/>
          </w:tcPr>
          <w:p w14:paraId="487173C1"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nil"/>
              <w:left w:val="nil"/>
              <w:bottom w:val="single" w:sz="4" w:space="0" w:color="auto"/>
              <w:right w:val="single" w:sz="4" w:space="0" w:color="auto"/>
            </w:tcBorders>
            <w:shd w:val="clear" w:color="auto" w:fill="auto"/>
            <w:hideMark/>
          </w:tcPr>
          <w:p w14:paraId="43727D38" w14:textId="77777777" w:rsidR="000A786E" w:rsidRPr="000A786E" w:rsidRDefault="000A786E" w:rsidP="000A786E">
            <w:pPr>
              <w:rPr>
                <w:sz w:val="18"/>
                <w:szCs w:val="18"/>
              </w:rPr>
            </w:pPr>
            <w:r w:rsidRPr="000A786E">
              <w:rPr>
                <w:sz w:val="18"/>
                <w:szCs w:val="18"/>
              </w:rPr>
              <w:t>Администрирани разходи, предоставени текущи и капиталови трансфери в чужбина /-/ 32 651</w:t>
            </w:r>
          </w:p>
        </w:tc>
        <w:tc>
          <w:tcPr>
            <w:tcW w:w="1791" w:type="dxa"/>
            <w:tcBorders>
              <w:top w:val="nil"/>
              <w:left w:val="nil"/>
              <w:bottom w:val="single" w:sz="4" w:space="0" w:color="auto"/>
              <w:right w:val="single" w:sz="4" w:space="0" w:color="auto"/>
            </w:tcBorders>
            <w:shd w:val="clear" w:color="auto" w:fill="auto"/>
            <w:hideMark/>
          </w:tcPr>
          <w:p w14:paraId="1A3A9979" w14:textId="77777777" w:rsidR="000A786E" w:rsidRPr="000A786E" w:rsidRDefault="000A786E" w:rsidP="000A786E">
            <w:pPr>
              <w:jc w:val="right"/>
              <w:rPr>
                <w:sz w:val="18"/>
                <w:szCs w:val="18"/>
              </w:rPr>
            </w:pPr>
            <w:r w:rsidRPr="000A786E">
              <w:rPr>
                <w:sz w:val="18"/>
                <w:szCs w:val="18"/>
              </w:rPr>
              <w:t>-32 651</w:t>
            </w:r>
          </w:p>
        </w:tc>
      </w:tr>
      <w:tr w:rsidR="000A786E" w:rsidRPr="000A786E" w14:paraId="372BB3A0" w14:textId="77777777" w:rsidTr="000A786E">
        <w:trPr>
          <w:trHeight w:val="1560"/>
        </w:trPr>
        <w:tc>
          <w:tcPr>
            <w:tcW w:w="412" w:type="dxa"/>
            <w:tcBorders>
              <w:top w:val="nil"/>
              <w:left w:val="single" w:sz="4" w:space="0" w:color="auto"/>
              <w:bottom w:val="single" w:sz="4" w:space="0" w:color="auto"/>
              <w:right w:val="single" w:sz="4" w:space="0" w:color="auto"/>
            </w:tcBorders>
            <w:shd w:val="clear" w:color="auto" w:fill="auto"/>
            <w:hideMark/>
          </w:tcPr>
          <w:p w14:paraId="0E0AD1CA" w14:textId="77777777" w:rsidR="000A786E" w:rsidRPr="000A786E" w:rsidRDefault="000A786E" w:rsidP="000A786E">
            <w:pPr>
              <w:jc w:val="right"/>
              <w:rPr>
                <w:b/>
                <w:bCs/>
                <w:sz w:val="18"/>
                <w:szCs w:val="18"/>
              </w:rPr>
            </w:pPr>
            <w:r w:rsidRPr="000A786E">
              <w:rPr>
                <w:b/>
                <w:bCs/>
                <w:sz w:val="18"/>
                <w:szCs w:val="18"/>
              </w:rPr>
              <w:t>4</w:t>
            </w:r>
          </w:p>
        </w:tc>
        <w:tc>
          <w:tcPr>
            <w:tcW w:w="1427" w:type="dxa"/>
            <w:tcBorders>
              <w:top w:val="nil"/>
              <w:left w:val="nil"/>
              <w:bottom w:val="single" w:sz="4" w:space="0" w:color="auto"/>
              <w:right w:val="single" w:sz="4" w:space="0" w:color="auto"/>
            </w:tcBorders>
            <w:shd w:val="clear" w:color="auto" w:fill="auto"/>
            <w:hideMark/>
          </w:tcPr>
          <w:p w14:paraId="501EE269" w14:textId="77777777" w:rsidR="000A786E" w:rsidRPr="000A786E" w:rsidRDefault="000A786E" w:rsidP="000A786E">
            <w:pPr>
              <w:rPr>
                <w:sz w:val="18"/>
                <w:szCs w:val="18"/>
              </w:rPr>
            </w:pPr>
            <w:r w:rsidRPr="000A786E">
              <w:rPr>
                <w:sz w:val="18"/>
                <w:szCs w:val="18"/>
              </w:rPr>
              <w:t>Писмо на МФ № 04-23-296/18.11.2024 г. за извършване на промяна по бюджета на МВнР</w:t>
            </w:r>
          </w:p>
        </w:tc>
        <w:tc>
          <w:tcPr>
            <w:tcW w:w="1280" w:type="dxa"/>
            <w:tcBorders>
              <w:top w:val="nil"/>
              <w:left w:val="nil"/>
              <w:bottom w:val="single" w:sz="4" w:space="0" w:color="auto"/>
              <w:right w:val="single" w:sz="4" w:space="0" w:color="auto"/>
            </w:tcBorders>
            <w:shd w:val="clear" w:color="auto" w:fill="auto"/>
            <w:hideMark/>
          </w:tcPr>
          <w:p w14:paraId="4BE0C08B" w14:textId="77777777" w:rsidR="000A786E" w:rsidRPr="000A786E" w:rsidRDefault="000A786E" w:rsidP="000A786E">
            <w:pPr>
              <w:rPr>
                <w:sz w:val="18"/>
                <w:szCs w:val="18"/>
              </w:rPr>
            </w:pPr>
            <w:r w:rsidRPr="000A786E">
              <w:rPr>
                <w:sz w:val="18"/>
                <w:szCs w:val="18"/>
              </w:rPr>
              <w:t>На основание чл. 110, ал.4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08476BA4" w14:textId="77777777" w:rsidR="000A786E" w:rsidRPr="000A786E" w:rsidRDefault="000A786E" w:rsidP="000A786E">
            <w:pPr>
              <w:rPr>
                <w:sz w:val="18"/>
                <w:szCs w:val="18"/>
              </w:rPr>
            </w:pPr>
            <w:r w:rsidRPr="000A786E">
              <w:rPr>
                <w:sz w:val="18"/>
                <w:szCs w:val="18"/>
              </w:rPr>
              <w:t>Във връзка с възстановена сума по одобрен проект от МВнР "Укрепване на капацитета на научно изследователски център по земеделие на Грузия в областта на оценката на риска по агрохранителната верига"</w:t>
            </w:r>
          </w:p>
        </w:tc>
        <w:tc>
          <w:tcPr>
            <w:tcW w:w="2383" w:type="dxa"/>
            <w:tcBorders>
              <w:top w:val="nil"/>
              <w:left w:val="nil"/>
              <w:bottom w:val="single" w:sz="4" w:space="0" w:color="auto"/>
              <w:right w:val="single" w:sz="4" w:space="0" w:color="auto"/>
            </w:tcBorders>
            <w:shd w:val="clear" w:color="auto" w:fill="auto"/>
            <w:hideMark/>
          </w:tcPr>
          <w:p w14:paraId="36F92F92"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nil"/>
              <w:left w:val="nil"/>
              <w:bottom w:val="single" w:sz="4" w:space="0" w:color="auto"/>
              <w:right w:val="single" w:sz="4" w:space="0" w:color="auto"/>
            </w:tcBorders>
            <w:shd w:val="clear" w:color="auto" w:fill="auto"/>
            <w:hideMark/>
          </w:tcPr>
          <w:p w14:paraId="10A2C856" w14:textId="77777777" w:rsidR="000A786E" w:rsidRPr="000A786E" w:rsidRDefault="000A786E" w:rsidP="000A786E">
            <w:pPr>
              <w:rPr>
                <w:sz w:val="18"/>
                <w:szCs w:val="18"/>
              </w:rPr>
            </w:pPr>
            <w:r w:rsidRPr="000A786E">
              <w:rPr>
                <w:sz w:val="18"/>
                <w:szCs w:val="18"/>
              </w:rPr>
              <w:t>Администрирани разходи, предоставени текущи и капиталови трансфери в чужбина /+/ 32 651</w:t>
            </w:r>
          </w:p>
        </w:tc>
        <w:tc>
          <w:tcPr>
            <w:tcW w:w="1791" w:type="dxa"/>
            <w:tcBorders>
              <w:top w:val="nil"/>
              <w:left w:val="nil"/>
              <w:bottom w:val="single" w:sz="4" w:space="0" w:color="auto"/>
              <w:right w:val="single" w:sz="4" w:space="0" w:color="auto"/>
            </w:tcBorders>
            <w:shd w:val="clear" w:color="auto" w:fill="auto"/>
            <w:hideMark/>
          </w:tcPr>
          <w:p w14:paraId="4FEC4BFB" w14:textId="77777777" w:rsidR="000A786E" w:rsidRPr="000A786E" w:rsidRDefault="000A786E" w:rsidP="000A786E">
            <w:pPr>
              <w:jc w:val="right"/>
              <w:rPr>
                <w:sz w:val="18"/>
                <w:szCs w:val="18"/>
              </w:rPr>
            </w:pPr>
            <w:r w:rsidRPr="000A786E">
              <w:rPr>
                <w:sz w:val="18"/>
                <w:szCs w:val="18"/>
              </w:rPr>
              <w:t>32 651</w:t>
            </w:r>
          </w:p>
        </w:tc>
      </w:tr>
      <w:tr w:rsidR="000A786E" w:rsidRPr="000A786E" w14:paraId="7BE2E4DE" w14:textId="77777777" w:rsidTr="000A786E">
        <w:trPr>
          <w:trHeight w:val="144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2296D9FE" w14:textId="77777777" w:rsidR="000A786E" w:rsidRPr="000A786E" w:rsidRDefault="000A786E" w:rsidP="000A786E">
            <w:pPr>
              <w:jc w:val="right"/>
              <w:rPr>
                <w:sz w:val="18"/>
                <w:szCs w:val="18"/>
              </w:rPr>
            </w:pPr>
            <w:r w:rsidRPr="000A786E">
              <w:rPr>
                <w:sz w:val="18"/>
                <w:szCs w:val="18"/>
              </w:rPr>
              <w:t>4</w:t>
            </w:r>
          </w:p>
        </w:tc>
        <w:tc>
          <w:tcPr>
            <w:tcW w:w="1427" w:type="dxa"/>
            <w:tcBorders>
              <w:top w:val="single" w:sz="4" w:space="0" w:color="auto"/>
              <w:left w:val="nil"/>
              <w:bottom w:val="single" w:sz="4" w:space="0" w:color="auto"/>
              <w:right w:val="single" w:sz="4" w:space="0" w:color="auto"/>
            </w:tcBorders>
            <w:shd w:val="clear" w:color="auto" w:fill="auto"/>
            <w:hideMark/>
          </w:tcPr>
          <w:p w14:paraId="1035A916" w14:textId="77777777" w:rsidR="000A786E" w:rsidRPr="000A786E" w:rsidRDefault="000A786E" w:rsidP="000A786E">
            <w:pPr>
              <w:rPr>
                <w:sz w:val="18"/>
                <w:szCs w:val="18"/>
              </w:rPr>
            </w:pPr>
            <w:r w:rsidRPr="000A786E">
              <w:rPr>
                <w:sz w:val="18"/>
                <w:szCs w:val="18"/>
              </w:rPr>
              <w:t>Писмо изх. № ФС-04-12-57/19.12.2024 г. за извършване на промяна по бюджета на МВнР</w:t>
            </w:r>
          </w:p>
        </w:tc>
        <w:tc>
          <w:tcPr>
            <w:tcW w:w="1280" w:type="dxa"/>
            <w:tcBorders>
              <w:top w:val="single" w:sz="4" w:space="0" w:color="auto"/>
              <w:left w:val="nil"/>
              <w:bottom w:val="single" w:sz="4" w:space="0" w:color="auto"/>
              <w:right w:val="single" w:sz="4" w:space="0" w:color="auto"/>
            </w:tcBorders>
            <w:shd w:val="clear" w:color="auto" w:fill="auto"/>
            <w:hideMark/>
          </w:tcPr>
          <w:p w14:paraId="75A4733A" w14:textId="77777777" w:rsidR="000A786E" w:rsidRPr="000A786E" w:rsidRDefault="000A786E" w:rsidP="000A786E">
            <w:pPr>
              <w:rPr>
                <w:sz w:val="18"/>
                <w:szCs w:val="18"/>
              </w:rPr>
            </w:pPr>
            <w:r w:rsidRPr="000A786E">
              <w:rPr>
                <w:sz w:val="18"/>
                <w:szCs w:val="18"/>
              </w:rPr>
              <w:t xml:space="preserve">На основание чл. 109, ал. 1 и ал. 5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40E567CA" w14:textId="77777777" w:rsidR="000A786E" w:rsidRPr="000A786E" w:rsidRDefault="000A786E" w:rsidP="000A786E">
            <w:pPr>
              <w:rPr>
                <w:sz w:val="18"/>
                <w:szCs w:val="18"/>
              </w:rPr>
            </w:pPr>
            <w:r w:rsidRPr="000A786E">
              <w:rPr>
                <w:sz w:val="18"/>
                <w:szCs w:val="18"/>
              </w:rPr>
              <w:t xml:space="preserve">Изпълнението на  ПМС № 447 от 12 декември 2024 г. за одобряване на вътрешнокомпенсирани промени на утвърдените разходи по области на политики/бюджетни програми по бюджета на МВнР за 2024 г. </w:t>
            </w:r>
          </w:p>
        </w:tc>
        <w:tc>
          <w:tcPr>
            <w:tcW w:w="2383" w:type="dxa"/>
            <w:tcBorders>
              <w:top w:val="single" w:sz="4" w:space="0" w:color="auto"/>
              <w:left w:val="nil"/>
              <w:bottom w:val="single" w:sz="4" w:space="0" w:color="auto"/>
              <w:right w:val="single" w:sz="4" w:space="0" w:color="auto"/>
            </w:tcBorders>
            <w:shd w:val="clear" w:color="auto" w:fill="auto"/>
            <w:hideMark/>
          </w:tcPr>
          <w:p w14:paraId="3BCB83A1"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single" w:sz="4" w:space="0" w:color="auto"/>
              <w:left w:val="nil"/>
              <w:bottom w:val="single" w:sz="4" w:space="0" w:color="auto"/>
              <w:right w:val="single" w:sz="4" w:space="0" w:color="auto"/>
            </w:tcBorders>
            <w:shd w:val="clear" w:color="auto" w:fill="auto"/>
            <w:hideMark/>
          </w:tcPr>
          <w:p w14:paraId="098589C3" w14:textId="77777777" w:rsidR="000A786E" w:rsidRPr="000A786E" w:rsidRDefault="000A786E" w:rsidP="000A786E">
            <w:pPr>
              <w:rPr>
                <w:sz w:val="18"/>
                <w:szCs w:val="18"/>
              </w:rPr>
            </w:pPr>
            <w:r w:rsidRPr="000A786E">
              <w:rPr>
                <w:sz w:val="18"/>
                <w:szCs w:val="18"/>
              </w:rPr>
              <w:t>Администрирани разходи, предоставени текущи и капиталови трансфери в чужбина /-/ 70 000</w:t>
            </w:r>
          </w:p>
        </w:tc>
        <w:tc>
          <w:tcPr>
            <w:tcW w:w="1791" w:type="dxa"/>
            <w:tcBorders>
              <w:top w:val="single" w:sz="4" w:space="0" w:color="auto"/>
              <w:left w:val="nil"/>
              <w:bottom w:val="single" w:sz="4" w:space="0" w:color="auto"/>
              <w:right w:val="single" w:sz="4" w:space="0" w:color="auto"/>
            </w:tcBorders>
            <w:shd w:val="clear" w:color="auto" w:fill="auto"/>
            <w:hideMark/>
          </w:tcPr>
          <w:p w14:paraId="6302C23F" w14:textId="77777777" w:rsidR="000A786E" w:rsidRPr="000A786E" w:rsidRDefault="000A786E" w:rsidP="000A786E">
            <w:pPr>
              <w:jc w:val="right"/>
              <w:rPr>
                <w:sz w:val="18"/>
                <w:szCs w:val="18"/>
              </w:rPr>
            </w:pPr>
            <w:r w:rsidRPr="000A786E">
              <w:rPr>
                <w:sz w:val="18"/>
                <w:szCs w:val="18"/>
              </w:rPr>
              <w:t>-70 000</w:t>
            </w:r>
          </w:p>
        </w:tc>
      </w:tr>
      <w:tr w:rsidR="000A786E" w:rsidRPr="000A786E" w14:paraId="671144D2" w14:textId="77777777" w:rsidTr="000A70FE">
        <w:trPr>
          <w:trHeight w:val="1665"/>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4A730DC3" w14:textId="77777777" w:rsidR="000A786E" w:rsidRPr="000A786E" w:rsidRDefault="000A786E" w:rsidP="000A786E">
            <w:pPr>
              <w:jc w:val="right"/>
              <w:rPr>
                <w:b/>
                <w:bCs/>
                <w:sz w:val="18"/>
                <w:szCs w:val="18"/>
              </w:rPr>
            </w:pPr>
            <w:r w:rsidRPr="000A786E">
              <w:rPr>
                <w:b/>
                <w:bCs/>
                <w:sz w:val="18"/>
                <w:szCs w:val="18"/>
              </w:rPr>
              <w:t>5</w:t>
            </w:r>
          </w:p>
        </w:tc>
        <w:tc>
          <w:tcPr>
            <w:tcW w:w="1427" w:type="dxa"/>
            <w:tcBorders>
              <w:top w:val="single" w:sz="4" w:space="0" w:color="auto"/>
              <w:left w:val="nil"/>
              <w:bottom w:val="single" w:sz="4" w:space="0" w:color="auto"/>
              <w:right w:val="single" w:sz="4" w:space="0" w:color="auto"/>
            </w:tcBorders>
            <w:shd w:val="clear" w:color="auto" w:fill="auto"/>
            <w:hideMark/>
          </w:tcPr>
          <w:p w14:paraId="3AE3C815" w14:textId="77777777" w:rsidR="000A786E" w:rsidRPr="000A786E" w:rsidRDefault="000A786E" w:rsidP="000A786E">
            <w:pPr>
              <w:rPr>
                <w:sz w:val="18"/>
                <w:szCs w:val="18"/>
              </w:rPr>
            </w:pPr>
            <w:r w:rsidRPr="000A786E">
              <w:rPr>
                <w:sz w:val="18"/>
                <w:szCs w:val="18"/>
              </w:rPr>
              <w:t>Писмо № 04-02-631/30.12.2024 г. г. за извършване на промяна по бюджета на МВнР</w:t>
            </w:r>
          </w:p>
        </w:tc>
        <w:tc>
          <w:tcPr>
            <w:tcW w:w="1280" w:type="dxa"/>
            <w:tcBorders>
              <w:top w:val="single" w:sz="4" w:space="0" w:color="auto"/>
              <w:left w:val="nil"/>
              <w:bottom w:val="single" w:sz="4" w:space="0" w:color="auto"/>
              <w:right w:val="single" w:sz="4" w:space="0" w:color="auto"/>
            </w:tcBorders>
            <w:shd w:val="clear" w:color="auto" w:fill="auto"/>
            <w:hideMark/>
          </w:tcPr>
          <w:p w14:paraId="4F7FAA17" w14:textId="77777777" w:rsidR="000A786E" w:rsidRPr="000A786E" w:rsidRDefault="000A786E" w:rsidP="000A786E">
            <w:pPr>
              <w:rPr>
                <w:sz w:val="18"/>
                <w:szCs w:val="18"/>
              </w:rPr>
            </w:pPr>
            <w:r w:rsidRPr="000A786E">
              <w:rPr>
                <w:sz w:val="18"/>
                <w:szCs w:val="18"/>
              </w:rPr>
              <w:t xml:space="preserve">На основание чл. 110, ал. 4 и ал.10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6FAD13BD" w14:textId="77777777" w:rsidR="000A786E" w:rsidRPr="000A786E" w:rsidRDefault="000A786E" w:rsidP="000A786E">
            <w:pPr>
              <w:rPr>
                <w:sz w:val="18"/>
                <w:szCs w:val="18"/>
              </w:rPr>
            </w:pPr>
            <w:r w:rsidRPr="000A786E">
              <w:rPr>
                <w:sz w:val="18"/>
                <w:szCs w:val="18"/>
              </w:rPr>
              <w:t>Изпълнението на  проект „ Повишаване на административния капацитет на Република Албания по политика за младежта, във връзка с преговорния процес за присъединяване към ЕС"</w:t>
            </w:r>
          </w:p>
        </w:tc>
        <w:tc>
          <w:tcPr>
            <w:tcW w:w="2383" w:type="dxa"/>
            <w:tcBorders>
              <w:top w:val="single" w:sz="4" w:space="0" w:color="auto"/>
              <w:left w:val="nil"/>
              <w:bottom w:val="single" w:sz="4" w:space="0" w:color="auto"/>
              <w:right w:val="single" w:sz="4" w:space="0" w:color="auto"/>
            </w:tcBorders>
            <w:shd w:val="clear" w:color="auto" w:fill="auto"/>
            <w:hideMark/>
          </w:tcPr>
          <w:p w14:paraId="5DDB1C44"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single" w:sz="4" w:space="0" w:color="auto"/>
              <w:left w:val="nil"/>
              <w:bottom w:val="single" w:sz="4" w:space="0" w:color="auto"/>
              <w:right w:val="single" w:sz="4" w:space="0" w:color="auto"/>
            </w:tcBorders>
            <w:shd w:val="clear" w:color="auto" w:fill="auto"/>
            <w:hideMark/>
          </w:tcPr>
          <w:p w14:paraId="39D8380B" w14:textId="77777777" w:rsidR="000A786E" w:rsidRPr="000A786E" w:rsidRDefault="000A786E" w:rsidP="000A786E">
            <w:pPr>
              <w:rPr>
                <w:sz w:val="18"/>
                <w:szCs w:val="18"/>
              </w:rPr>
            </w:pPr>
            <w:r w:rsidRPr="000A786E">
              <w:rPr>
                <w:sz w:val="18"/>
                <w:szCs w:val="18"/>
              </w:rPr>
              <w:t>Администрирани разходи, предоставени текущи и капиталови трансфери в чужбина /-/ 5 608 лв.</w:t>
            </w:r>
          </w:p>
        </w:tc>
        <w:tc>
          <w:tcPr>
            <w:tcW w:w="1791" w:type="dxa"/>
            <w:tcBorders>
              <w:top w:val="single" w:sz="4" w:space="0" w:color="auto"/>
              <w:left w:val="nil"/>
              <w:bottom w:val="single" w:sz="4" w:space="0" w:color="auto"/>
              <w:right w:val="single" w:sz="4" w:space="0" w:color="auto"/>
            </w:tcBorders>
            <w:shd w:val="clear" w:color="auto" w:fill="auto"/>
            <w:hideMark/>
          </w:tcPr>
          <w:p w14:paraId="36EAC195" w14:textId="77777777" w:rsidR="000A786E" w:rsidRPr="000A786E" w:rsidRDefault="000A786E" w:rsidP="000A786E">
            <w:pPr>
              <w:jc w:val="right"/>
              <w:rPr>
                <w:sz w:val="18"/>
                <w:szCs w:val="18"/>
              </w:rPr>
            </w:pPr>
            <w:r w:rsidRPr="000A786E">
              <w:rPr>
                <w:sz w:val="18"/>
                <w:szCs w:val="18"/>
              </w:rPr>
              <w:t>-5 608</w:t>
            </w:r>
          </w:p>
        </w:tc>
      </w:tr>
      <w:tr w:rsidR="000A786E" w:rsidRPr="000A786E" w14:paraId="2EE43DB6" w14:textId="77777777" w:rsidTr="000A70FE">
        <w:trPr>
          <w:trHeight w:val="255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1C8A285F" w14:textId="77777777" w:rsidR="000A786E" w:rsidRPr="000A786E" w:rsidRDefault="000A786E" w:rsidP="000A786E">
            <w:pPr>
              <w:jc w:val="right"/>
              <w:rPr>
                <w:sz w:val="18"/>
                <w:szCs w:val="18"/>
              </w:rPr>
            </w:pPr>
            <w:r w:rsidRPr="000A786E">
              <w:rPr>
                <w:sz w:val="18"/>
                <w:szCs w:val="18"/>
              </w:rPr>
              <w:lastRenderedPageBreak/>
              <w:t>6</w:t>
            </w:r>
          </w:p>
        </w:tc>
        <w:tc>
          <w:tcPr>
            <w:tcW w:w="1427" w:type="dxa"/>
            <w:tcBorders>
              <w:top w:val="single" w:sz="4" w:space="0" w:color="auto"/>
              <w:left w:val="nil"/>
              <w:bottom w:val="single" w:sz="4" w:space="0" w:color="auto"/>
              <w:right w:val="single" w:sz="4" w:space="0" w:color="auto"/>
            </w:tcBorders>
            <w:shd w:val="clear" w:color="auto" w:fill="auto"/>
            <w:hideMark/>
          </w:tcPr>
          <w:p w14:paraId="7B3B968E" w14:textId="77777777" w:rsidR="000A786E" w:rsidRPr="000A786E" w:rsidRDefault="000A786E" w:rsidP="000A786E">
            <w:pPr>
              <w:rPr>
                <w:sz w:val="18"/>
                <w:szCs w:val="18"/>
              </w:rPr>
            </w:pPr>
            <w:r w:rsidRPr="000A786E">
              <w:rPr>
                <w:sz w:val="18"/>
                <w:szCs w:val="18"/>
              </w:rPr>
              <w:t>Писмо № 04-02-112/28.02.2025</w:t>
            </w:r>
          </w:p>
        </w:tc>
        <w:tc>
          <w:tcPr>
            <w:tcW w:w="1280" w:type="dxa"/>
            <w:tcBorders>
              <w:top w:val="single" w:sz="4" w:space="0" w:color="auto"/>
              <w:left w:val="nil"/>
              <w:bottom w:val="single" w:sz="4" w:space="0" w:color="auto"/>
              <w:right w:val="single" w:sz="4" w:space="0" w:color="auto"/>
            </w:tcBorders>
            <w:shd w:val="clear" w:color="auto" w:fill="auto"/>
            <w:hideMark/>
          </w:tcPr>
          <w:p w14:paraId="380BC1D1" w14:textId="77777777" w:rsidR="000A786E" w:rsidRPr="000A786E" w:rsidRDefault="000A786E" w:rsidP="000A786E">
            <w:pPr>
              <w:rPr>
                <w:sz w:val="18"/>
                <w:szCs w:val="18"/>
              </w:rPr>
            </w:pPr>
            <w:r w:rsidRPr="000A786E">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36174F0F" w14:textId="77777777" w:rsidR="000A786E" w:rsidRPr="000A786E" w:rsidRDefault="000A786E" w:rsidP="000A786E">
            <w:pPr>
              <w:rPr>
                <w:sz w:val="18"/>
                <w:szCs w:val="18"/>
              </w:rPr>
            </w:pPr>
            <w:r w:rsidRPr="000A786E">
              <w:rPr>
                <w:sz w:val="18"/>
                <w:szCs w:val="18"/>
              </w:rPr>
              <w:t>Вътрешнокомпенсирана промяна на бюджета на МВнР</w:t>
            </w:r>
          </w:p>
        </w:tc>
        <w:tc>
          <w:tcPr>
            <w:tcW w:w="2383" w:type="dxa"/>
            <w:tcBorders>
              <w:top w:val="single" w:sz="4" w:space="0" w:color="auto"/>
              <w:left w:val="nil"/>
              <w:bottom w:val="single" w:sz="4" w:space="0" w:color="auto"/>
              <w:right w:val="single" w:sz="4" w:space="0" w:color="auto"/>
            </w:tcBorders>
            <w:shd w:val="clear" w:color="auto" w:fill="auto"/>
            <w:hideMark/>
          </w:tcPr>
          <w:p w14:paraId="3740CE03"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single" w:sz="4" w:space="0" w:color="auto"/>
              <w:left w:val="nil"/>
              <w:bottom w:val="single" w:sz="4" w:space="0" w:color="auto"/>
              <w:right w:val="single" w:sz="4" w:space="0" w:color="auto"/>
            </w:tcBorders>
            <w:shd w:val="clear" w:color="auto" w:fill="auto"/>
            <w:hideMark/>
          </w:tcPr>
          <w:p w14:paraId="4C2C2194" w14:textId="77777777" w:rsidR="000A786E" w:rsidRPr="000A786E" w:rsidRDefault="000A786E" w:rsidP="000A786E">
            <w:pPr>
              <w:rPr>
                <w:sz w:val="18"/>
                <w:szCs w:val="18"/>
              </w:rPr>
            </w:pPr>
            <w:r w:rsidRPr="000A786E">
              <w:rPr>
                <w:sz w:val="18"/>
                <w:szCs w:val="18"/>
              </w:rPr>
              <w:t>Вътрешно преструктуриране на разходите.     /+/ 64 620 лв.</w:t>
            </w:r>
          </w:p>
        </w:tc>
        <w:tc>
          <w:tcPr>
            <w:tcW w:w="1791" w:type="dxa"/>
            <w:tcBorders>
              <w:top w:val="single" w:sz="4" w:space="0" w:color="auto"/>
              <w:left w:val="nil"/>
              <w:bottom w:val="single" w:sz="4" w:space="0" w:color="auto"/>
              <w:right w:val="single" w:sz="4" w:space="0" w:color="auto"/>
            </w:tcBorders>
            <w:shd w:val="clear" w:color="auto" w:fill="auto"/>
            <w:hideMark/>
          </w:tcPr>
          <w:p w14:paraId="54111876" w14:textId="77777777" w:rsidR="000A786E" w:rsidRPr="000A786E" w:rsidRDefault="000A786E" w:rsidP="000A786E">
            <w:pPr>
              <w:jc w:val="right"/>
              <w:rPr>
                <w:sz w:val="18"/>
                <w:szCs w:val="18"/>
              </w:rPr>
            </w:pPr>
            <w:r w:rsidRPr="000A786E">
              <w:rPr>
                <w:sz w:val="18"/>
                <w:szCs w:val="18"/>
              </w:rPr>
              <w:t>64 620</w:t>
            </w:r>
          </w:p>
        </w:tc>
      </w:tr>
      <w:tr w:rsidR="000A786E" w:rsidRPr="000A786E" w14:paraId="1D994658" w14:textId="77777777" w:rsidTr="000A786E">
        <w:trPr>
          <w:trHeight w:val="1500"/>
        </w:trPr>
        <w:tc>
          <w:tcPr>
            <w:tcW w:w="412" w:type="dxa"/>
            <w:tcBorders>
              <w:top w:val="nil"/>
              <w:left w:val="single" w:sz="4" w:space="0" w:color="auto"/>
              <w:bottom w:val="single" w:sz="4" w:space="0" w:color="auto"/>
              <w:right w:val="single" w:sz="4" w:space="0" w:color="auto"/>
            </w:tcBorders>
            <w:shd w:val="clear" w:color="auto" w:fill="auto"/>
            <w:hideMark/>
          </w:tcPr>
          <w:p w14:paraId="0520369A" w14:textId="77777777" w:rsidR="000A786E" w:rsidRPr="000A786E" w:rsidRDefault="000A786E" w:rsidP="000A786E">
            <w:pPr>
              <w:jc w:val="right"/>
              <w:rPr>
                <w:sz w:val="18"/>
                <w:szCs w:val="18"/>
              </w:rPr>
            </w:pPr>
            <w:r w:rsidRPr="000A786E">
              <w:rPr>
                <w:sz w:val="18"/>
                <w:szCs w:val="18"/>
              </w:rPr>
              <w:t>7</w:t>
            </w:r>
          </w:p>
        </w:tc>
        <w:tc>
          <w:tcPr>
            <w:tcW w:w="1427" w:type="dxa"/>
            <w:tcBorders>
              <w:top w:val="nil"/>
              <w:left w:val="nil"/>
              <w:bottom w:val="single" w:sz="4" w:space="0" w:color="auto"/>
              <w:right w:val="single" w:sz="4" w:space="0" w:color="auto"/>
            </w:tcBorders>
            <w:shd w:val="clear" w:color="auto" w:fill="auto"/>
            <w:hideMark/>
          </w:tcPr>
          <w:p w14:paraId="3FDB705C" w14:textId="77777777" w:rsidR="000A786E" w:rsidRPr="000A786E" w:rsidRDefault="000A786E" w:rsidP="000A786E">
            <w:pPr>
              <w:rPr>
                <w:sz w:val="18"/>
                <w:szCs w:val="18"/>
              </w:rPr>
            </w:pPr>
            <w:r w:rsidRPr="000A786E">
              <w:rPr>
                <w:sz w:val="18"/>
                <w:szCs w:val="18"/>
              </w:rPr>
              <w:t>Писмо № 04-02-112/28.02.2025</w:t>
            </w:r>
          </w:p>
        </w:tc>
        <w:tc>
          <w:tcPr>
            <w:tcW w:w="1280" w:type="dxa"/>
            <w:tcBorders>
              <w:top w:val="nil"/>
              <w:left w:val="nil"/>
              <w:bottom w:val="single" w:sz="4" w:space="0" w:color="auto"/>
              <w:right w:val="single" w:sz="4" w:space="0" w:color="auto"/>
            </w:tcBorders>
            <w:shd w:val="clear" w:color="auto" w:fill="auto"/>
            <w:hideMark/>
          </w:tcPr>
          <w:p w14:paraId="60725F06" w14:textId="77777777" w:rsidR="000A786E" w:rsidRPr="000A786E" w:rsidRDefault="000A786E" w:rsidP="000A786E">
            <w:pPr>
              <w:rPr>
                <w:sz w:val="18"/>
                <w:szCs w:val="18"/>
              </w:rPr>
            </w:pPr>
            <w:r w:rsidRPr="000A786E">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1EB44EB6" w14:textId="77777777" w:rsidR="000A786E" w:rsidRPr="000A786E" w:rsidRDefault="000A786E" w:rsidP="000A786E">
            <w:pPr>
              <w:rPr>
                <w:sz w:val="18"/>
                <w:szCs w:val="18"/>
              </w:rPr>
            </w:pPr>
            <w:r w:rsidRPr="000A786E">
              <w:rPr>
                <w:sz w:val="18"/>
                <w:szCs w:val="18"/>
              </w:rPr>
              <w:t>Вътрешнокомпенсирана промяна на бюджета на МВнР</w:t>
            </w:r>
          </w:p>
        </w:tc>
        <w:tc>
          <w:tcPr>
            <w:tcW w:w="2383" w:type="dxa"/>
            <w:tcBorders>
              <w:top w:val="nil"/>
              <w:left w:val="nil"/>
              <w:bottom w:val="single" w:sz="4" w:space="0" w:color="auto"/>
              <w:right w:val="single" w:sz="4" w:space="0" w:color="auto"/>
            </w:tcBorders>
            <w:shd w:val="clear" w:color="auto" w:fill="auto"/>
            <w:hideMark/>
          </w:tcPr>
          <w:p w14:paraId="063C5451"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„Международно сътрудничество за развитие и хуманитарна помощ” </w:t>
            </w:r>
          </w:p>
        </w:tc>
        <w:tc>
          <w:tcPr>
            <w:tcW w:w="2125" w:type="dxa"/>
            <w:tcBorders>
              <w:top w:val="nil"/>
              <w:left w:val="nil"/>
              <w:bottom w:val="single" w:sz="4" w:space="0" w:color="auto"/>
              <w:right w:val="single" w:sz="4" w:space="0" w:color="auto"/>
            </w:tcBorders>
            <w:shd w:val="clear" w:color="auto" w:fill="auto"/>
            <w:hideMark/>
          </w:tcPr>
          <w:p w14:paraId="537B63BE" w14:textId="77777777" w:rsidR="000A786E" w:rsidRPr="000A786E" w:rsidRDefault="000A786E" w:rsidP="000A786E">
            <w:pPr>
              <w:rPr>
                <w:sz w:val="18"/>
                <w:szCs w:val="18"/>
              </w:rPr>
            </w:pPr>
            <w:r w:rsidRPr="000A786E">
              <w:rPr>
                <w:sz w:val="18"/>
                <w:szCs w:val="18"/>
              </w:rPr>
              <w:t>Вътрешно преструктуриране на разходите.     /-/64 620 лв.</w:t>
            </w:r>
          </w:p>
        </w:tc>
        <w:tc>
          <w:tcPr>
            <w:tcW w:w="1791" w:type="dxa"/>
            <w:tcBorders>
              <w:top w:val="nil"/>
              <w:left w:val="nil"/>
              <w:bottom w:val="single" w:sz="4" w:space="0" w:color="auto"/>
              <w:right w:val="single" w:sz="4" w:space="0" w:color="auto"/>
            </w:tcBorders>
            <w:shd w:val="clear" w:color="auto" w:fill="auto"/>
            <w:hideMark/>
          </w:tcPr>
          <w:p w14:paraId="3FAE5254" w14:textId="77777777" w:rsidR="000A786E" w:rsidRPr="000A786E" w:rsidRDefault="000A786E" w:rsidP="000A786E">
            <w:pPr>
              <w:jc w:val="right"/>
              <w:rPr>
                <w:sz w:val="18"/>
                <w:szCs w:val="18"/>
              </w:rPr>
            </w:pPr>
            <w:r w:rsidRPr="000A786E">
              <w:rPr>
                <w:sz w:val="18"/>
                <w:szCs w:val="18"/>
              </w:rPr>
              <w:t>-64 620</w:t>
            </w:r>
          </w:p>
        </w:tc>
      </w:tr>
    </w:tbl>
    <w:p w14:paraId="671FB3B3" w14:textId="572B3CB9" w:rsidR="00976EFD" w:rsidRDefault="00976EFD" w:rsidP="00EC4D33">
      <w:pPr>
        <w:tabs>
          <w:tab w:val="left" w:pos="540"/>
        </w:tabs>
        <w:spacing w:before="60" w:after="60"/>
        <w:jc w:val="both"/>
        <w:rPr>
          <w:b/>
          <w:i/>
          <w:sz w:val="22"/>
          <w:szCs w:val="22"/>
        </w:rPr>
      </w:pPr>
    </w:p>
    <w:p w14:paraId="2C8A53AF" w14:textId="77777777" w:rsidR="00940448" w:rsidRPr="00EC4D33" w:rsidRDefault="00940448" w:rsidP="00EC4D33">
      <w:pPr>
        <w:tabs>
          <w:tab w:val="left" w:pos="540"/>
        </w:tabs>
        <w:spacing w:before="60" w:after="60"/>
        <w:jc w:val="both"/>
        <w:rPr>
          <w:b/>
          <w:i/>
          <w:sz w:val="22"/>
          <w:szCs w:val="22"/>
        </w:rPr>
      </w:pPr>
    </w:p>
    <w:p w14:paraId="56C8E92B"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72" w:name="_Toc107828286"/>
      <w:r w:rsidRPr="00EC4D33">
        <w:rPr>
          <w:b/>
          <w:sz w:val="22"/>
          <w:szCs w:val="22"/>
        </w:rPr>
        <w:t xml:space="preserve">Програма </w:t>
      </w:r>
      <w:r w:rsidRPr="00EC4D33">
        <w:rPr>
          <w:b/>
          <w:caps/>
          <w:sz w:val="22"/>
          <w:szCs w:val="22"/>
        </w:rPr>
        <w:t>1100.01.07</w:t>
      </w:r>
      <w:r w:rsidRPr="00EC4D33">
        <w:rPr>
          <w:b/>
          <w:sz w:val="22"/>
          <w:szCs w:val="22"/>
        </w:rPr>
        <w:t xml:space="preserve"> „Изграждане на позитивен образ на България зад граница и оказване на съдействие на българските общности, организации и инициативи на българите в чужбина“</w:t>
      </w:r>
      <w:bookmarkEnd w:id="72"/>
    </w:p>
    <w:p w14:paraId="74A5FF4B" w14:textId="77777777" w:rsidR="00EC4D33" w:rsidRPr="00EC4D33" w:rsidRDefault="00EC4D33" w:rsidP="00432DB8">
      <w:pPr>
        <w:numPr>
          <w:ilvl w:val="0"/>
          <w:numId w:val="6"/>
        </w:numPr>
        <w:spacing w:before="60" w:after="60"/>
        <w:ind w:left="0" w:hanging="11"/>
        <w:contextualSpacing/>
        <w:jc w:val="both"/>
        <w:rPr>
          <w:b/>
          <w:i/>
          <w:color w:val="0070C0"/>
          <w:sz w:val="22"/>
          <w:szCs w:val="22"/>
        </w:rPr>
      </w:pPr>
      <w:r w:rsidRPr="00EC4D33">
        <w:rPr>
          <w:b/>
          <w:i/>
          <w:color w:val="0070C0"/>
          <w:sz w:val="22"/>
          <w:szCs w:val="22"/>
        </w:rPr>
        <w:t xml:space="preserve">Предоставяни по програмата продукти/услуги </w:t>
      </w:r>
    </w:p>
    <w:p w14:paraId="1F3FD6EF" w14:textId="77777777" w:rsidR="00EC4D33" w:rsidRPr="00EC4D33" w:rsidRDefault="00EC4D33" w:rsidP="00EC4D33">
      <w:pPr>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6F255DDF" w14:textId="77777777" w:rsidR="00EC4D33" w:rsidRPr="00DE659A" w:rsidRDefault="00EC4D33" w:rsidP="00EC4D33">
      <w:pPr>
        <w:tabs>
          <w:tab w:val="left" w:pos="540"/>
        </w:tabs>
        <w:spacing w:before="60" w:after="60"/>
        <w:jc w:val="both"/>
        <w:rPr>
          <w:sz w:val="22"/>
          <w:szCs w:val="22"/>
        </w:rPr>
      </w:pPr>
      <w:r w:rsidRPr="00EC4D33">
        <w:rPr>
          <w:sz w:val="22"/>
          <w:szCs w:val="22"/>
        </w:rPr>
        <w:t xml:space="preserve">В чл. 1, ал. 5, т. 6.3 на Закона за държавния бюджет на Република България за 2024 г. беше заложена сумата от 2.1 млн. лв. за подпомагане развитието на историческите български общности в чужбина, което представлява над два пъти увеличение на средствата, в сравнение с предходната година, за финансиране на проекти на български общности в Република Албания, Република Сърбия, Република Косово, </w:t>
      </w:r>
      <w:r w:rsidRPr="00DE659A">
        <w:rPr>
          <w:sz w:val="22"/>
          <w:szCs w:val="22"/>
        </w:rPr>
        <w:t xml:space="preserve">Украйна и Република Молдова, както и на проекти на граждани на Република Северна Македония с българско самосъзнание. </w:t>
      </w:r>
    </w:p>
    <w:p w14:paraId="078F260E" w14:textId="77777777" w:rsidR="00EC4D33" w:rsidRPr="00DE659A" w:rsidRDefault="00EC4D33" w:rsidP="00EC4D33">
      <w:pPr>
        <w:tabs>
          <w:tab w:val="left" w:pos="540"/>
        </w:tabs>
        <w:spacing w:before="60" w:after="60"/>
        <w:jc w:val="both"/>
        <w:rPr>
          <w:sz w:val="22"/>
          <w:szCs w:val="22"/>
        </w:rPr>
      </w:pPr>
      <w:r w:rsidRPr="00DE659A">
        <w:rPr>
          <w:sz w:val="22"/>
          <w:szCs w:val="22"/>
        </w:rPr>
        <w:t xml:space="preserve">На свое заседание, Министерски съвет прие Постановление № 68 от 29 март 2024 г., с което бяха одобрени допълнителни разходи по бюджета на МВнР за 2024 г. в размер на 2 100 000 лв. за финансово осигуряване на изпълнението на Програмата. По този начин бе осигурена възможност за разширяване на обхвата на Програмата и утвърждаването й като устойчив и успешен инструмент за подпомагане на защитата и гарантирането на правата и интересите на българските граждани и общности, както и на лицата с българско самосъзнание в чужбина. </w:t>
      </w:r>
    </w:p>
    <w:p w14:paraId="03FCDC84" w14:textId="77777777" w:rsidR="00A61BC6" w:rsidRPr="00DE659A" w:rsidRDefault="00A61BC6" w:rsidP="00A61BC6">
      <w:pPr>
        <w:tabs>
          <w:tab w:val="left" w:pos="540"/>
        </w:tabs>
        <w:spacing w:before="60" w:after="60"/>
        <w:jc w:val="both"/>
        <w:rPr>
          <w:sz w:val="22"/>
          <w:szCs w:val="22"/>
        </w:rPr>
      </w:pPr>
      <w:r w:rsidRPr="00DE659A">
        <w:rPr>
          <w:sz w:val="22"/>
          <w:szCs w:val="22"/>
        </w:rPr>
        <w:t xml:space="preserve">От четирите държави от Западните Балкани за цялата 2024 г. бяха подадени рекордните над 70 проектни предложения, като финансиране получиха 63 от тях. Свидетелство за успеха на Програмата е и фактът, че отпуснатият финансов ресурс в размер на 2.1 млн. лв. беше изцяло, като дори имаше проекти, които не успяха да получат финансиране за 2024 г. и останаха да бъдат реализирани през следващата година.  </w:t>
      </w:r>
    </w:p>
    <w:p w14:paraId="19B3AC3F" w14:textId="556BA490" w:rsidR="00EC4D33" w:rsidRPr="00DE659A" w:rsidRDefault="00A61BC6" w:rsidP="00A61BC6">
      <w:pPr>
        <w:tabs>
          <w:tab w:val="left" w:pos="540"/>
        </w:tabs>
        <w:spacing w:before="60" w:after="60"/>
        <w:jc w:val="both"/>
        <w:rPr>
          <w:sz w:val="22"/>
          <w:szCs w:val="22"/>
        </w:rPr>
      </w:pPr>
      <w:r w:rsidRPr="00DE659A">
        <w:rPr>
          <w:sz w:val="22"/>
          <w:szCs w:val="22"/>
        </w:rPr>
        <w:lastRenderedPageBreak/>
        <w:t>Тъй като срокът на Програмата изтече през 2024 г., в края на годината беше започнат процес на съгласуване и приемане на нова програма за следващия петгодишен период 2025-2029 г. Поради неизвестните около приемането на държавния бюджет за 2025 г., приемането на новата Програма беше оставено за следващата година.</w:t>
      </w:r>
    </w:p>
    <w:p w14:paraId="5679B044" w14:textId="60ED042D" w:rsidR="00EC4D33" w:rsidRPr="00EC4D33" w:rsidRDefault="00EC4D33" w:rsidP="002D3F70">
      <w:pPr>
        <w:tabs>
          <w:tab w:val="num" w:pos="0"/>
          <w:tab w:val="left" w:pos="567"/>
        </w:tabs>
        <w:jc w:val="both"/>
        <w:rPr>
          <w:sz w:val="22"/>
          <w:szCs w:val="22"/>
        </w:rPr>
      </w:pPr>
      <w:r w:rsidRPr="00EC4D33">
        <w:rPr>
          <w:sz w:val="22"/>
          <w:szCs w:val="22"/>
        </w:rPr>
        <w:t>В периода дирекцията имаше водеща роля за приетия от 49-ото Народно събрание Закон за изменение и допълнение на Закона за българите, живеещи извън Република България (ДВ., бр. 39 от 24.04.2024 г.). С направените изменения бе създаден Съвет за координация на политики за българите извън Република България, който е постоянно действащ консултативен орган на Министерския съвет. Съветът ще се явява като основен действащ механизъм за цялостна координация, сътрудничество и консултация при разработването, провеждането, мониторинга и оценката на държавната политика по отношение на българските общности и техните организации извън страната. С помощта на този орган ще бъдат решени въпроси от координационен характер, свързани със запазване и разпространение на българския език и култура сред българските общности зад граница, в т.ч. опазване на българското културно-историческо наследство.</w:t>
      </w:r>
    </w:p>
    <w:p w14:paraId="156BF959" w14:textId="77777777" w:rsidR="00EC4D33" w:rsidRPr="00EC4D33" w:rsidRDefault="00EC4D33" w:rsidP="00EC4D33">
      <w:pPr>
        <w:tabs>
          <w:tab w:val="left" w:pos="540"/>
        </w:tabs>
        <w:spacing w:before="60" w:after="60"/>
        <w:jc w:val="both"/>
        <w:rPr>
          <w:sz w:val="22"/>
          <w:szCs w:val="22"/>
        </w:rPr>
      </w:pPr>
    </w:p>
    <w:tbl>
      <w:tblPr>
        <w:tblW w:w="98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5"/>
        <w:gridCol w:w="1549"/>
        <w:gridCol w:w="1904"/>
        <w:gridCol w:w="1985"/>
      </w:tblGrid>
      <w:tr w:rsidR="00EC4D33" w:rsidRPr="00EC4D33" w14:paraId="1FE344C3" w14:textId="77777777" w:rsidTr="00EC4D33">
        <w:trPr>
          <w:trHeight w:val="161"/>
        </w:trPr>
        <w:tc>
          <w:tcPr>
            <w:tcW w:w="9863" w:type="dxa"/>
            <w:gridSpan w:val="4"/>
            <w:shd w:val="clear" w:color="auto" w:fill="FFCC99"/>
            <w:vAlign w:val="center"/>
          </w:tcPr>
          <w:p w14:paraId="6A497A3C" w14:textId="77777777" w:rsidR="00EC4D33" w:rsidRPr="00EC4D33" w:rsidRDefault="00EC4D33" w:rsidP="00EC4D33">
            <w:pPr>
              <w:jc w:val="center"/>
              <w:rPr>
                <w:b/>
                <w:bCs/>
                <w:sz w:val="22"/>
                <w:szCs w:val="22"/>
              </w:rPr>
            </w:pPr>
            <w:r w:rsidRPr="00EC4D33">
              <w:rPr>
                <w:b/>
                <w:bCs/>
                <w:sz w:val="22"/>
                <w:szCs w:val="22"/>
              </w:rPr>
              <w:t>ПОКАЗАТЕЛИ ЗА ИЗПЪЛНЕНИЕ И ЦЕЛЕВИ СТОЙНОСТИ</w:t>
            </w:r>
          </w:p>
        </w:tc>
      </w:tr>
      <w:tr w:rsidR="00EC4D33" w:rsidRPr="00EC4D33" w14:paraId="0D66CD43" w14:textId="77777777" w:rsidTr="00EC4D33">
        <w:trPr>
          <w:trHeight w:val="161"/>
        </w:trPr>
        <w:tc>
          <w:tcPr>
            <w:tcW w:w="4425" w:type="dxa"/>
            <w:shd w:val="clear" w:color="auto" w:fill="FFCC99"/>
            <w:vAlign w:val="center"/>
          </w:tcPr>
          <w:p w14:paraId="6CD1B511" w14:textId="77777777" w:rsidR="00EC4D33" w:rsidRPr="00EC4D33" w:rsidRDefault="00EC4D33" w:rsidP="00EC4D33">
            <w:pPr>
              <w:jc w:val="center"/>
              <w:rPr>
                <w:i/>
                <w:iCs/>
                <w:sz w:val="16"/>
                <w:szCs w:val="16"/>
              </w:rPr>
            </w:pPr>
          </w:p>
        </w:tc>
        <w:tc>
          <w:tcPr>
            <w:tcW w:w="5438" w:type="dxa"/>
            <w:gridSpan w:val="3"/>
            <w:shd w:val="clear" w:color="auto" w:fill="FFCC99"/>
            <w:vAlign w:val="center"/>
          </w:tcPr>
          <w:p w14:paraId="441C5146" w14:textId="77777777" w:rsidR="00EC4D33" w:rsidRPr="00EC4D33" w:rsidRDefault="00EC4D33" w:rsidP="00EC4D33">
            <w:pPr>
              <w:jc w:val="center"/>
              <w:rPr>
                <w:b/>
                <w:bCs/>
              </w:rPr>
            </w:pPr>
            <w:r w:rsidRPr="00EC4D33">
              <w:rPr>
                <w:b/>
                <w:bCs/>
              </w:rPr>
              <w:t>Целева стойност</w:t>
            </w:r>
          </w:p>
        </w:tc>
      </w:tr>
      <w:tr w:rsidR="00EC4D33" w:rsidRPr="00EC4D33" w14:paraId="1977B1BC" w14:textId="77777777" w:rsidTr="00EC4D33">
        <w:trPr>
          <w:trHeight w:val="285"/>
        </w:trPr>
        <w:tc>
          <w:tcPr>
            <w:tcW w:w="4425" w:type="dxa"/>
            <w:shd w:val="clear" w:color="auto" w:fill="FFCC99"/>
            <w:vAlign w:val="center"/>
          </w:tcPr>
          <w:p w14:paraId="3BDD4D38" w14:textId="77777777" w:rsidR="00EC4D33" w:rsidRPr="00EC4D33" w:rsidRDefault="00EC4D33" w:rsidP="00EC4D33">
            <w:pPr>
              <w:jc w:val="center"/>
              <w:rPr>
                <w:b/>
                <w:bCs/>
                <w:sz w:val="16"/>
                <w:szCs w:val="16"/>
              </w:rPr>
            </w:pPr>
            <w:r w:rsidRPr="00EC4D33">
              <w:rPr>
                <w:b/>
                <w:bCs/>
                <w:sz w:val="16"/>
                <w:szCs w:val="16"/>
              </w:rPr>
              <w:t>Показатели за изпълнение</w:t>
            </w:r>
          </w:p>
        </w:tc>
        <w:tc>
          <w:tcPr>
            <w:tcW w:w="1549" w:type="dxa"/>
            <w:shd w:val="clear" w:color="auto" w:fill="FFCC99"/>
            <w:vAlign w:val="center"/>
          </w:tcPr>
          <w:p w14:paraId="33E83AEE" w14:textId="77777777" w:rsidR="00EC4D33" w:rsidRPr="00EC4D33" w:rsidRDefault="00EC4D33" w:rsidP="00EC4D33">
            <w:pPr>
              <w:jc w:val="center"/>
              <w:rPr>
                <w:b/>
                <w:bCs/>
                <w:sz w:val="16"/>
                <w:szCs w:val="16"/>
              </w:rPr>
            </w:pPr>
            <w:r w:rsidRPr="00EC4D33">
              <w:rPr>
                <w:b/>
                <w:bCs/>
                <w:sz w:val="16"/>
                <w:szCs w:val="16"/>
              </w:rPr>
              <w:t>Мерна единица</w:t>
            </w:r>
          </w:p>
        </w:tc>
        <w:tc>
          <w:tcPr>
            <w:tcW w:w="1904" w:type="dxa"/>
            <w:shd w:val="clear" w:color="auto" w:fill="FFCC99"/>
            <w:vAlign w:val="center"/>
          </w:tcPr>
          <w:p w14:paraId="6F299147" w14:textId="77777777" w:rsidR="00EC4D33" w:rsidRPr="00EC4D33" w:rsidRDefault="00EC4D33" w:rsidP="00EC4D33">
            <w:pPr>
              <w:jc w:val="center"/>
              <w:rPr>
                <w:b/>
                <w:bCs/>
                <w:sz w:val="16"/>
                <w:szCs w:val="16"/>
              </w:rPr>
            </w:pPr>
            <w:r w:rsidRPr="00EC4D33">
              <w:rPr>
                <w:b/>
                <w:bCs/>
                <w:sz w:val="16"/>
                <w:szCs w:val="16"/>
              </w:rPr>
              <w:t>Прогноза 2024 г.</w:t>
            </w:r>
          </w:p>
        </w:tc>
        <w:tc>
          <w:tcPr>
            <w:tcW w:w="1985" w:type="dxa"/>
            <w:shd w:val="clear" w:color="auto" w:fill="FFCC99"/>
            <w:vAlign w:val="center"/>
          </w:tcPr>
          <w:p w14:paraId="28B74250" w14:textId="1DA3D445" w:rsidR="00EC4D33" w:rsidRPr="0028702C" w:rsidRDefault="00EC4D33" w:rsidP="00EC4D33">
            <w:pPr>
              <w:jc w:val="center"/>
              <w:rPr>
                <w:b/>
                <w:bCs/>
                <w:sz w:val="16"/>
                <w:szCs w:val="16"/>
              </w:rPr>
            </w:pPr>
            <w:r w:rsidRPr="0028702C">
              <w:rPr>
                <w:b/>
                <w:bCs/>
                <w:sz w:val="16"/>
                <w:szCs w:val="16"/>
              </w:rPr>
              <w:t>Отчет към 3</w:t>
            </w:r>
            <w:r w:rsidR="0028702C" w:rsidRPr="0028702C">
              <w:rPr>
                <w:b/>
                <w:bCs/>
                <w:sz w:val="16"/>
                <w:szCs w:val="16"/>
              </w:rPr>
              <w:t>1</w:t>
            </w:r>
            <w:r w:rsidRPr="0028702C">
              <w:rPr>
                <w:b/>
                <w:bCs/>
                <w:sz w:val="16"/>
                <w:szCs w:val="16"/>
              </w:rPr>
              <w:t>.</w:t>
            </w:r>
            <w:r w:rsidR="0028702C" w:rsidRPr="0028702C">
              <w:rPr>
                <w:b/>
                <w:bCs/>
                <w:sz w:val="16"/>
                <w:szCs w:val="16"/>
              </w:rPr>
              <w:t>12</w:t>
            </w:r>
            <w:r w:rsidRPr="0028702C">
              <w:rPr>
                <w:b/>
                <w:bCs/>
                <w:sz w:val="16"/>
                <w:szCs w:val="16"/>
              </w:rPr>
              <w:t>.2024 г.</w:t>
            </w:r>
          </w:p>
        </w:tc>
      </w:tr>
      <w:tr w:rsidR="00F13B80" w:rsidRPr="00EC4D33" w14:paraId="6C8745C7" w14:textId="77777777" w:rsidTr="00EC4D33">
        <w:trPr>
          <w:trHeight w:val="977"/>
        </w:trPr>
        <w:tc>
          <w:tcPr>
            <w:tcW w:w="4425" w:type="dxa"/>
            <w:shd w:val="clear" w:color="auto" w:fill="auto"/>
          </w:tcPr>
          <w:p w14:paraId="1FEA3564" w14:textId="77777777" w:rsidR="00F13B80" w:rsidRPr="00EC4D33" w:rsidRDefault="00F13B80" w:rsidP="00F13B80">
            <w:r w:rsidRPr="00EC4D33">
              <w:t>Изпълнение на Програмата за подкрепа на организации на български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w:t>
            </w:r>
          </w:p>
        </w:tc>
        <w:tc>
          <w:tcPr>
            <w:tcW w:w="1549" w:type="dxa"/>
            <w:shd w:val="clear" w:color="auto" w:fill="auto"/>
            <w:vAlign w:val="center"/>
          </w:tcPr>
          <w:p w14:paraId="770F0ABA" w14:textId="77777777" w:rsidR="00F13B80" w:rsidRPr="00EC4D33" w:rsidRDefault="00F13B80" w:rsidP="00F13B80">
            <w:pPr>
              <w:jc w:val="center"/>
            </w:pPr>
          </w:p>
        </w:tc>
        <w:tc>
          <w:tcPr>
            <w:tcW w:w="1904" w:type="dxa"/>
            <w:shd w:val="clear" w:color="auto" w:fill="auto"/>
            <w:vAlign w:val="center"/>
          </w:tcPr>
          <w:p w14:paraId="171B73C4" w14:textId="77777777" w:rsidR="00F13B80" w:rsidRPr="00EC4D33" w:rsidRDefault="00F13B80" w:rsidP="00F13B80">
            <w:pPr>
              <w:jc w:val="center"/>
            </w:pPr>
            <w:r w:rsidRPr="00EC4D33">
              <w:t>Постоянно</w:t>
            </w:r>
          </w:p>
        </w:tc>
        <w:tc>
          <w:tcPr>
            <w:tcW w:w="1985" w:type="dxa"/>
            <w:shd w:val="clear" w:color="auto" w:fill="auto"/>
            <w:vAlign w:val="center"/>
          </w:tcPr>
          <w:p w14:paraId="1334D2CA" w14:textId="0FB7B3A8" w:rsidR="00F13B80" w:rsidRPr="00DE659A" w:rsidRDefault="00F13B80" w:rsidP="00F13B80">
            <w:pPr>
              <w:jc w:val="center"/>
            </w:pPr>
            <w:r w:rsidRPr="00DE659A">
              <w:t>Успешно реализирани 63 проекта в региона на Западните Балкани и 8 в региона на Източна Европа и Централна Азия. Изцяло изразходван бюджет на Програмата.</w:t>
            </w:r>
          </w:p>
        </w:tc>
      </w:tr>
      <w:tr w:rsidR="00F13B80" w:rsidRPr="00EC4D33" w14:paraId="0416EC3C" w14:textId="77777777" w:rsidTr="00EC4D33">
        <w:trPr>
          <w:trHeight w:val="571"/>
        </w:trPr>
        <w:tc>
          <w:tcPr>
            <w:tcW w:w="4425" w:type="dxa"/>
            <w:shd w:val="clear" w:color="auto" w:fill="auto"/>
          </w:tcPr>
          <w:p w14:paraId="1C8CDE8D" w14:textId="77777777" w:rsidR="00F13B80" w:rsidRPr="00EC4D33" w:rsidRDefault="00F13B80" w:rsidP="00F13B80">
            <w:r w:rsidRPr="00EC4D33">
              <w:t xml:space="preserve">Съдействие на министерството на образованието и културата при провеждане на дейностите по линия на ПМС № 103/1993 г. </w:t>
            </w:r>
          </w:p>
        </w:tc>
        <w:tc>
          <w:tcPr>
            <w:tcW w:w="1549" w:type="dxa"/>
            <w:shd w:val="clear" w:color="auto" w:fill="auto"/>
            <w:vAlign w:val="center"/>
          </w:tcPr>
          <w:p w14:paraId="6342996B" w14:textId="77777777" w:rsidR="00F13B80" w:rsidRPr="00EC4D33" w:rsidRDefault="00F13B80" w:rsidP="00F13B80">
            <w:pPr>
              <w:jc w:val="center"/>
            </w:pPr>
          </w:p>
        </w:tc>
        <w:tc>
          <w:tcPr>
            <w:tcW w:w="1904" w:type="dxa"/>
            <w:shd w:val="clear" w:color="auto" w:fill="auto"/>
            <w:vAlign w:val="center"/>
          </w:tcPr>
          <w:p w14:paraId="0D0481AE" w14:textId="77777777" w:rsidR="00F13B80" w:rsidRPr="00EC4D33" w:rsidRDefault="00F13B80" w:rsidP="00F13B80">
            <w:pPr>
              <w:jc w:val="center"/>
            </w:pPr>
            <w:r w:rsidRPr="00EC4D33">
              <w:t>Постоянно</w:t>
            </w:r>
          </w:p>
        </w:tc>
        <w:tc>
          <w:tcPr>
            <w:tcW w:w="1985" w:type="dxa"/>
            <w:shd w:val="clear" w:color="auto" w:fill="auto"/>
            <w:vAlign w:val="center"/>
          </w:tcPr>
          <w:p w14:paraId="00EFA198" w14:textId="12C1C3D1" w:rsidR="00F13B80" w:rsidRPr="00DE659A" w:rsidRDefault="00F13B80" w:rsidP="00F13B80">
            <w:pPr>
              <w:jc w:val="center"/>
            </w:pPr>
            <w:r w:rsidRPr="00DE659A">
              <w:t>Изпълнено. Кампанията беше проведена успешно.</w:t>
            </w:r>
          </w:p>
        </w:tc>
      </w:tr>
      <w:tr w:rsidR="00EC4D33" w:rsidRPr="00EC4D33" w14:paraId="40E75350" w14:textId="77777777" w:rsidTr="00EC4D33">
        <w:trPr>
          <w:trHeight w:val="569"/>
        </w:trPr>
        <w:tc>
          <w:tcPr>
            <w:tcW w:w="4425" w:type="dxa"/>
            <w:shd w:val="clear" w:color="auto" w:fill="auto"/>
          </w:tcPr>
          <w:p w14:paraId="7E716D1F" w14:textId="77777777" w:rsidR="00EC4D33" w:rsidRPr="00EC4D33" w:rsidRDefault="00EC4D33" w:rsidP="00EC4D33">
            <w:r w:rsidRPr="00EC4D33">
              <w:t>Координация на дейностите при използването на средствата по линия на финансовите механизми на ЕС и Инструмента за съседство, развитие и международно сътрудничество – Глобална Европа (NDICI-Global Europe) на ЕС, съдействие и експертиза при реализирането на проекти, свързани с Официалната помощ за развитие“</w:t>
            </w:r>
          </w:p>
        </w:tc>
        <w:tc>
          <w:tcPr>
            <w:tcW w:w="1549" w:type="dxa"/>
            <w:shd w:val="clear" w:color="auto" w:fill="auto"/>
            <w:vAlign w:val="center"/>
          </w:tcPr>
          <w:p w14:paraId="607433DB" w14:textId="77777777" w:rsidR="00EC4D33" w:rsidRPr="00EC4D33" w:rsidRDefault="00EC4D33" w:rsidP="00EC4D33">
            <w:pPr>
              <w:jc w:val="center"/>
            </w:pPr>
          </w:p>
        </w:tc>
        <w:tc>
          <w:tcPr>
            <w:tcW w:w="1904" w:type="dxa"/>
            <w:shd w:val="clear" w:color="auto" w:fill="auto"/>
            <w:vAlign w:val="center"/>
          </w:tcPr>
          <w:p w14:paraId="64F6413B" w14:textId="77777777" w:rsidR="00EC4D33" w:rsidRPr="00EC4D33" w:rsidRDefault="00EC4D33" w:rsidP="00EC4D33">
            <w:pPr>
              <w:jc w:val="center"/>
            </w:pPr>
            <w:r w:rsidRPr="00EC4D33">
              <w:t>Постоянно</w:t>
            </w:r>
          </w:p>
        </w:tc>
        <w:tc>
          <w:tcPr>
            <w:tcW w:w="1985" w:type="dxa"/>
            <w:shd w:val="clear" w:color="auto" w:fill="auto"/>
            <w:vAlign w:val="center"/>
          </w:tcPr>
          <w:p w14:paraId="56316B1E" w14:textId="77777777" w:rsidR="00EC4D33" w:rsidRPr="00EC4D33" w:rsidRDefault="00EC4D33" w:rsidP="00EC4D33">
            <w:pPr>
              <w:jc w:val="center"/>
            </w:pPr>
          </w:p>
        </w:tc>
      </w:tr>
      <w:tr w:rsidR="00EC4D33" w:rsidRPr="00EC4D33" w14:paraId="32CF888C" w14:textId="77777777" w:rsidTr="00EC4D33">
        <w:trPr>
          <w:trHeight w:val="1142"/>
        </w:trPr>
        <w:tc>
          <w:tcPr>
            <w:tcW w:w="4425" w:type="dxa"/>
            <w:shd w:val="clear" w:color="auto" w:fill="auto"/>
          </w:tcPr>
          <w:p w14:paraId="0573EFBE" w14:textId="77777777" w:rsidR="00EC4D33" w:rsidRPr="00EC4D33" w:rsidRDefault="00EC4D33" w:rsidP="00EC4D33">
            <w:r w:rsidRPr="00EC4D33">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tc>
        <w:tc>
          <w:tcPr>
            <w:tcW w:w="1549" w:type="dxa"/>
            <w:shd w:val="clear" w:color="auto" w:fill="auto"/>
            <w:vAlign w:val="center"/>
          </w:tcPr>
          <w:p w14:paraId="4BC11108" w14:textId="77777777" w:rsidR="00EC4D33" w:rsidRPr="00EC4D33" w:rsidRDefault="00EC4D33" w:rsidP="00EC4D33">
            <w:pPr>
              <w:jc w:val="center"/>
            </w:pPr>
          </w:p>
        </w:tc>
        <w:tc>
          <w:tcPr>
            <w:tcW w:w="1904" w:type="dxa"/>
            <w:shd w:val="clear" w:color="auto" w:fill="auto"/>
            <w:vAlign w:val="center"/>
          </w:tcPr>
          <w:p w14:paraId="48B744E9" w14:textId="77777777" w:rsidR="00EC4D33" w:rsidRPr="00EC4D33" w:rsidRDefault="00EC4D33" w:rsidP="00EC4D33">
            <w:pPr>
              <w:jc w:val="center"/>
            </w:pPr>
            <w:r w:rsidRPr="00EC4D33">
              <w:t>Постоянно</w:t>
            </w:r>
          </w:p>
        </w:tc>
        <w:tc>
          <w:tcPr>
            <w:tcW w:w="1985" w:type="dxa"/>
            <w:shd w:val="clear" w:color="auto" w:fill="auto"/>
            <w:vAlign w:val="center"/>
          </w:tcPr>
          <w:p w14:paraId="39DB72CA" w14:textId="77777777" w:rsidR="00EC4D33" w:rsidRPr="00EC4D33" w:rsidRDefault="00EC4D33" w:rsidP="00EC4D33">
            <w:pPr>
              <w:jc w:val="center"/>
            </w:pPr>
          </w:p>
        </w:tc>
      </w:tr>
      <w:tr w:rsidR="00EC4D33" w:rsidRPr="00EC4D33" w14:paraId="0269809F" w14:textId="77777777" w:rsidTr="00EC4D33">
        <w:trPr>
          <w:trHeight w:val="859"/>
        </w:trPr>
        <w:tc>
          <w:tcPr>
            <w:tcW w:w="4425" w:type="dxa"/>
            <w:shd w:val="clear" w:color="auto" w:fill="auto"/>
          </w:tcPr>
          <w:p w14:paraId="5EB6428B" w14:textId="77777777" w:rsidR="00EC4D33" w:rsidRPr="00EC4D33" w:rsidRDefault="00EC4D33" w:rsidP="00EC4D33">
            <w:r w:rsidRPr="00EC4D33">
              <w:t>Защита 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tc>
        <w:tc>
          <w:tcPr>
            <w:tcW w:w="1549" w:type="dxa"/>
            <w:shd w:val="clear" w:color="auto" w:fill="auto"/>
            <w:vAlign w:val="center"/>
          </w:tcPr>
          <w:p w14:paraId="1123A69D" w14:textId="77777777" w:rsidR="00EC4D33" w:rsidRPr="00EC4D33" w:rsidRDefault="00EC4D33" w:rsidP="00EC4D33">
            <w:pPr>
              <w:jc w:val="center"/>
            </w:pPr>
            <w:r w:rsidRPr="00EC4D33">
              <w:t>Брой</w:t>
            </w:r>
          </w:p>
        </w:tc>
        <w:tc>
          <w:tcPr>
            <w:tcW w:w="1904" w:type="dxa"/>
            <w:shd w:val="clear" w:color="auto" w:fill="auto"/>
            <w:vAlign w:val="center"/>
          </w:tcPr>
          <w:p w14:paraId="1FBB9FE4" w14:textId="77777777" w:rsidR="00EC4D33" w:rsidRPr="00EC4D33" w:rsidRDefault="00EC4D33" w:rsidP="00EC4D33">
            <w:pPr>
              <w:jc w:val="center"/>
            </w:pPr>
            <w:r w:rsidRPr="00EC4D33">
              <w:t>Постоянно</w:t>
            </w:r>
          </w:p>
        </w:tc>
        <w:tc>
          <w:tcPr>
            <w:tcW w:w="1985" w:type="dxa"/>
            <w:shd w:val="clear" w:color="auto" w:fill="auto"/>
            <w:vAlign w:val="center"/>
          </w:tcPr>
          <w:p w14:paraId="7BF1B2E9" w14:textId="77777777" w:rsidR="00EC4D33" w:rsidRPr="00EC4D33" w:rsidRDefault="00EC4D33" w:rsidP="00EC4D33">
            <w:pPr>
              <w:jc w:val="center"/>
            </w:pPr>
          </w:p>
        </w:tc>
      </w:tr>
      <w:tr w:rsidR="00EC4D33" w:rsidRPr="00EC4D33" w14:paraId="501F60F6" w14:textId="77777777" w:rsidTr="00EC4D33">
        <w:trPr>
          <w:trHeight w:val="852"/>
        </w:trPr>
        <w:tc>
          <w:tcPr>
            <w:tcW w:w="4425" w:type="dxa"/>
            <w:shd w:val="clear" w:color="auto" w:fill="auto"/>
          </w:tcPr>
          <w:p w14:paraId="2477FD80" w14:textId="77777777" w:rsidR="00EC4D33" w:rsidRPr="00EC4D33" w:rsidRDefault="00EC4D33" w:rsidP="00EC4D33">
            <w:r w:rsidRPr="00EC4D33">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tc>
        <w:tc>
          <w:tcPr>
            <w:tcW w:w="1549" w:type="dxa"/>
            <w:shd w:val="clear" w:color="auto" w:fill="auto"/>
            <w:vAlign w:val="center"/>
          </w:tcPr>
          <w:p w14:paraId="2A44D1A6" w14:textId="77777777" w:rsidR="00EC4D33" w:rsidRPr="00EC4D33" w:rsidRDefault="00EC4D33" w:rsidP="00EC4D33">
            <w:pPr>
              <w:jc w:val="center"/>
            </w:pPr>
            <w:r w:rsidRPr="00EC4D33">
              <w:t xml:space="preserve">Брой </w:t>
            </w:r>
          </w:p>
        </w:tc>
        <w:tc>
          <w:tcPr>
            <w:tcW w:w="1904" w:type="dxa"/>
            <w:shd w:val="clear" w:color="auto" w:fill="auto"/>
            <w:vAlign w:val="center"/>
          </w:tcPr>
          <w:p w14:paraId="2D2B95FD" w14:textId="77777777" w:rsidR="00EC4D33" w:rsidRPr="00EC4D33" w:rsidRDefault="00EC4D33" w:rsidP="00EC4D33">
            <w:pPr>
              <w:jc w:val="center"/>
            </w:pPr>
            <w:r w:rsidRPr="00EC4D33">
              <w:t>2</w:t>
            </w:r>
          </w:p>
        </w:tc>
        <w:tc>
          <w:tcPr>
            <w:tcW w:w="1985" w:type="dxa"/>
            <w:shd w:val="clear" w:color="auto" w:fill="auto"/>
            <w:vAlign w:val="center"/>
          </w:tcPr>
          <w:p w14:paraId="7C25C5BA" w14:textId="79B21BC6" w:rsidR="00EC4D33" w:rsidRPr="00EC4D33" w:rsidRDefault="00D76DD9" w:rsidP="00EC4D33">
            <w:pPr>
              <w:jc w:val="center"/>
            </w:pPr>
            <w:r w:rsidRPr="00D76DD9">
              <w:rPr>
                <w:color w:val="70AD47" w:themeColor="accent6"/>
              </w:rPr>
              <w:t>2</w:t>
            </w:r>
          </w:p>
        </w:tc>
      </w:tr>
      <w:tr w:rsidR="00EC4D33" w:rsidRPr="00EC4D33" w14:paraId="61939F0C" w14:textId="77777777" w:rsidTr="00EC4D33">
        <w:trPr>
          <w:trHeight w:val="672"/>
        </w:trPr>
        <w:tc>
          <w:tcPr>
            <w:tcW w:w="4425" w:type="dxa"/>
            <w:shd w:val="clear" w:color="auto" w:fill="auto"/>
          </w:tcPr>
          <w:p w14:paraId="5ED7A8E3" w14:textId="77777777" w:rsidR="00EC4D33" w:rsidRPr="00EC4D33" w:rsidRDefault="00EC4D33" w:rsidP="00EC4D33">
            <w:r w:rsidRPr="00EC4D33">
              <w:lastRenderedPageBreak/>
              <w:t xml:space="preserve">Комуникационни проекти, организирани от българските задгранични представителства - публикации, изложби, концерти, публични събития, лекции, презентации и др. </w:t>
            </w:r>
          </w:p>
        </w:tc>
        <w:tc>
          <w:tcPr>
            <w:tcW w:w="1549" w:type="dxa"/>
            <w:shd w:val="clear" w:color="auto" w:fill="auto"/>
            <w:vAlign w:val="center"/>
          </w:tcPr>
          <w:p w14:paraId="1276FF68" w14:textId="77777777" w:rsidR="00EC4D33" w:rsidRPr="00EC4D33" w:rsidRDefault="00EC4D33" w:rsidP="00EC4D33">
            <w:pPr>
              <w:jc w:val="center"/>
            </w:pPr>
            <w:r w:rsidRPr="00EC4D33">
              <w:t>Брой</w:t>
            </w:r>
          </w:p>
        </w:tc>
        <w:tc>
          <w:tcPr>
            <w:tcW w:w="1904" w:type="dxa"/>
            <w:shd w:val="clear" w:color="auto" w:fill="auto"/>
            <w:vAlign w:val="center"/>
          </w:tcPr>
          <w:p w14:paraId="7A3104AE" w14:textId="77777777" w:rsidR="00EC4D33" w:rsidRPr="00EC4D33" w:rsidRDefault="00EC4D33" w:rsidP="00EC4D33">
            <w:pPr>
              <w:jc w:val="center"/>
            </w:pPr>
          </w:p>
        </w:tc>
        <w:tc>
          <w:tcPr>
            <w:tcW w:w="1985" w:type="dxa"/>
            <w:shd w:val="clear" w:color="auto" w:fill="auto"/>
            <w:vAlign w:val="center"/>
          </w:tcPr>
          <w:p w14:paraId="458D877D" w14:textId="77777777" w:rsidR="00EC4D33" w:rsidRPr="00EC4D33" w:rsidRDefault="00EC4D33" w:rsidP="00EC4D33">
            <w:pPr>
              <w:jc w:val="center"/>
            </w:pPr>
          </w:p>
        </w:tc>
      </w:tr>
    </w:tbl>
    <w:p w14:paraId="77498AFD" w14:textId="28DA79B3" w:rsidR="00EC4D33" w:rsidRDefault="00EC4D33" w:rsidP="00EC4D33">
      <w:pPr>
        <w:tabs>
          <w:tab w:val="left" w:pos="540"/>
        </w:tabs>
        <w:spacing w:before="60" w:after="60"/>
        <w:jc w:val="both"/>
        <w:rPr>
          <w:b/>
          <w:i/>
          <w:sz w:val="22"/>
          <w:szCs w:val="22"/>
        </w:rPr>
      </w:pPr>
    </w:p>
    <w:p w14:paraId="607B84B8" w14:textId="77777777" w:rsidR="000A70FE" w:rsidRDefault="000A70FE" w:rsidP="00EC4D33">
      <w:pPr>
        <w:tabs>
          <w:tab w:val="left" w:pos="540"/>
        </w:tabs>
        <w:spacing w:before="60" w:after="60"/>
        <w:jc w:val="both"/>
        <w:rPr>
          <w:b/>
          <w:i/>
          <w:sz w:val="22"/>
          <w:szCs w:val="22"/>
        </w:rPr>
      </w:pPr>
    </w:p>
    <w:p w14:paraId="08676CC0" w14:textId="02C3AB6A" w:rsidR="000A786E" w:rsidRDefault="000A786E" w:rsidP="00EC4D33">
      <w:pPr>
        <w:tabs>
          <w:tab w:val="left" w:pos="540"/>
        </w:tabs>
        <w:spacing w:before="60" w:after="60"/>
        <w:jc w:val="both"/>
        <w:rPr>
          <w:b/>
          <w:i/>
          <w:sz w:val="22"/>
          <w:szCs w:val="22"/>
        </w:rPr>
      </w:pPr>
    </w:p>
    <w:p w14:paraId="2793B4B0" w14:textId="4AE7D153" w:rsidR="000A786E" w:rsidRDefault="000A786E" w:rsidP="00EC4D33">
      <w:pPr>
        <w:tabs>
          <w:tab w:val="left" w:pos="540"/>
        </w:tabs>
        <w:spacing w:before="60" w:after="60"/>
        <w:jc w:val="both"/>
        <w:rPr>
          <w:b/>
          <w:i/>
          <w:sz w:val="22"/>
          <w:szCs w:val="22"/>
        </w:rPr>
      </w:pPr>
      <w:r w:rsidRPr="000A786E">
        <w:rPr>
          <w:b/>
          <w:i/>
          <w:sz w:val="22"/>
          <w:szCs w:val="22"/>
        </w:rPr>
        <w:t xml:space="preserve">Отчет на разходите по бюджетна </w:t>
      </w:r>
      <w:r>
        <w:rPr>
          <w:b/>
          <w:i/>
          <w:sz w:val="22"/>
          <w:szCs w:val="22"/>
        </w:rPr>
        <w:t>п</w:t>
      </w:r>
      <w:r w:rsidRPr="000A786E">
        <w:rPr>
          <w:b/>
          <w:i/>
          <w:sz w:val="22"/>
          <w:szCs w:val="22"/>
        </w:rPr>
        <w:t>рограма 1100.01.07 „Изграждане на позитивен образ на България зад граница и оказване на съдействие на българските общности, организации и инициативи на българите в чужбина“</w:t>
      </w:r>
    </w:p>
    <w:p w14:paraId="3A56411B" w14:textId="77777777" w:rsidR="000A786E" w:rsidRDefault="000A786E" w:rsidP="00EC4D33">
      <w:pPr>
        <w:tabs>
          <w:tab w:val="left" w:pos="540"/>
        </w:tabs>
        <w:spacing w:before="60" w:after="60"/>
        <w:jc w:val="both"/>
        <w:rPr>
          <w:b/>
          <w:i/>
          <w:sz w:val="22"/>
          <w:szCs w:val="22"/>
        </w:rPr>
      </w:pPr>
    </w:p>
    <w:p w14:paraId="3F2A1364" w14:textId="0AD82673" w:rsidR="000A786E" w:rsidRDefault="000A786E" w:rsidP="00EC4D33">
      <w:pPr>
        <w:tabs>
          <w:tab w:val="left" w:pos="540"/>
        </w:tabs>
        <w:spacing w:before="60" w:after="60"/>
        <w:jc w:val="both"/>
        <w:rPr>
          <w:b/>
          <w:i/>
          <w:sz w:val="22"/>
          <w:szCs w:val="22"/>
        </w:rPr>
      </w:pPr>
    </w:p>
    <w:tbl>
      <w:tblPr>
        <w:tblW w:w="10060" w:type="dxa"/>
        <w:tblCellMar>
          <w:left w:w="70" w:type="dxa"/>
          <w:right w:w="70" w:type="dxa"/>
        </w:tblCellMar>
        <w:tblLook w:val="04A0" w:firstRow="1" w:lastRow="0" w:firstColumn="1" w:lastColumn="0" w:noHBand="0" w:noVBand="1"/>
      </w:tblPr>
      <w:tblGrid>
        <w:gridCol w:w="460"/>
        <w:gridCol w:w="5347"/>
        <w:gridCol w:w="1276"/>
        <w:gridCol w:w="1559"/>
        <w:gridCol w:w="1418"/>
      </w:tblGrid>
      <w:tr w:rsidR="000A786E" w:rsidRPr="000A786E" w14:paraId="55C87062" w14:textId="77777777" w:rsidTr="000A786E">
        <w:trPr>
          <w:trHeight w:val="786"/>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37318FD" w14:textId="77777777" w:rsidR="000A786E" w:rsidRPr="000A786E" w:rsidRDefault="000A786E" w:rsidP="000A786E">
            <w:pPr>
              <w:jc w:val="center"/>
              <w:rPr>
                <w:b/>
                <w:bCs/>
              </w:rPr>
            </w:pPr>
            <w:r w:rsidRPr="000A786E">
              <w:rPr>
                <w:b/>
                <w:bCs/>
              </w:rPr>
              <w:t>№</w:t>
            </w:r>
          </w:p>
        </w:tc>
        <w:tc>
          <w:tcPr>
            <w:tcW w:w="5347" w:type="dxa"/>
            <w:tcBorders>
              <w:top w:val="single" w:sz="4" w:space="0" w:color="auto"/>
              <w:left w:val="nil"/>
              <w:bottom w:val="single" w:sz="4" w:space="0" w:color="auto"/>
              <w:right w:val="single" w:sz="4" w:space="0" w:color="auto"/>
            </w:tcBorders>
            <w:shd w:val="clear" w:color="D9D9D9" w:fill="E6E6E6"/>
            <w:vAlign w:val="center"/>
            <w:hideMark/>
          </w:tcPr>
          <w:p w14:paraId="019291DB" w14:textId="77777777" w:rsidR="000A786E" w:rsidRPr="000A786E" w:rsidRDefault="000A786E" w:rsidP="000A786E">
            <w:pPr>
              <w:jc w:val="center"/>
              <w:rPr>
                <w:b/>
                <w:bCs/>
              </w:rPr>
            </w:pPr>
            <w:r w:rsidRPr="000A786E">
              <w:rPr>
                <w:b/>
                <w:bCs/>
              </w:rPr>
              <w:t>1100.01.07 Бюджетна програма "Изграждане на позитивен образ на България зад граница и подкрепа за българските общности, организации и инициативи на българите в чужбина"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6EF24045" w14:textId="77777777" w:rsidR="000A786E" w:rsidRPr="000A786E" w:rsidRDefault="000A786E" w:rsidP="000A786E">
            <w:pPr>
              <w:jc w:val="center"/>
              <w:rPr>
                <w:b/>
                <w:bCs/>
              </w:rPr>
            </w:pPr>
            <w:r w:rsidRPr="000A786E">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5E987C5E" w14:textId="77777777" w:rsidR="000A786E" w:rsidRPr="000A786E" w:rsidRDefault="000A786E" w:rsidP="000A786E">
            <w:pPr>
              <w:jc w:val="center"/>
              <w:rPr>
                <w:b/>
                <w:bCs/>
              </w:rPr>
            </w:pPr>
            <w:r w:rsidRPr="000A786E">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1AE81DB5" w14:textId="77777777" w:rsidR="000A786E" w:rsidRPr="000A786E" w:rsidRDefault="000A786E" w:rsidP="000A786E">
            <w:pPr>
              <w:jc w:val="center"/>
              <w:rPr>
                <w:b/>
                <w:bCs/>
              </w:rPr>
            </w:pPr>
            <w:r w:rsidRPr="000A786E">
              <w:rPr>
                <w:b/>
                <w:bCs/>
              </w:rPr>
              <w:t>Отчет</w:t>
            </w:r>
          </w:p>
        </w:tc>
      </w:tr>
      <w:tr w:rsidR="000A786E" w:rsidRPr="000A786E" w14:paraId="090F4D73" w14:textId="77777777" w:rsidTr="000A786E">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58C5252" w14:textId="77777777" w:rsidR="000A786E" w:rsidRPr="000A786E" w:rsidRDefault="000A786E" w:rsidP="000A786E">
            <w:pPr>
              <w:jc w:val="center"/>
              <w:rPr>
                <w:b/>
                <w:bCs/>
              </w:rPr>
            </w:pPr>
            <w:r w:rsidRPr="000A786E">
              <w:rPr>
                <w:b/>
                <w:bCs/>
              </w:rPr>
              <w:t>І.</w:t>
            </w:r>
          </w:p>
        </w:tc>
        <w:tc>
          <w:tcPr>
            <w:tcW w:w="5347" w:type="dxa"/>
            <w:tcBorders>
              <w:top w:val="nil"/>
              <w:left w:val="nil"/>
              <w:bottom w:val="single" w:sz="4" w:space="0" w:color="auto"/>
              <w:right w:val="single" w:sz="4" w:space="0" w:color="auto"/>
            </w:tcBorders>
            <w:shd w:val="clear" w:color="D9D9D9" w:fill="E6E6E6"/>
            <w:noWrap/>
            <w:vAlign w:val="bottom"/>
            <w:hideMark/>
          </w:tcPr>
          <w:p w14:paraId="733ECAC9" w14:textId="77777777" w:rsidR="000A786E" w:rsidRPr="000A786E" w:rsidRDefault="000A786E" w:rsidP="000A786E">
            <w:pPr>
              <w:rPr>
                <w:b/>
                <w:bCs/>
              </w:rPr>
            </w:pPr>
            <w:r w:rsidRPr="000A786E">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4AF6674C"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69E5A633" w14:textId="77777777" w:rsidR="000A786E" w:rsidRPr="000A786E" w:rsidRDefault="000A786E" w:rsidP="000A786E">
            <w:pPr>
              <w:jc w:val="right"/>
              <w:rPr>
                <w:b/>
                <w:bCs/>
                <w:color w:val="000000"/>
              </w:rPr>
            </w:pPr>
            <w:r w:rsidRPr="000A786E">
              <w:rPr>
                <w:b/>
                <w:bCs/>
                <w:color w:val="000000"/>
              </w:rPr>
              <w:t>669 600</w:t>
            </w:r>
          </w:p>
        </w:tc>
        <w:tc>
          <w:tcPr>
            <w:tcW w:w="1418" w:type="dxa"/>
            <w:tcBorders>
              <w:top w:val="nil"/>
              <w:left w:val="nil"/>
              <w:bottom w:val="single" w:sz="4" w:space="0" w:color="auto"/>
              <w:right w:val="single" w:sz="4" w:space="0" w:color="auto"/>
            </w:tcBorders>
            <w:shd w:val="clear" w:color="000000" w:fill="E6E6E6"/>
            <w:noWrap/>
            <w:vAlign w:val="center"/>
            <w:hideMark/>
          </w:tcPr>
          <w:p w14:paraId="2A25D955" w14:textId="77777777" w:rsidR="000A786E" w:rsidRPr="000A786E" w:rsidRDefault="000A786E" w:rsidP="000A786E">
            <w:pPr>
              <w:jc w:val="right"/>
              <w:rPr>
                <w:b/>
                <w:bCs/>
                <w:color w:val="000000"/>
              </w:rPr>
            </w:pPr>
            <w:r w:rsidRPr="000A786E">
              <w:rPr>
                <w:b/>
                <w:bCs/>
                <w:color w:val="000000"/>
              </w:rPr>
              <w:t>663 620</w:t>
            </w:r>
          </w:p>
        </w:tc>
      </w:tr>
      <w:tr w:rsidR="000A786E" w:rsidRPr="000A786E" w14:paraId="6FB2CED0" w14:textId="77777777" w:rsidTr="000A786E">
        <w:trPr>
          <w:trHeight w:val="2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B1AF7C4"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449FDC84" w14:textId="77777777" w:rsidR="000A786E" w:rsidRPr="000A786E" w:rsidRDefault="000A786E" w:rsidP="000A786E">
            <w:r w:rsidRPr="000A786E">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43DB8447" w14:textId="77777777" w:rsidR="000A786E" w:rsidRPr="000A786E" w:rsidRDefault="000A786E" w:rsidP="000A786E">
            <w:pPr>
              <w:jc w:val="right"/>
              <w:rPr>
                <w:color w:val="000000"/>
              </w:rPr>
            </w:pPr>
            <w:r w:rsidRPr="000A786E">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576E66D7" w14:textId="77777777" w:rsidR="000A786E" w:rsidRPr="000A786E" w:rsidRDefault="000A786E" w:rsidP="000A786E">
            <w:pPr>
              <w:jc w:val="right"/>
              <w:rPr>
                <w:color w:val="000000"/>
              </w:rPr>
            </w:pPr>
            <w:r w:rsidRPr="000A786E">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416C3826" w14:textId="77777777" w:rsidR="000A786E" w:rsidRPr="000A786E" w:rsidRDefault="000A786E" w:rsidP="000A786E">
            <w:pPr>
              <w:jc w:val="right"/>
              <w:rPr>
                <w:color w:val="000000"/>
              </w:rPr>
            </w:pPr>
            <w:r w:rsidRPr="000A786E">
              <w:rPr>
                <w:color w:val="000000"/>
              </w:rPr>
              <w:t>0</w:t>
            </w:r>
          </w:p>
        </w:tc>
      </w:tr>
      <w:tr w:rsidR="000A786E" w:rsidRPr="000A786E" w14:paraId="61FE7C33" w14:textId="77777777" w:rsidTr="000A786E">
        <w:trPr>
          <w:trHeight w:val="11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9B4E691"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6BFE1CD1" w14:textId="77777777" w:rsidR="000A786E" w:rsidRPr="000A786E" w:rsidRDefault="000A786E" w:rsidP="000A786E">
            <w:r w:rsidRPr="000A786E">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0EA47D75" w14:textId="77777777" w:rsidR="000A786E" w:rsidRPr="000A786E" w:rsidRDefault="000A786E" w:rsidP="000A786E">
            <w:pPr>
              <w:jc w:val="right"/>
              <w:rPr>
                <w:color w:val="000000"/>
              </w:rPr>
            </w:pPr>
            <w:r w:rsidRPr="000A786E">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576DAAF9" w14:textId="77777777" w:rsidR="000A786E" w:rsidRPr="000A786E" w:rsidRDefault="000A786E" w:rsidP="000A786E">
            <w:pPr>
              <w:jc w:val="right"/>
              <w:rPr>
                <w:color w:val="000000"/>
              </w:rPr>
            </w:pPr>
            <w:r w:rsidRPr="000A786E">
              <w:rPr>
                <w:color w:val="000000"/>
              </w:rPr>
              <w:t>669 600</w:t>
            </w:r>
          </w:p>
        </w:tc>
        <w:tc>
          <w:tcPr>
            <w:tcW w:w="1418" w:type="dxa"/>
            <w:tcBorders>
              <w:top w:val="nil"/>
              <w:left w:val="nil"/>
              <w:bottom w:val="single" w:sz="4" w:space="0" w:color="auto"/>
              <w:right w:val="single" w:sz="4" w:space="0" w:color="auto"/>
            </w:tcBorders>
            <w:shd w:val="clear" w:color="auto" w:fill="auto"/>
            <w:noWrap/>
            <w:vAlign w:val="center"/>
            <w:hideMark/>
          </w:tcPr>
          <w:p w14:paraId="2544F883" w14:textId="77777777" w:rsidR="000A786E" w:rsidRPr="000A786E" w:rsidRDefault="000A786E" w:rsidP="000A786E">
            <w:pPr>
              <w:jc w:val="right"/>
              <w:rPr>
                <w:color w:val="000000"/>
              </w:rPr>
            </w:pPr>
            <w:r w:rsidRPr="000A786E">
              <w:rPr>
                <w:color w:val="000000"/>
              </w:rPr>
              <w:t>663 620</w:t>
            </w:r>
          </w:p>
        </w:tc>
      </w:tr>
      <w:tr w:rsidR="000A786E" w:rsidRPr="000A786E" w14:paraId="4DCA6E62" w14:textId="77777777" w:rsidTr="000A786E">
        <w:trPr>
          <w:trHeight w:val="16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AEF9CB8"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555C4A22" w14:textId="77777777" w:rsidR="000A786E" w:rsidRPr="000A786E" w:rsidRDefault="000A786E" w:rsidP="000A786E">
            <w:r w:rsidRPr="000A786E">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5094EDF7" w14:textId="77777777" w:rsidR="000A786E" w:rsidRPr="000A786E" w:rsidRDefault="000A786E" w:rsidP="000A786E">
            <w:pPr>
              <w:jc w:val="right"/>
              <w:rPr>
                <w:color w:val="000000"/>
              </w:rPr>
            </w:pPr>
            <w:r w:rsidRPr="000A786E">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7C7A00FB" w14:textId="77777777" w:rsidR="000A786E" w:rsidRPr="000A786E" w:rsidRDefault="000A786E" w:rsidP="000A786E">
            <w:pPr>
              <w:jc w:val="right"/>
              <w:rPr>
                <w:color w:val="000000"/>
              </w:rPr>
            </w:pPr>
            <w:r w:rsidRPr="000A786E">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6F849EBB" w14:textId="77777777" w:rsidR="000A786E" w:rsidRPr="000A786E" w:rsidRDefault="000A786E" w:rsidP="000A786E">
            <w:pPr>
              <w:jc w:val="right"/>
              <w:rPr>
                <w:color w:val="000000"/>
              </w:rPr>
            </w:pPr>
            <w:r w:rsidRPr="000A786E">
              <w:rPr>
                <w:color w:val="000000"/>
              </w:rPr>
              <w:t>0</w:t>
            </w:r>
          </w:p>
        </w:tc>
      </w:tr>
      <w:tr w:rsidR="000A786E" w:rsidRPr="000A786E" w14:paraId="0377CF35" w14:textId="77777777" w:rsidTr="000A786E">
        <w:trPr>
          <w:trHeight w:val="20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9F98894" w14:textId="77777777" w:rsidR="000A786E" w:rsidRPr="000A786E" w:rsidRDefault="000A786E" w:rsidP="000A786E">
            <w:pPr>
              <w:jc w:val="center"/>
              <w:rPr>
                <w:b/>
                <w:bCs/>
              </w:rPr>
            </w:pPr>
            <w:r w:rsidRPr="000A786E">
              <w:rPr>
                <w:b/>
                <w:bCs/>
              </w:rPr>
              <w:t>1</w:t>
            </w:r>
          </w:p>
        </w:tc>
        <w:tc>
          <w:tcPr>
            <w:tcW w:w="5347" w:type="dxa"/>
            <w:tcBorders>
              <w:top w:val="nil"/>
              <w:left w:val="nil"/>
              <w:bottom w:val="single" w:sz="4" w:space="0" w:color="auto"/>
              <w:right w:val="single" w:sz="4" w:space="0" w:color="auto"/>
            </w:tcBorders>
            <w:shd w:val="clear" w:color="D9D9D9" w:fill="E6E6E6"/>
            <w:noWrap/>
            <w:vAlign w:val="bottom"/>
            <w:hideMark/>
          </w:tcPr>
          <w:p w14:paraId="24F993F2" w14:textId="77777777" w:rsidR="000A786E" w:rsidRPr="000A786E" w:rsidRDefault="000A786E" w:rsidP="000A786E">
            <w:pPr>
              <w:ind w:firstLineChars="200" w:firstLine="400"/>
              <w:rPr>
                <w:b/>
                <w:bCs/>
              </w:rPr>
            </w:pPr>
            <w:r w:rsidRPr="000A786E">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15AD8043"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C1E398C" w14:textId="77777777" w:rsidR="000A786E" w:rsidRPr="000A786E" w:rsidRDefault="000A786E" w:rsidP="000A786E">
            <w:pPr>
              <w:jc w:val="right"/>
              <w:rPr>
                <w:b/>
                <w:bCs/>
                <w:color w:val="000000"/>
              </w:rPr>
            </w:pPr>
            <w:r w:rsidRPr="000A786E">
              <w:rPr>
                <w:b/>
                <w:bCs/>
                <w:color w:val="000000"/>
              </w:rPr>
              <w:t>669 600</w:t>
            </w:r>
          </w:p>
        </w:tc>
        <w:tc>
          <w:tcPr>
            <w:tcW w:w="1418" w:type="dxa"/>
            <w:tcBorders>
              <w:top w:val="nil"/>
              <w:left w:val="nil"/>
              <w:bottom w:val="single" w:sz="4" w:space="0" w:color="auto"/>
              <w:right w:val="single" w:sz="4" w:space="0" w:color="auto"/>
            </w:tcBorders>
            <w:shd w:val="clear" w:color="000000" w:fill="E6E6E6"/>
            <w:noWrap/>
            <w:vAlign w:val="center"/>
            <w:hideMark/>
          </w:tcPr>
          <w:p w14:paraId="6E9273F7" w14:textId="77777777" w:rsidR="000A786E" w:rsidRPr="000A786E" w:rsidRDefault="000A786E" w:rsidP="000A786E">
            <w:pPr>
              <w:jc w:val="right"/>
              <w:rPr>
                <w:b/>
                <w:bCs/>
                <w:color w:val="000000"/>
              </w:rPr>
            </w:pPr>
            <w:r w:rsidRPr="000A786E">
              <w:rPr>
                <w:b/>
                <w:bCs/>
                <w:color w:val="000000"/>
              </w:rPr>
              <w:t>663 620</w:t>
            </w:r>
          </w:p>
        </w:tc>
      </w:tr>
      <w:tr w:rsidR="000A786E" w:rsidRPr="000A786E" w14:paraId="2131D264" w14:textId="77777777" w:rsidTr="000A786E">
        <w:trPr>
          <w:trHeight w:val="11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54DD20"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20B3E94C" w14:textId="77777777" w:rsidR="000A786E" w:rsidRPr="000A786E" w:rsidRDefault="000A786E" w:rsidP="000A786E">
            <w:pPr>
              <w:ind w:firstLineChars="200" w:firstLine="400"/>
            </w:pPr>
            <w:r w:rsidRPr="000A786E">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109C5D4" w14:textId="77777777" w:rsidR="000A786E" w:rsidRPr="000A786E" w:rsidRDefault="000A786E" w:rsidP="000A786E">
            <w:pPr>
              <w:jc w:val="right"/>
            </w:pPr>
            <w:r w:rsidRPr="000A786E">
              <w:t>0</w:t>
            </w:r>
          </w:p>
        </w:tc>
        <w:tc>
          <w:tcPr>
            <w:tcW w:w="1559" w:type="dxa"/>
            <w:tcBorders>
              <w:top w:val="nil"/>
              <w:left w:val="nil"/>
              <w:bottom w:val="single" w:sz="4" w:space="0" w:color="auto"/>
              <w:right w:val="single" w:sz="4" w:space="0" w:color="auto"/>
            </w:tcBorders>
            <w:shd w:val="clear" w:color="auto" w:fill="auto"/>
            <w:noWrap/>
            <w:vAlign w:val="bottom"/>
            <w:hideMark/>
          </w:tcPr>
          <w:p w14:paraId="5EF718DA" w14:textId="77777777" w:rsidR="000A786E" w:rsidRPr="000A786E" w:rsidRDefault="000A786E" w:rsidP="000A786E">
            <w:pPr>
              <w:jc w:val="right"/>
            </w:pPr>
            <w:r w:rsidRPr="000A786E">
              <w:t>0</w:t>
            </w:r>
          </w:p>
        </w:tc>
        <w:tc>
          <w:tcPr>
            <w:tcW w:w="1418" w:type="dxa"/>
            <w:tcBorders>
              <w:top w:val="nil"/>
              <w:left w:val="nil"/>
              <w:bottom w:val="single" w:sz="4" w:space="0" w:color="auto"/>
              <w:right w:val="single" w:sz="4" w:space="0" w:color="auto"/>
            </w:tcBorders>
            <w:shd w:val="clear" w:color="auto" w:fill="auto"/>
            <w:noWrap/>
            <w:vAlign w:val="bottom"/>
            <w:hideMark/>
          </w:tcPr>
          <w:p w14:paraId="48813DEF" w14:textId="77777777" w:rsidR="000A786E" w:rsidRPr="000A786E" w:rsidRDefault="000A786E" w:rsidP="000A786E">
            <w:pPr>
              <w:jc w:val="right"/>
            </w:pPr>
            <w:r w:rsidRPr="000A786E">
              <w:t>0</w:t>
            </w:r>
          </w:p>
        </w:tc>
      </w:tr>
      <w:tr w:rsidR="000A786E" w:rsidRPr="000A786E" w14:paraId="289C1139" w14:textId="77777777" w:rsidTr="000A786E">
        <w:trPr>
          <w:trHeight w:val="15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6114A2"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1A613736" w14:textId="77777777" w:rsidR="000A786E" w:rsidRPr="000A786E" w:rsidRDefault="000A786E" w:rsidP="000A786E">
            <w:pPr>
              <w:ind w:firstLineChars="200" w:firstLine="400"/>
            </w:pPr>
            <w:r w:rsidRPr="000A786E">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1E8FDA7A" w14:textId="77777777" w:rsidR="000A786E" w:rsidRPr="000A786E" w:rsidRDefault="000A786E" w:rsidP="000A786E">
            <w:pPr>
              <w:jc w:val="right"/>
            </w:pPr>
            <w:r w:rsidRPr="000A786E">
              <w:t>0</w:t>
            </w:r>
          </w:p>
        </w:tc>
        <w:tc>
          <w:tcPr>
            <w:tcW w:w="1559" w:type="dxa"/>
            <w:tcBorders>
              <w:top w:val="nil"/>
              <w:left w:val="nil"/>
              <w:bottom w:val="single" w:sz="4" w:space="0" w:color="auto"/>
              <w:right w:val="single" w:sz="4" w:space="0" w:color="auto"/>
            </w:tcBorders>
            <w:shd w:val="clear" w:color="auto" w:fill="auto"/>
            <w:noWrap/>
            <w:vAlign w:val="bottom"/>
            <w:hideMark/>
          </w:tcPr>
          <w:p w14:paraId="0FBD3538" w14:textId="77777777" w:rsidR="000A786E" w:rsidRPr="000A786E" w:rsidRDefault="000A786E" w:rsidP="000A786E">
            <w:pPr>
              <w:jc w:val="right"/>
            </w:pPr>
            <w:r w:rsidRPr="000A786E">
              <w:t>669 600</w:t>
            </w:r>
          </w:p>
        </w:tc>
        <w:tc>
          <w:tcPr>
            <w:tcW w:w="1418" w:type="dxa"/>
            <w:tcBorders>
              <w:top w:val="nil"/>
              <w:left w:val="nil"/>
              <w:bottom w:val="single" w:sz="4" w:space="0" w:color="auto"/>
              <w:right w:val="single" w:sz="4" w:space="0" w:color="auto"/>
            </w:tcBorders>
            <w:shd w:val="clear" w:color="auto" w:fill="auto"/>
            <w:noWrap/>
            <w:vAlign w:val="bottom"/>
            <w:hideMark/>
          </w:tcPr>
          <w:p w14:paraId="68AF4FFA" w14:textId="77777777" w:rsidR="000A786E" w:rsidRPr="000A786E" w:rsidRDefault="000A786E" w:rsidP="000A786E">
            <w:pPr>
              <w:jc w:val="right"/>
            </w:pPr>
            <w:r w:rsidRPr="000A786E">
              <w:t>663 620</w:t>
            </w:r>
          </w:p>
        </w:tc>
      </w:tr>
      <w:tr w:rsidR="000A786E" w:rsidRPr="000A786E" w14:paraId="7E818FB4" w14:textId="77777777" w:rsidTr="000A786E">
        <w:trPr>
          <w:trHeight w:val="19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4D84AA"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66E70FC6" w14:textId="77777777" w:rsidR="000A786E" w:rsidRPr="000A786E" w:rsidRDefault="000A786E" w:rsidP="000A786E">
            <w:pPr>
              <w:ind w:firstLineChars="200" w:firstLine="400"/>
            </w:pPr>
            <w:r w:rsidRPr="000A786E">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49550A9A" w14:textId="77777777" w:rsidR="000A786E" w:rsidRPr="000A786E" w:rsidRDefault="000A786E" w:rsidP="000A786E">
            <w:pPr>
              <w:jc w:val="right"/>
            </w:pPr>
            <w:r w:rsidRPr="000A786E">
              <w:t>0</w:t>
            </w:r>
          </w:p>
        </w:tc>
        <w:tc>
          <w:tcPr>
            <w:tcW w:w="1559" w:type="dxa"/>
            <w:tcBorders>
              <w:top w:val="nil"/>
              <w:left w:val="nil"/>
              <w:bottom w:val="single" w:sz="4" w:space="0" w:color="auto"/>
              <w:right w:val="single" w:sz="4" w:space="0" w:color="auto"/>
            </w:tcBorders>
            <w:shd w:val="clear" w:color="auto" w:fill="auto"/>
            <w:noWrap/>
            <w:vAlign w:val="bottom"/>
            <w:hideMark/>
          </w:tcPr>
          <w:p w14:paraId="5E849075" w14:textId="77777777" w:rsidR="000A786E" w:rsidRPr="000A786E" w:rsidRDefault="000A786E" w:rsidP="000A786E">
            <w:pPr>
              <w:jc w:val="right"/>
            </w:pPr>
            <w:r w:rsidRPr="000A786E">
              <w:t>0</w:t>
            </w:r>
          </w:p>
        </w:tc>
        <w:tc>
          <w:tcPr>
            <w:tcW w:w="1418" w:type="dxa"/>
            <w:tcBorders>
              <w:top w:val="nil"/>
              <w:left w:val="nil"/>
              <w:bottom w:val="single" w:sz="4" w:space="0" w:color="auto"/>
              <w:right w:val="single" w:sz="4" w:space="0" w:color="auto"/>
            </w:tcBorders>
            <w:shd w:val="clear" w:color="auto" w:fill="auto"/>
            <w:noWrap/>
            <w:vAlign w:val="bottom"/>
            <w:hideMark/>
          </w:tcPr>
          <w:p w14:paraId="1EA6C288" w14:textId="77777777" w:rsidR="000A786E" w:rsidRPr="000A786E" w:rsidRDefault="000A786E" w:rsidP="000A786E">
            <w:pPr>
              <w:jc w:val="right"/>
            </w:pPr>
            <w:r w:rsidRPr="000A786E">
              <w:t>0</w:t>
            </w:r>
          </w:p>
        </w:tc>
      </w:tr>
      <w:tr w:rsidR="000A786E" w:rsidRPr="000A786E" w14:paraId="6E80B562" w14:textId="77777777" w:rsidTr="000A786E">
        <w:trPr>
          <w:trHeight w:val="52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B72E45A" w14:textId="77777777" w:rsidR="000A786E" w:rsidRPr="000A786E" w:rsidRDefault="000A786E" w:rsidP="000A786E">
            <w:pPr>
              <w:jc w:val="center"/>
              <w:rPr>
                <w:b/>
                <w:bCs/>
              </w:rPr>
            </w:pPr>
            <w:r w:rsidRPr="000A786E">
              <w:rPr>
                <w:b/>
                <w:bCs/>
              </w:rPr>
              <w:t>2</w:t>
            </w:r>
          </w:p>
        </w:tc>
        <w:tc>
          <w:tcPr>
            <w:tcW w:w="5347" w:type="dxa"/>
            <w:tcBorders>
              <w:top w:val="nil"/>
              <w:left w:val="nil"/>
              <w:bottom w:val="single" w:sz="4" w:space="0" w:color="auto"/>
              <w:right w:val="single" w:sz="4" w:space="0" w:color="auto"/>
            </w:tcBorders>
            <w:shd w:val="clear" w:color="D9D9D9" w:fill="E6E6E6"/>
            <w:vAlign w:val="bottom"/>
            <w:hideMark/>
          </w:tcPr>
          <w:p w14:paraId="11AF2332" w14:textId="77777777" w:rsidR="000A786E" w:rsidRPr="000A786E" w:rsidRDefault="000A786E" w:rsidP="000A786E">
            <w:pPr>
              <w:ind w:firstLineChars="200" w:firstLine="400"/>
              <w:rPr>
                <w:b/>
                <w:bCs/>
              </w:rPr>
            </w:pPr>
            <w:r w:rsidRPr="000A786E">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06E5E81E"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D068E28" w14:textId="77777777" w:rsidR="000A786E" w:rsidRPr="000A786E" w:rsidRDefault="000A786E" w:rsidP="000A786E">
            <w:pPr>
              <w:jc w:val="right"/>
              <w:rPr>
                <w:b/>
                <w:bCs/>
                <w:color w:val="000000"/>
              </w:rPr>
            </w:pPr>
            <w:r w:rsidRPr="000A786E">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3F886468" w14:textId="77777777" w:rsidR="000A786E" w:rsidRPr="000A786E" w:rsidRDefault="000A786E" w:rsidP="000A786E">
            <w:pPr>
              <w:jc w:val="right"/>
              <w:rPr>
                <w:b/>
                <w:bCs/>
                <w:color w:val="000000"/>
              </w:rPr>
            </w:pPr>
            <w:r w:rsidRPr="000A786E">
              <w:rPr>
                <w:b/>
                <w:bCs/>
                <w:color w:val="000000"/>
              </w:rPr>
              <w:t>0</w:t>
            </w:r>
          </w:p>
        </w:tc>
      </w:tr>
      <w:tr w:rsidR="000A786E" w:rsidRPr="000A786E" w14:paraId="118BB56E" w14:textId="77777777" w:rsidTr="000A786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BB5501"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5FB8F07C" w14:textId="77777777" w:rsidR="000A786E" w:rsidRPr="000A786E" w:rsidRDefault="000A786E" w:rsidP="000A786E">
            <w:pPr>
              <w:ind w:firstLineChars="200" w:firstLine="400"/>
            </w:pPr>
            <w:r w:rsidRPr="000A786E">
              <w:t> </w:t>
            </w:r>
          </w:p>
        </w:tc>
        <w:tc>
          <w:tcPr>
            <w:tcW w:w="1276" w:type="dxa"/>
            <w:tcBorders>
              <w:top w:val="nil"/>
              <w:left w:val="nil"/>
              <w:bottom w:val="single" w:sz="4" w:space="0" w:color="auto"/>
              <w:right w:val="single" w:sz="4" w:space="0" w:color="auto"/>
            </w:tcBorders>
            <w:shd w:val="clear" w:color="auto" w:fill="auto"/>
            <w:noWrap/>
            <w:vAlign w:val="bottom"/>
            <w:hideMark/>
          </w:tcPr>
          <w:p w14:paraId="54EEBF2E" w14:textId="77777777" w:rsidR="000A786E" w:rsidRPr="000A786E" w:rsidRDefault="000A786E" w:rsidP="000A786E">
            <w:pPr>
              <w:jc w:val="right"/>
            </w:pPr>
            <w:r w:rsidRPr="000A786E">
              <w:t> </w:t>
            </w:r>
          </w:p>
        </w:tc>
        <w:tc>
          <w:tcPr>
            <w:tcW w:w="1559" w:type="dxa"/>
            <w:tcBorders>
              <w:top w:val="nil"/>
              <w:left w:val="nil"/>
              <w:bottom w:val="single" w:sz="4" w:space="0" w:color="auto"/>
              <w:right w:val="single" w:sz="4" w:space="0" w:color="auto"/>
            </w:tcBorders>
            <w:shd w:val="clear" w:color="auto" w:fill="auto"/>
            <w:noWrap/>
            <w:vAlign w:val="bottom"/>
            <w:hideMark/>
          </w:tcPr>
          <w:p w14:paraId="66292465" w14:textId="77777777" w:rsidR="000A786E" w:rsidRPr="000A786E" w:rsidRDefault="000A786E" w:rsidP="000A786E">
            <w:pPr>
              <w:jc w:val="right"/>
            </w:pPr>
            <w:r w:rsidRPr="000A786E">
              <w:t> </w:t>
            </w:r>
          </w:p>
        </w:tc>
        <w:tc>
          <w:tcPr>
            <w:tcW w:w="1418" w:type="dxa"/>
            <w:tcBorders>
              <w:top w:val="nil"/>
              <w:left w:val="nil"/>
              <w:bottom w:val="single" w:sz="4" w:space="0" w:color="auto"/>
              <w:right w:val="single" w:sz="4" w:space="0" w:color="auto"/>
            </w:tcBorders>
            <w:shd w:val="clear" w:color="auto" w:fill="auto"/>
            <w:noWrap/>
            <w:vAlign w:val="bottom"/>
            <w:hideMark/>
          </w:tcPr>
          <w:p w14:paraId="53662AFB" w14:textId="77777777" w:rsidR="000A786E" w:rsidRPr="000A786E" w:rsidRDefault="000A786E" w:rsidP="000A786E">
            <w:pPr>
              <w:jc w:val="right"/>
            </w:pPr>
            <w:r w:rsidRPr="000A786E">
              <w:t> </w:t>
            </w:r>
          </w:p>
        </w:tc>
      </w:tr>
      <w:tr w:rsidR="000A786E" w:rsidRPr="000A786E" w14:paraId="0AC7A0AA" w14:textId="77777777" w:rsidTr="000A786E">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099F120" w14:textId="77777777" w:rsidR="000A786E" w:rsidRPr="000A786E" w:rsidRDefault="000A786E" w:rsidP="000A786E">
            <w:pPr>
              <w:jc w:val="center"/>
              <w:rPr>
                <w:b/>
                <w:bCs/>
              </w:rPr>
            </w:pPr>
            <w:r w:rsidRPr="000A786E">
              <w:rPr>
                <w:b/>
                <w:bCs/>
              </w:rPr>
              <w:t>ІІ.</w:t>
            </w:r>
          </w:p>
        </w:tc>
        <w:tc>
          <w:tcPr>
            <w:tcW w:w="5347" w:type="dxa"/>
            <w:tcBorders>
              <w:top w:val="nil"/>
              <w:left w:val="nil"/>
              <w:bottom w:val="single" w:sz="4" w:space="0" w:color="auto"/>
              <w:right w:val="single" w:sz="4" w:space="0" w:color="auto"/>
            </w:tcBorders>
            <w:shd w:val="clear" w:color="D9D9D9" w:fill="E6E6E6"/>
            <w:noWrap/>
            <w:vAlign w:val="bottom"/>
            <w:hideMark/>
          </w:tcPr>
          <w:p w14:paraId="3CC442E0" w14:textId="77777777" w:rsidR="000A786E" w:rsidRPr="000A786E" w:rsidRDefault="000A786E" w:rsidP="000A786E">
            <w:pPr>
              <w:rPr>
                <w:b/>
                <w:bCs/>
              </w:rPr>
            </w:pPr>
            <w:r w:rsidRPr="000A786E">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50465494"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5279D5D" w14:textId="77777777" w:rsidR="000A786E" w:rsidRPr="000A786E" w:rsidRDefault="000A786E" w:rsidP="000A786E">
            <w:pPr>
              <w:jc w:val="right"/>
              <w:rPr>
                <w:b/>
                <w:bCs/>
                <w:color w:val="000000"/>
              </w:rPr>
            </w:pPr>
            <w:r w:rsidRPr="000A786E">
              <w:rPr>
                <w:b/>
                <w:bCs/>
                <w:color w:val="000000"/>
              </w:rPr>
              <w:t>2 266 997</w:t>
            </w:r>
          </w:p>
        </w:tc>
        <w:tc>
          <w:tcPr>
            <w:tcW w:w="1418" w:type="dxa"/>
            <w:tcBorders>
              <w:top w:val="nil"/>
              <w:left w:val="nil"/>
              <w:bottom w:val="single" w:sz="4" w:space="0" w:color="auto"/>
              <w:right w:val="single" w:sz="4" w:space="0" w:color="auto"/>
            </w:tcBorders>
            <w:shd w:val="clear" w:color="000000" w:fill="E6E6E6"/>
            <w:noWrap/>
            <w:vAlign w:val="center"/>
            <w:hideMark/>
          </w:tcPr>
          <w:p w14:paraId="4BCCCC54" w14:textId="77777777" w:rsidR="000A786E" w:rsidRPr="000A786E" w:rsidRDefault="000A786E" w:rsidP="000A786E">
            <w:pPr>
              <w:jc w:val="right"/>
              <w:rPr>
                <w:b/>
                <w:bCs/>
                <w:color w:val="000000"/>
              </w:rPr>
            </w:pPr>
            <w:r w:rsidRPr="000A786E">
              <w:rPr>
                <w:b/>
                <w:bCs/>
                <w:color w:val="000000"/>
              </w:rPr>
              <w:t>2 266 997</w:t>
            </w:r>
          </w:p>
        </w:tc>
      </w:tr>
      <w:tr w:rsidR="000A786E" w:rsidRPr="000A786E" w14:paraId="15981711" w14:textId="77777777" w:rsidTr="000A786E">
        <w:trPr>
          <w:trHeight w:val="315"/>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276B4DAF" w14:textId="77777777" w:rsidR="000A786E" w:rsidRPr="000A786E" w:rsidRDefault="000A786E" w:rsidP="000A786E">
            <w:pPr>
              <w:jc w:val="center"/>
              <w:rPr>
                <w:b/>
                <w:bCs/>
              </w:rPr>
            </w:pPr>
            <w:r w:rsidRPr="000A786E">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5A9007B1" w14:textId="77777777" w:rsidR="000A786E" w:rsidRPr="000A786E" w:rsidRDefault="000A786E" w:rsidP="000A786E">
            <w:pPr>
              <w:rPr>
                <w:color w:val="000000"/>
              </w:rPr>
            </w:pPr>
            <w:r w:rsidRPr="000A786E">
              <w:rPr>
                <w:color w:val="000000"/>
              </w:rPr>
              <w:t>от тях:</w:t>
            </w:r>
          </w:p>
        </w:tc>
        <w:tc>
          <w:tcPr>
            <w:tcW w:w="1276" w:type="dxa"/>
            <w:tcBorders>
              <w:top w:val="nil"/>
              <w:left w:val="nil"/>
              <w:bottom w:val="single" w:sz="4" w:space="0" w:color="auto"/>
              <w:right w:val="single" w:sz="4" w:space="0" w:color="auto"/>
            </w:tcBorders>
            <w:shd w:val="clear" w:color="auto" w:fill="auto"/>
            <w:vAlign w:val="center"/>
            <w:hideMark/>
          </w:tcPr>
          <w:p w14:paraId="6283F853" w14:textId="77777777" w:rsidR="000A786E" w:rsidRPr="000A786E" w:rsidRDefault="000A786E" w:rsidP="000A786E">
            <w:pPr>
              <w:jc w:val="right"/>
              <w:rPr>
                <w:color w:val="000000"/>
              </w:rPr>
            </w:pPr>
            <w:r w:rsidRPr="000A786E">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7BDA7EFC" w14:textId="77777777" w:rsidR="000A786E" w:rsidRPr="000A786E" w:rsidRDefault="000A786E" w:rsidP="000A786E">
            <w:pPr>
              <w:jc w:val="right"/>
              <w:rPr>
                <w:color w:val="000000"/>
              </w:rPr>
            </w:pPr>
            <w:r w:rsidRPr="000A786E">
              <w:rPr>
                <w:color w:val="000000"/>
              </w:rPr>
              <w:t> </w:t>
            </w:r>
          </w:p>
        </w:tc>
        <w:tc>
          <w:tcPr>
            <w:tcW w:w="1418" w:type="dxa"/>
            <w:tcBorders>
              <w:top w:val="nil"/>
              <w:left w:val="nil"/>
              <w:bottom w:val="single" w:sz="4" w:space="0" w:color="auto"/>
              <w:right w:val="single" w:sz="4" w:space="0" w:color="auto"/>
            </w:tcBorders>
            <w:shd w:val="clear" w:color="auto" w:fill="auto"/>
            <w:vAlign w:val="center"/>
            <w:hideMark/>
          </w:tcPr>
          <w:p w14:paraId="08468CE6" w14:textId="77777777" w:rsidR="000A786E" w:rsidRPr="000A786E" w:rsidRDefault="000A786E" w:rsidP="000A786E">
            <w:pPr>
              <w:jc w:val="right"/>
              <w:rPr>
                <w:color w:val="000000"/>
              </w:rPr>
            </w:pPr>
            <w:r w:rsidRPr="000A786E">
              <w:rPr>
                <w:color w:val="000000"/>
              </w:rPr>
              <w:t> </w:t>
            </w:r>
          </w:p>
        </w:tc>
      </w:tr>
      <w:tr w:rsidR="000A786E" w:rsidRPr="000A786E" w14:paraId="37E5B8F4" w14:textId="77777777" w:rsidTr="000A786E">
        <w:trPr>
          <w:trHeight w:val="528"/>
        </w:trPr>
        <w:tc>
          <w:tcPr>
            <w:tcW w:w="460" w:type="dxa"/>
            <w:tcBorders>
              <w:top w:val="nil"/>
              <w:left w:val="single" w:sz="4" w:space="0" w:color="auto"/>
              <w:bottom w:val="single" w:sz="4" w:space="0" w:color="auto"/>
              <w:right w:val="nil"/>
            </w:tcBorders>
            <w:shd w:val="clear" w:color="auto" w:fill="auto"/>
            <w:noWrap/>
            <w:vAlign w:val="center"/>
            <w:hideMark/>
          </w:tcPr>
          <w:p w14:paraId="06B9B3E8" w14:textId="77777777" w:rsidR="000A786E" w:rsidRPr="000A786E" w:rsidRDefault="000A786E" w:rsidP="000A786E">
            <w:pPr>
              <w:jc w:val="center"/>
              <w:rPr>
                <w:b/>
                <w:bCs/>
              </w:rPr>
            </w:pPr>
            <w:r w:rsidRPr="000A786E">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1D377EC2" w14:textId="77777777" w:rsidR="000A786E" w:rsidRPr="000A786E" w:rsidRDefault="000A786E" w:rsidP="000A786E">
            <w:pPr>
              <w:rPr>
                <w:color w:val="000000"/>
              </w:rPr>
            </w:pPr>
            <w:r w:rsidRPr="000A786E">
              <w:rPr>
                <w:color w:val="000000"/>
              </w:rPr>
              <w:t>Подпомагане на българските общности, организации и инициативи на българите в чужбина (подпомагане на българските медии)</w:t>
            </w:r>
          </w:p>
        </w:tc>
        <w:tc>
          <w:tcPr>
            <w:tcW w:w="1276" w:type="dxa"/>
            <w:tcBorders>
              <w:top w:val="nil"/>
              <w:left w:val="nil"/>
              <w:bottom w:val="single" w:sz="4" w:space="0" w:color="auto"/>
              <w:right w:val="single" w:sz="4" w:space="0" w:color="auto"/>
            </w:tcBorders>
            <w:shd w:val="clear" w:color="auto" w:fill="auto"/>
            <w:vAlign w:val="center"/>
            <w:hideMark/>
          </w:tcPr>
          <w:p w14:paraId="7506AA25" w14:textId="77777777" w:rsidR="000A786E" w:rsidRPr="000A786E" w:rsidRDefault="000A786E" w:rsidP="000A786E">
            <w:pPr>
              <w:jc w:val="right"/>
              <w:rPr>
                <w:color w:val="000000"/>
              </w:rPr>
            </w:pPr>
            <w:r w:rsidRPr="000A786E">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1BBA4D32" w14:textId="77777777" w:rsidR="000A786E" w:rsidRPr="000A786E" w:rsidRDefault="000A786E" w:rsidP="000A786E">
            <w:pPr>
              <w:jc w:val="right"/>
              <w:rPr>
                <w:color w:val="000000"/>
              </w:rPr>
            </w:pPr>
            <w:r w:rsidRPr="000A786E">
              <w:rPr>
                <w:color w:val="000000"/>
              </w:rPr>
              <w:t>166 997</w:t>
            </w:r>
          </w:p>
        </w:tc>
        <w:tc>
          <w:tcPr>
            <w:tcW w:w="1418" w:type="dxa"/>
            <w:tcBorders>
              <w:top w:val="nil"/>
              <w:left w:val="nil"/>
              <w:bottom w:val="single" w:sz="4" w:space="0" w:color="auto"/>
              <w:right w:val="single" w:sz="4" w:space="0" w:color="auto"/>
            </w:tcBorders>
            <w:shd w:val="clear" w:color="auto" w:fill="auto"/>
            <w:vAlign w:val="center"/>
            <w:hideMark/>
          </w:tcPr>
          <w:p w14:paraId="55304577" w14:textId="77777777" w:rsidR="000A786E" w:rsidRPr="000A786E" w:rsidRDefault="000A786E" w:rsidP="000A786E">
            <w:pPr>
              <w:jc w:val="right"/>
              <w:rPr>
                <w:color w:val="000000"/>
              </w:rPr>
            </w:pPr>
            <w:r w:rsidRPr="000A786E">
              <w:rPr>
                <w:color w:val="000000"/>
              </w:rPr>
              <w:t>166 997</w:t>
            </w:r>
          </w:p>
        </w:tc>
      </w:tr>
      <w:tr w:rsidR="000A786E" w:rsidRPr="000A786E" w14:paraId="006917EB" w14:textId="77777777" w:rsidTr="000A786E">
        <w:trPr>
          <w:trHeight w:val="131"/>
        </w:trPr>
        <w:tc>
          <w:tcPr>
            <w:tcW w:w="460" w:type="dxa"/>
            <w:tcBorders>
              <w:top w:val="nil"/>
              <w:left w:val="single" w:sz="4" w:space="0" w:color="auto"/>
              <w:bottom w:val="single" w:sz="4" w:space="0" w:color="auto"/>
              <w:right w:val="nil"/>
            </w:tcBorders>
            <w:shd w:val="clear" w:color="auto" w:fill="auto"/>
            <w:noWrap/>
            <w:vAlign w:val="center"/>
            <w:hideMark/>
          </w:tcPr>
          <w:p w14:paraId="02F53080" w14:textId="77777777" w:rsidR="000A786E" w:rsidRPr="000A786E" w:rsidRDefault="000A786E" w:rsidP="000A786E">
            <w:pPr>
              <w:jc w:val="center"/>
              <w:rPr>
                <w:b/>
                <w:bCs/>
              </w:rPr>
            </w:pPr>
            <w:r w:rsidRPr="000A786E">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13525966" w14:textId="77777777" w:rsidR="000A786E" w:rsidRPr="000A786E" w:rsidRDefault="000A786E" w:rsidP="000A786E">
            <w:pPr>
              <w:rPr>
                <w:color w:val="000000"/>
              </w:rPr>
            </w:pPr>
            <w:r w:rsidRPr="000A786E">
              <w:rPr>
                <w:color w:val="000000"/>
              </w:rPr>
              <w:t>Програма за подкрепа на организации на български общности в чужбина</w:t>
            </w:r>
          </w:p>
        </w:tc>
        <w:tc>
          <w:tcPr>
            <w:tcW w:w="1276" w:type="dxa"/>
            <w:tcBorders>
              <w:top w:val="nil"/>
              <w:left w:val="nil"/>
              <w:bottom w:val="single" w:sz="4" w:space="0" w:color="auto"/>
              <w:right w:val="single" w:sz="4" w:space="0" w:color="auto"/>
            </w:tcBorders>
            <w:shd w:val="clear" w:color="auto" w:fill="auto"/>
            <w:vAlign w:val="center"/>
            <w:hideMark/>
          </w:tcPr>
          <w:p w14:paraId="593C48B1" w14:textId="77777777" w:rsidR="000A786E" w:rsidRPr="000A786E" w:rsidRDefault="000A786E" w:rsidP="000A786E">
            <w:pPr>
              <w:jc w:val="right"/>
              <w:rPr>
                <w:color w:val="000000"/>
              </w:rPr>
            </w:pPr>
            <w:r w:rsidRPr="000A786E">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78BD8657" w14:textId="77777777" w:rsidR="000A786E" w:rsidRPr="000A786E" w:rsidRDefault="000A786E" w:rsidP="000A786E">
            <w:pPr>
              <w:jc w:val="right"/>
              <w:rPr>
                <w:color w:val="000000"/>
              </w:rPr>
            </w:pPr>
            <w:r w:rsidRPr="000A786E">
              <w:rPr>
                <w:color w:val="000000"/>
              </w:rPr>
              <w:t>2 100 000</w:t>
            </w:r>
          </w:p>
        </w:tc>
        <w:tc>
          <w:tcPr>
            <w:tcW w:w="1418" w:type="dxa"/>
            <w:tcBorders>
              <w:top w:val="nil"/>
              <w:left w:val="nil"/>
              <w:bottom w:val="single" w:sz="4" w:space="0" w:color="auto"/>
              <w:right w:val="single" w:sz="4" w:space="0" w:color="auto"/>
            </w:tcBorders>
            <w:shd w:val="clear" w:color="auto" w:fill="auto"/>
            <w:vAlign w:val="center"/>
            <w:hideMark/>
          </w:tcPr>
          <w:p w14:paraId="19D7A1DB" w14:textId="77777777" w:rsidR="000A786E" w:rsidRPr="000A786E" w:rsidRDefault="000A786E" w:rsidP="000A786E">
            <w:pPr>
              <w:jc w:val="right"/>
              <w:rPr>
                <w:color w:val="000000"/>
              </w:rPr>
            </w:pPr>
            <w:r w:rsidRPr="000A786E">
              <w:rPr>
                <w:color w:val="000000"/>
              </w:rPr>
              <w:t>2 100 000</w:t>
            </w:r>
          </w:p>
        </w:tc>
      </w:tr>
      <w:tr w:rsidR="000A786E" w:rsidRPr="000A786E" w14:paraId="1F4FDF29" w14:textId="77777777" w:rsidTr="000A786E">
        <w:trPr>
          <w:trHeight w:val="7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3F2D" w14:textId="77777777" w:rsidR="000A786E" w:rsidRPr="000A786E" w:rsidRDefault="000A786E" w:rsidP="000A786E">
            <w:pPr>
              <w:jc w:val="center"/>
              <w:rPr>
                <w:b/>
                <w:bCs/>
              </w:rPr>
            </w:pPr>
            <w:r w:rsidRPr="000A786E">
              <w:rPr>
                <w:b/>
                <w:bCs/>
              </w:rPr>
              <w:t> </w:t>
            </w:r>
          </w:p>
        </w:tc>
        <w:tc>
          <w:tcPr>
            <w:tcW w:w="5347" w:type="dxa"/>
            <w:tcBorders>
              <w:top w:val="single" w:sz="4" w:space="0" w:color="auto"/>
              <w:left w:val="nil"/>
              <w:bottom w:val="single" w:sz="4" w:space="0" w:color="auto"/>
              <w:right w:val="single" w:sz="4" w:space="0" w:color="auto"/>
            </w:tcBorders>
            <w:shd w:val="clear" w:color="auto" w:fill="auto"/>
            <w:noWrap/>
            <w:vAlign w:val="bottom"/>
            <w:hideMark/>
          </w:tcPr>
          <w:p w14:paraId="28CF9304" w14:textId="77777777" w:rsidR="000A786E" w:rsidRPr="000A786E" w:rsidRDefault="000A786E" w:rsidP="000A786E">
            <w:r w:rsidRPr="000A786E">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E47D75F" w14:textId="77777777" w:rsidR="000A786E" w:rsidRPr="000A786E" w:rsidRDefault="000A786E" w:rsidP="000A786E">
            <w:pPr>
              <w:jc w:val="right"/>
              <w:rPr>
                <w:b/>
                <w:bCs/>
                <w:color w:val="000000"/>
              </w:rPr>
            </w:pPr>
            <w:r w:rsidRPr="000A786E">
              <w:rPr>
                <w:b/>
                <w:bCs/>
                <w:color w:val="000000"/>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51E25F6" w14:textId="77777777" w:rsidR="000A786E" w:rsidRPr="000A786E" w:rsidRDefault="000A786E" w:rsidP="000A786E">
            <w:pPr>
              <w:jc w:val="right"/>
              <w:rPr>
                <w:b/>
                <w:bCs/>
                <w:color w:val="000000"/>
              </w:rPr>
            </w:pPr>
            <w:r w:rsidRPr="000A786E">
              <w:rPr>
                <w:b/>
                <w:bCs/>
                <w:color w:val="000000"/>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0A32F06" w14:textId="77777777" w:rsidR="000A786E" w:rsidRPr="000A786E" w:rsidRDefault="000A786E" w:rsidP="000A786E">
            <w:pPr>
              <w:jc w:val="right"/>
              <w:rPr>
                <w:b/>
                <w:bCs/>
                <w:color w:val="000000"/>
              </w:rPr>
            </w:pPr>
            <w:r w:rsidRPr="000A786E">
              <w:rPr>
                <w:b/>
                <w:bCs/>
                <w:color w:val="000000"/>
              </w:rPr>
              <w:t> </w:t>
            </w:r>
          </w:p>
        </w:tc>
      </w:tr>
      <w:tr w:rsidR="000A786E" w:rsidRPr="000A786E" w14:paraId="16CD4CC2" w14:textId="77777777" w:rsidTr="000A786E">
        <w:trPr>
          <w:trHeight w:val="46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630E389" w14:textId="77777777" w:rsidR="000A786E" w:rsidRPr="000A70FE" w:rsidRDefault="000A786E" w:rsidP="000A786E">
            <w:pPr>
              <w:jc w:val="center"/>
              <w:rPr>
                <w:b/>
                <w:bCs/>
              </w:rPr>
            </w:pPr>
            <w:r w:rsidRPr="000A70FE">
              <w:rPr>
                <w:b/>
                <w:bCs/>
              </w:rPr>
              <w:t>ІІІ.</w:t>
            </w:r>
          </w:p>
        </w:tc>
        <w:tc>
          <w:tcPr>
            <w:tcW w:w="5347" w:type="dxa"/>
            <w:tcBorders>
              <w:top w:val="single" w:sz="4" w:space="0" w:color="auto"/>
              <w:left w:val="nil"/>
              <w:bottom w:val="single" w:sz="4" w:space="0" w:color="auto"/>
              <w:right w:val="single" w:sz="4" w:space="0" w:color="auto"/>
            </w:tcBorders>
            <w:shd w:val="clear" w:color="D9D9D9" w:fill="E6E6E6"/>
            <w:vAlign w:val="bottom"/>
            <w:hideMark/>
          </w:tcPr>
          <w:p w14:paraId="2C95EF17" w14:textId="77777777" w:rsidR="000A786E" w:rsidRPr="000A70FE" w:rsidRDefault="000A786E" w:rsidP="000A786E">
            <w:pPr>
              <w:rPr>
                <w:b/>
                <w:bCs/>
              </w:rPr>
            </w:pPr>
            <w:r w:rsidRPr="000A70FE">
              <w:rPr>
                <w:b/>
                <w:bCs/>
              </w:rPr>
              <w:t>Администрирани разходни параграфи по други бюджети и сметки за средства от ЕС</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0F02038D" w14:textId="77777777" w:rsidR="000A786E" w:rsidRPr="000A786E" w:rsidRDefault="000A786E" w:rsidP="000A786E">
            <w:pPr>
              <w:jc w:val="right"/>
              <w:rPr>
                <w:b/>
                <w:bCs/>
                <w:color w:val="000000"/>
              </w:rPr>
            </w:pPr>
            <w:r w:rsidRPr="000A786E">
              <w:rPr>
                <w:b/>
                <w:bCs/>
                <w:color w:val="000000"/>
              </w:rPr>
              <w:t>0</w:t>
            </w:r>
          </w:p>
        </w:tc>
        <w:tc>
          <w:tcPr>
            <w:tcW w:w="1559" w:type="dxa"/>
            <w:tcBorders>
              <w:top w:val="single" w:sz="4" w:space="0" w:color="auto"/>
              <w:left w:val="nil"/>
              <w:bottom w:val="single" w:sz="4" w:space="0" w:color="auto"/>
              <w:right w:val="single" w:sz="4" w:space="0" w:color="auto"/>
            </w:tcBorders>
            <w:shd w:val="clear" w:color="000000" w:fill="E6E6E6"/>
            <w:noWrap/>
            <w:vAlign w:val="center"/>
            <w:hideMark/>
          </w:tcPr>
          <w:p w14:paraId="5B4EE28E" w14:textId="77777777" w:rsidR="000A786E" w:rsidRPr="000A786E" w:rsidRDefault="000A786E" w:rsidP="000A786E">
            <w:pPr>
              <w:jc w:val="right"/>
              <w:rPr>
                <w:b/>
                <w:bCs/>
                <w:color w:val="000000"/>
              </w:rPr>
            </w:pPr>
            <w:r w:rsidRPr="000A786E">
              <w:rPr>
                <w:b/>
                <w:bCs/>
                <w:color w:val="000000"/>
              </w:rPr>
              <w:t>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7C565379" w14:textId="77777777" w:rsidR="000A786E" w:rsidRPr="000A786E" w:rsidRDefault="000A786E" w:rsidP="000A786E">
            <w:pPr>
              <w:jc w:val="right"/>
              <w:rPr>
                <w:b/>
                <w:bCs/>
                <w:color w:val="000000"/>
              </w:rPr>
            </w:pPr>
            <w:r w:rsidRPr="000A786E">
              <w:rPr>
                <w:b/>
                <w:bCs/>
                <w:color w:val="000000"/>
              </w:rPr>
              <w:t>0</w:t>
            </w:r>
          </w:p>
        </w:tc>
      </w:tr>
      <w:tr w:rsidR="000A786E" w:rsidRPr="000A786E" w14:paraId="3BE7C792" w14:textId="77777777" w:rsidTr="000A786E">
        <w:trPr>
          <w:trHeight w:val="127"/>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06756F"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5BD3FDB0" w14:textId="77777777" w:rsidR="000A786E" w:rsidRPr="000A786E" w:rsidRDefault="000A786E" w:rsidP="000A786E">
            <w:pPr>
              <w:ind w:firstLineChars="100" w:firstLine="200"/>
            </w:pPr>
            <w:r w:rsidRPr="000A786E">
              <w:t> </w:t>
            </w:r>
          </w:p>
        </w:tc>
        <w:tc>
          <w:tcPr>
            <w:tcW w:w="1276" w:type="dxa"/>
            <w:tcBorders>
              <w:top w:val="nil"/>
              <w:left w:val="nil"/>
              <w:bottom w:val="single" w:sz="4" w:space="0" w:color="auto"/>
              <w:right w:val="single" w:sz="4" w:space="0" w:color="auto"/>
            </w:tcBorders>
            <w:shd w:val="clear" w:color="auto" w:fill="auto"/>
            <w:noWrap/>
            <w:vAlign w:val="bottom"/>
            <w:hideMark/>
          </w:tcPr>
          <w:p w14:paraId="6EB82506" w14:textId="77777777" w:rsidR="000A786E" w:rsidRPr="000A786E" w:rsidRDefault="000A786E" w:rsidP="000A786E">
            <w:pPr>
              <w:jc w:val="right"/>
            </w:pPr>
            <w:r w:rsidRPr="000A786E">
              <w:t> </w:t>
            </w:r>
          </w:p>
        </w:tc>
        <w:tc>
          <w:tcPr>
            <w:tcW w:w="1559" w:type="dxa"/>
            <w:tcBorders>
              <w:top w:val="nil"/>
              <w:left w:val="nil"/>
              <w:bottom w:val="single" w:sz="4" w:space="0" w:color="auto"/>
              <w:right w:val="single" w:sz="4" w:space="0" w:color="auto"/>
            </w:tcBorders>
            <w:shd w:val="clear" w:color="auto" w:fill="auto"/>
            <w:noWrap/>
            <w:vAlign w:val="bottom"/>
            <w:hideMark/>
          </w:tcPr>
          <w:p w14:paraId="29713A16" w14:textId="77777777" w:rsidR="000A786E" w:rsidRPr="000A786E" w:rsidRDefault="000A786E" w:rsidP="000A786E">
            <w:pPr>
              <w:jc w:val="right"/>
            </w:pPr>
            <w:r w:rsidRPr="000A786E">
              <w:t> </w:t>
            </w:r>
          </w:p>
        </w:tc>
        <w:tc>
          <w:tcPr>
            <w:tcW w:w="1418" w:type="dxa"/>
            <w:tcBorders>
              <w:top w:val="nil"/>
              <w:left w:val="nil"/>
              <w:bottom w:val="single" w:sz="4" w:space="0" w:color="auto"/>
              <w:right w:val="single" w:sz="4" w:space="0" w:color="auto"/>
            </w:tcBorders>
            <w:shd w:val="clear" w:color="auto" w:fill="auto"/>
            <w:noWrap/>
            <w:vAlign w:val="bottom"/>
            <w:hideMark/>
          </w:tcPr>
          <w:p w14:paraId="77CE2ED6" w14:textId="77777777" w:rsidR="000A786E" w:rsidRPr="000A786E" w:rsidRDefault="000A786E" w:rsidP="000A786E">
            <w:pPr>
              <w:jc w:val="right"/>
            </w:pPr>
            <w:r w:rsidRPr="000A786E">
              <w:t> </w:t>
            </w:r>
          </w:p>
        </w:tc>
      </w:tr>
      <w:tr w:rsidR="000A786E" w:rsidRPr="000A786E" w14:paraId="3A08F3EB" w14:textId="77777777" w:rsidTr="000A786E">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5E00162" w14:textId="77777777" w:rsidR="000A786E" w:rsidRPr="000A786E" w:rsidRDefault="000A786E" w:rsidP="000A786E">
            <w:pPr>
              <w:jc w:val="center"/>
              <w:rPr>
                <w:b/>
                <w:bCs/>
              </w:rPr>
            </w:pPr>
            <w:r w:rsidRPr="000A786E">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3DA1E22C" w14:textId="77777777" w:rsidR="000A786E" w:rsidRPr="000A786E" w:rsidRDefault="000A786E" w:rsidP="000A786E">
            <w:pPr>
              <w:rPr>
                <w:b/>
                <w:bCs/>
              </w:rPr>
            </w:pPr>
            <w:r w:rsidRPr="000A786E">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066E7619"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56B554D4" w14:textId="77777777" w:rsidR="000A786E" w:rsidRPr="000A786E" w:rsidRDefault="000A786E" w:rsidP="000A786E">
            <w:pPr>
              <w:jc w:val="right"/>
              <w:rPr>
                <w:b/>
                <w:bCs/>
                <w:color w:val="000000"/>
              </w:rPr>
            </w:pPr>
            <w:r w:rsidRPr="000A786E">
              <w:rPr>
                <w:b/>
                <w:bCs/>
                <w:color w:val="000000"/>
              </w:rPr>
              <w:t>2 266 997</w:t>
            </w:r>
          </w:p>
        </w:tc>
        <w:tc>
          <w:tcPr>
            <w:tcW w:w="1418" w:type="dxa"/>
            <w:tcBorders>
              <w:top w:val="nil"/>
              <w:left w:val="nil"/>
              <w:bottom w:val="single" w:sz="4" w:space="0" w:color="auto"/>
              <w:right w:val="single" w:sz="4" w:space="0" w:color="auto"/>
            </w:tcBorders>
            <w:shd w:val="clear" w:color="000000" w:fill="E6E6E6"/>
            <w:noWrap/>
            <w:vAlign w:val="center"/>
            <w:hideMark/>
          </w:tcPr>
          <w:p w14:paraId="05842841" w14:textId="77777777" w:rsidR="000A786E" w:rsidRPr="000A786E" w:rsidRDefault="000A786E" w:rsidP="000A786E">
            <w:pPr>
              <w:jc w:val="right"/>
              <w:rPr>
                <w:b/>
                <w:bCs/>
                <w:color w:val="000000"/>
              </w:rPr>
            </w:pPr>
            <w:r w:rsidRPr="000A786E">
              <w:rPr>
                <w:b/>
                <w:bCs/>
                <w:color w:val="000000"/>
              </w:rPr>
              <w:t>2 266 997</w:t>
            </w:r>
          </w:p>
        </w:tc>
      </w:tr>
      <w:tr w:rsidR="000A786E" w:rsidRPr="000A786E" w14:paraId="31770094" w14:textId="77777777" w:rsidTr="000A786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48261F4"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18F4907B" w14:textId="77777777" w:rsidR="000A786E" w:rsidRPr="000A786E" w:rsidRDefault="000A786E" w:rsidP="000A786E">
            <w:r w:rsidRPr="000A786E">
              <w:t> </w:t>
            </w:r>
          </w:p>
        </w:tc>
        <w:tc>
          <w:tcPr>
            <w:tcW w:w="1276" w:type="dxa"/>
            <w:tcBorders>
              <w:top w:val="nil"/>
              <w:left w:val="nil"/>
              <w:bottom w:val="single" w:sz="4" w:space="0" w:color="auto"/>
              <w:right w:val="single" w:sz="4" w:space="0" w:color="auto"/>
            </w:tcBorders>
            <w:shd w:val="clear" w:color="auto" w:fill="auto"/>
            <w:noWrap/>
            <w:vAlign w:val="bottom"/>
            <w:hideMark/>
          </w:tcPr>
          <w:p w14:paraId="7957730E" w14:textId="77777777" w:rsidR="000A786E" w:rsidRPr="000A786E" w:rsidRDefault="000A786E" w:rsidP="000A786E">
            <w:pPr>
              <w:jc w:val="right"/>
            </w:pPr>
            <w:r w:rsidRPr="000A786E">
              <w:t> </w:t>
            </w:r>
          </w:p>
        </w:tc>
        <w:tc>
          <w:tcPr>
            <w:tcW w:w="1559" w:type="dxa"/>
            <w:tcBorders>
              <w:top w:val="nil"/>
              <w:left w:val="nil"/>
              <w:bottom w:val="single" w:sz="4" w:space="0" w:color="auto"/>
              <w:right w:val="single" w:sz="4" w:space="0" w:color="auto"/>
            </w:tcBorders>
            <w:shd w:val="clear" w:color="auto" w:fill="auto"/>
            <w:noWrap/>
            <w:vAlign w:val="bottom"/>
            <w:hideMark/>
          </w:tcPr>
          <w:p w14:paraId="2AE5DF04" w14:textId="77777777" w:rsidR="000A786E" w:rsidRPr="000A786E" w:rsidRDefault="000A786E" w:rsidP="000A786E">
            <w:pPr>
              <w:jc w:val="right"/>
            </w:pPr>
            <w:r w:rsidRPr="000A786E">
              <w:t> </w:t>
            </w:r>
          </w:p>
        </w:tc>
        <w:tc>
          <w:tcPr>
            <w:tcW w:w="1418" w:type="dxa"/>
            <w:tcBorders>
              <w:top w:val="nil"/>
              <w:left w:val="nil"/>
              <w:bottom w:val="single" w:sz="4" w:space="0" w:color="auto"/>
              <w:right w:val="single" w:sz="4" w:space="0" w:color="auto"/>
            </w:tcBorders>
            <w:shd w:val="clear" w:color="auto" w:fill="auto"/>
            <w:noWrap/>
            <w:vAlign w:val="bottom"/>
            <w:hideMark/>
          </w:tcPr>
          <w:p w14:paraId="4FA96AE7" w14:textId="77777777" w:rsidR="000A786E" w:rsidRPr="000A786E" w:rsidRDefault="000A786E" w:rsidP="000A786E">
            <w:pPr>
              <w:jc w:val="right"/>
            </w:pPr>
            <w:r w:rsidRPr="000A786E">
              <w:t> </w:t>
            </w:r>
          </w:p>
        </w:tc>
      </w:tr>
      <w:tr w:rsidR="000A786E" w:rsidRPr="000A786E" w14:paraId="45895A3F" w14:textId="77777777" w:rsidTr="000A786E">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D5DED61" w14:textId="77777777" w:rsidR="000A786E" w:rsidRPr="000A786E" w:rsidRDefault="000A786E" w:rsidP="000A786E">
            <w:pPr>
              <w:jc w:val="center"/>
              <w:rPr>
                <w:b/>
                <w:bCs/>
              </w:rPr>
            </w:pPr>
            <w:r w:rsidRPr="000A786E">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5768843E" w14:textId="77777777" w:rsidR="000A786E" w:rsidRPr="000A786E" w:rsidRDefault="000A786E" w:rsidP="000A786E">
            <w:pPr>
              <w:rPr>
                <w:b/>
                <w:bCs/>
              </w:rPr>
            </w:pPr>
            <w:r w:rsidRPr="000A786E">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5FA62ED7"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055FD2AA" w14:textId="77777777" w:rsidR="000A786E" w:rsidRPr="000A786E" w:rsidRDefault="000A786E" w:rsidP="000A786E">
            <w:pPr>
              <w:jc w:val="right"/>
              <w:rPr>
                <w:b/>
                <w:bCs/>
                <w:color w:val="000000"/>
              </w:rPr>
            </w:pPr>
            <w:r w:rsidRPr="000A786E">
              <w:rPr>
                <w:b/>
                <w:bCs/>
                <w:color w:val="000000"/>
              </w:rPr>
              <w:t>2 936 597</w:t>
            </w:r>
          </w:p>
        </w:tc>
        <w:tc>
          <w:tcPr>
            <w:tcW w:w="1418" w:type="dxa"/>
            <w:tcBorders>
              <w:top w:val="nil"/>
              <w:left w:val="nil"/>
              <w:bottom w:val="single" w:sz="4" w:space="0" w:color="auto"/>
              <w:right w:val="single" w:sz="4" w:space="0" w:color="auto"/>
            </w:tcBorders>
            <w:shd w:val="clear" w:color="000000" w:fill="E6E6E6"/>
            <w:noWrap/>
            <w:vAlign w:val="center"/>
            <w:hideMark/>
          </w:tcPr>
          <w:p w14:paraId="48216E18" w14:textId="77777777" w:rsidR="000A786E" w:rsidRPr="000A786E" w:rsidRDefault="000A786E" w:rsidP="000A786E">
            <w:pPr>
              <w:jc w:val="right"/>
              <w:rPr>
                <w:b/>
                <w:bCs/>
                <w:color w:val="000000"/>
              </w:rPr>
            </w:pPr>
            <w:r w:rsidRPr="000A786E">
              <w:rPr>
                <w:b/>
                <w:bCs/>
                <w:color w:val="000000"/>
              </w:rPr>
              <w:t>2 930 617</w:t>
            </w:r>
          </w:p>
        </w:tc>
      </w:tr>
      <w:tr w:rsidR="000A786E" w:rsidRPr="000A786E" w14:paraId="0D0210CA" w14:textId="77777777" w:rsidTr="000A786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580053"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68113708" w14:textId="77777777" w:rsidR="000A786E" w:rsidRPr="000A786E" w:rsidRDefault="000A786E" w:rsidP="000A786E">
            <w:r w:rsidRPr="000A786E">
              <w:t> </w:t>
            </w:r>
          </w:p>
        </w:tc>
        <w:tc>
          <w:tcPr>
            <w:tcW w:w="1276" w:type="dxa"/>
            <w:tcBorders>
              <w:top w:val="nil"/>
              <w:left w:val="nil"/>
              <w:bottom w:val="single" w:sz="4" w:space="0" w:color="auto"/>
              <w:right w:val="single" w:sz="4" w:space="0" w:color="auto"/>
            </w:tcBorders>
            <w:shd w:val="clear" w:color="auto" w:fill="auto"/>
            <w:noWrap/>
            <w:vAlign w:val="bottom"/>
            <w:hideMark/>
          </w:tcPr>
          <w:p w14:paraId="777927A9" w14:textId="77777777" w:rsidR="000A786E" w:rsidRPr="000A786E" w:rsidRDefault="000A786E" w:rsidP="000A786E">
            <w:pPr>
              <w:jc w:val="right"/>
            </w:pPr>
            <w:r w:rsidRPr="000A786E">
              <w:t>0</w:t>
            </w:r>
          </w:p>
        </w:tc>
        <w:tc>
          <w:tcPr>
            <w:tcW w:w="1559" w:type="dxa"/>
            <w:tcBorders>
              <w:top w:val="nil"/>
              <w:left w:val="nil"/>
              <w:bottom w:val="single" w:sz="4" w:space="0" w:color="auto"/>
              <w:right w:val="single" w:sz="4" w:space="0" w:color="auto"/>
            </w:tcBorders>
            <w:shd w:val="clear" w:color="auto" w:fill="auto"/>
            <w:noWrap/>
            <w:vAlign w:val="bottom"/>
            <w:hideMark/>
          </w:tcPr>
          <w:p w14:paraId="7DF384F6" w14:textId="77777777" w:rsidR="000A786E" w:rsidRPr="000A786E" w:rsidRDefault="000A786E" w:rsidP="000A786E">
            <w:pPr>
              <w:jc w:val="right"/>
            </w:pPr>
            <w:r w:rsidRPr="000A786E">
              <w:t>0</w:t>
            </w:r>
          </w:p>
        </w:tc>
        <w:tc>
          <w:tcPr>
            <w:tcW w:w="1418" w:type="dxa"/>
            <w:tcBorders>
              <w:top w:val="nil"/>
              <w:left w:val="nil"/>
              <w:bottom w:val="single" w:sz="4" w:space="0" w:color="auto"/>
              <w:right w:val="single" w:sz="4" w:space="0" w:color="auto"/>
            </w:tcBorders>
            <w:shd w:val="clear" w:color="auto" w:fill="auto"/>
            <w:noWrap/>
            <w:vAlign w:val="bottom"/>
            <w:hideMark/>
          </w:tcPr>
          <w:p w14:paraId="0240DA44" w14:textId="77777777" w:rsidR="000A786E" w:rsidRPr="000A786E" w:rsidRDefault="000A786E" w:rsidP="000A786E">
            <w:pPr>
              <w:jc w:val="right"/>
            </w:pPr>
            <w:r w:rsidRPr="000A786E">
              <w:t> </w:t>
            </w:r>
          </w:p>
        </w:tc>
      </w:tr>
      <w:tr w:rsidR="000A786E" w:rsidRPr="000A786E" w14:paraId="1595ACF1" w14:textId="77777777" w:rsidTr="000A786E">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34ABDB3" w14:textId="77777777" w:rsidR="000A786E" w:rsidRPr="000A786E" w:rsidRDefault="000A786E" w:rsidP="000A786E">
            <w:pPr>
              <w:jc w:val="center"/>
              <w:rPr>
                <w:b/>
                <w:bCs/>
              </w:rPr>
            </w:pPr>
            <w:r w:rsidRPr="000A786E">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055C3BDC" w14:textId="77777777" w:rsidR="000A786E" w:rsidRPr="000A786E" w:rsidRDefault="000A786E" w:rsidP="000A786E">
            <w:pPr>
              <w:rPr>
                <w:b/>
                <w:bCs/>
              </w:rPr>
            </w:pPr>
            <w:r w:rsidRPr="000A786E">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3E712839" w14:textId="77777777" w:rsidR="000A786E" w:rsidRPr="000A786E" w:rsidRDefault="000A786E" w:rsidP="000A786E">
            <w:pPr>
              <w:jc w:val="right"/>
              <w:rPr>
                <w:b/>
                <w:bCs/>
                <w:color w:val="000000"/>
              </w:rPr>
            </w:pPr>
            <w:r w:rsidRPr="000A786E">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1620E4DE" w14:textId="77777777" w:rsidR="000A786E" w:rsidRPr="000A786E" w:rsidRDefault="000A786E" w:rsidP="000A786E">
            <w:pPr>
              <w:jc w:val="right"/>
              <w:rPr>
                <w:b/>
                <w:bCs/>
                <w:color w:val="000000"/>
              </w:rPr>
            </w:pPr>
            <w:r w:rsidRPr="000A786E">
              <w:rPr>
                <w:b/>
                <w:bCs/>
                <w:color w:val="000000"/>
              </w:rPr>
              <w:t>2 936 597</w:t>
            </w:r>
          </w:p>
        </w:tc>
        <w:tc>
          <w:tcPr>
            <w:tcW w:w="1418" w:type="dxa"/>
            <w:tcBorders>
              <w:top w:val="nil"/>
              <w:left w:val="nil"/>
              <w:bottom w:val="single" w:sz="4" w:space="0" w:color="auto"/>
              <w:right w:val="single" w:sz="4" w:space="0" w:color="auto"/>
            </w:tcBorders>
            <w:shd w:val="clear" w:color="000000" w:fill="E6E6E6"/>
            <w:noWrap/>
            <w:vAlign w:val="center"/>
            <w:hideMark/>
          </w:tcPr>
          <w:p w14:paraId="06F8E5D4" w14:textId="77777777" w:rsidR="000A786E" w:rsidRPr="000A786E" w:rsidRDefault="000A786E" w:rsidP="000A786E">
            <w:pPr>
              <w:jc w:val="right"/>
              <w:rPr>
                <w:b/>
                <w:bCs/>
                <w:color w:val="000000"/>
              </w:rPr>
            </w:pPr>
            <w:r w:rsidRPr="000A786E">
              <w:rPr>
                <w:b/>
                <w:bCs/>
                <w:color w:val="000000"/>
              </w:rPr>
              <w:t>2 930 617</w:t>
            </w:r>
          </w:p>
        </w:tc>
      </w:tr>
      <w:tr w:rsidR="000A786E" w:rsidRPr="000A786E" w14:paraId="5077874D" w14:textId="77777777" w:rsidTr="000A786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6C705C9"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4C35E56F" w14:textId="77777777" w:rsidR="000A786E" w:rsidRPr="000A786E" w:rsidRDefault="000A786E" w:rsidP="000A786E">
            <w:r w:rsidRPr="000A786E">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4AAF9F14" w14:textId="77777777" w:rsidR="000A786E" w:rsidRPr="000A786E" w:rsidRDefault="000A786E" w:rsidP="000A786E">
            <w:pPr>
              <w:jc w:val="right"/>
            </w:pPr>
            <w:r w:rsidRPr="000A786E">
              <w:t> </w:t>
            </w:r>
          </w:p>
        </w:tc>
        <w:tc>
          <w:tcPr>
            <w:tcW w:w="1559" w:type="dxa"/>
            <w:tcBorders>
              <w:top w:val="nil"/>
              <w:left w:val="nil"/>
              <w:bottom w:val="single" w:sz="4" w:space="0" w:color="auto"/>
              <w:right w:val="single" w:sz="4" w:space="0" w:color="auto"/>
            </w:tcBorders>
            <w:shd w:val="clear" w:color="auto" w:fill="auto"/>
            <w:noWrap/>
            <w:vAlign w:val="bottom"/>
            <w:hideMark/>
          </w:tcPr>
          <w:p w14:paraId="4E768E3E" w14:textId="77777777" w:rsidR="000A786E" w:rsidRPr="000A786E" w:rsidRDefault="000A786E" w:rsidP="000A786E">
            <w:pPr>
              <w:jc w:val="right"/>
            </w:pPr>
            <w:r w:rsidRPr="000A786E">
              <w:t> </w:t>
            </w:r>
          </w:p>
        </w:tc>
        <w:tc>
          <w:tcPr>
            <w:tcW w:w="1418" w:type="dxa"/>
            <w:tcBorders>
              <w:top w:val="nil"/>
              <w:left w:val="nil"/>
              <w:bottom w:val="single" w:sz="4" w:space="0" w:color="auto"/>
              <w:right w:val="single" w:sz="4" w:space="0" w:color="auto"/>
            </w:tcBorders>
            <w:shd w:val="clear" w:color="auto" w:fill="auto"/>
            <w:noWrap/>
            <w:vAlign w:val="bottom"/>
            <w:hideMark/>
          </w:tcPr>
          <w:p w14:paraId="353BC168" w14:textId="77777777" w:rsidR="000A786E" w:rsidRPr="000A786E" w:rsidRDefault="000A786E" w:rsidP="000A786E">
            <w:pPr>
              <w:jc w:val="right"/>
            </w:pPr>
            <w:r w:rsidRPr="000A786E">
              <w:t> </w:t>
            </w:r>
          </w:p>
        </w:tc>
      </w:tr>
      <w:tr w:rsidR="000A786E" w:rsidRPr="000A786E" w14:paraId="499AA8CE" w14:textId="77777777" w:rsidTr="000A786E">
        <w:trPr>
          <w:trHeight w:val="1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8E6A9E" w14:textId="77777777" w:rsidR="000A786E" w:rsidRPr="000A786E" w:rsidRDefault="000A786E" w:rsidP="000A786E">
            <w:pPr>
              <w:jc w:val="center"/>
            </w:pPr>
            <w:r w:rsidRPr="000A786E">
              <w:t> </w:t>
            </w:r>
          </w:p>
        </w:tc>
        <w:tc>
          <w:tcPr>
            <w:tcW w:w="5347" w:type="dxa"/>
            <w:tcBorders>
              <w:top w:val="nil"/>
              <w:left w:val="nil"/>
              <w:bottom w:val="single" w:sz="4" w:space="0" w:color="auto"/>
              <w:right w:val="single" w:sz="4" w:space="0" w:color="auto"/>
            </w:tcBorders>
            <w:shd w:val="clear" w:color="auto" w:fill="auto"/>
            <w:noWrap/>
            <w:vAlign w:val="bottom"/>
            <w:hideMark/>
          </w:tcPr>
          <w:p w14:paraId="369CFA7A" w14:textId="77777777" w:rsidR="000A786E" w:rsidRPr="000A786E" w:rsidRDefault="000A786E" w:rsidP="000A786E">
            <w:r w:rsidRPr="000A786E">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F41F44F" w14:textId="77777777" w:rsidR="000A786E" w:rsidRPr="000A786E" w:rsidRDefault="000A786E" w:rsidP="000A786E">
            <w:pPr>
              <w:jc w:val="right"/>
            </w:pPr>
            <w:r w:rsidRPr="000A786E">
              <w:t> </w:t>
            </w:r>
          </w:p>
        </w:tc>
        <w:tc>
          <w:tcPr>
            <w:tcW w:w="1559" w:type="dxa"/>
            <w:tcBorders>
              <w:top w:val="nil"/>
              <w:left w:val="nil"/>
              <w:bottom w:val="single" w:sz="4" w:space="0" w:color="auto"/>
              <w:right w:val="single" w:sz="4" w:space="0" w:color="auto"/>
            </w:tcBorders>
            <w:shd w:val="clear" w:color="auto" w:fill="auto"/>
            <w:noWrap/>
            <w:vAlign w:val="bottom"/>
            <w:hideMark/>
          </w:tcPr>
          <w:p w14:paraId="60465A4E" w14:textId="77777777" w:rsidR="000A786E" w:rsidRPr="000A786E" w:rsidRDefault="000A786E" w:rsidP="000A786E">
            <w:pPr>
              <w:jc w:val="right"/>
            </w:pPr>
            <w:r w:rsidRPr="000A786E">
              <w:t> </w:t>
            </w:r>
          </w:p>
        </w:tc>
        <w:tc>
          <w:tcPr>
            <w:tcW w:w="1418" w:type="dxa"/>
            <w:tcBorders>
              <w:top w:val="nil"/>
              <w:left w:val="nil"/>
              <w:bottom w:val="single" w:sz="4" w:space="0" w:color="auto"/>
              <w:right w:val="single" w:sz="4" w:space="0" w:color="auto"/>
            </w:tcBorders>
            <w:shd w:val="clear" w:color="auto" w:fill="auto"/>
            <w:noWrap/>
            <w:vAlign w:val="bottom"/>
            <w:hideMark/>
          </w:tcPr>
          <w:p w14:paraId="060359DA" w14:textId="77777777" w:rsidR="000A786E" w:rsidRPr="000A786E" w:rsidRDefault="000A786E" w:rsidP="000A786E">
            <w:pPr>
              <w:jc w:val="right"/>
            </w:pPr>
            <w:r w:rsidRPr="000A786E">
              <w:t> </w:t>
            </w:r>
          </w:p>
        </w:tc>
      </w:tr>
    </w:tbl>
    <w:p w14:paraId="2147AF8B" w14:textId="7D9F65A0" w:rsidR="000A786E" w:rsidRDefault="000A786E" w:rsidP="00EC4D33">
      <w:pPr>
        <w:tabs>
          <w:tab w:val="left" w:pos="540"/>
        </w:tabs>
        <w:spacing w:before="60" w:after="60"/>
        <w:jc w:val="both"/>
        <w:rPr>
          <w:b/>
          <w:i/>
          <w:sz w:val="22"/>
          <w:szCs w:val="22"/>
        </w:rPr>
      </w:pPr>
    </w:p>
    <w:p w14:paraId="670AA2B5" w14:textId="1E10F610" w:rsidR="000A70FE" w:rsidRDefault="000A70FE" w:rsidP="00EC4D33">
      <w:pPr>
        <w:tabs>
          <w:tab w:val="left" w:pos="540"/>
        </w:tabs>
        <w:spacing w:before="60" w:after="60"/>
        <w:jc w:val="both"/>
        <w:rPr>
          <w:b/>
          <w:i/>
          <w:sz w:val="22"/>
          <w:szCs w:val="22"/>
        </w:rPr>
      </w:pPr>
    </w:p>
    <w:p w14:paraId="0BBC8467" w14:textId="5A302CEC" w:rsidR="000A70FE" w:rsidRDefault="000A70FE" w:rsidP="00EC4D33">
      <w:pPr>
        <w:tabs>
          <w:tab w:val="left" w:pos="540"/>
        </w:tabs>
        <w:spacing w:before="60" w:after="60"/>
        <w:jc w:val="both"/>
        <w:rPr>
          <w:b/>
          <w:i/>
          <w:sz w:val="22"/>
          <w:szCs w:val="22"/>
        </w:rPr>
      </w:pPr>
    </w:p>
    <w:p w14:paraId="05383AD8" w14:textId="77777777" w:rsidR="000A70FE" w:rsidRDefault="000A70FE" w:rsidP="00EC4D33">
      <w:pPr>
        <w:tabs>
          <w:tab w:val="left" w:pos="540"/>
        </w:tabs>
        <w:spacing w:before="60" w:after="60"/>
        <w:jc w:val="both"/>
        <w:rPr>
          <w:b/>
          <w:i/>
          <w:sz w:val="22"/>
          <w:szCs w:val="22"/>
        </w:rPr>
      </w:pPr>
    </w:p>
    <w:p w14:paraId="4CB1033D" w14:textId="6C22738A" w:rsidR="000A786E" w:rsidRPr="000A786E" w:rsidRDefault="000A786E" w:rsidP="00EC4D33">
      <w:pPr>
        <w:tabs>
          <w:tab w:val="left" w:pos="540"/>
        </w:tabs>
        <w:spacing w:before="60" w:after="60"/>
        <w:jc w:val="both"/>
        <w:rPr>
          <w:sz w:val="22"/>
          <w:szCs w:val="22"/>
        </w:rPr>
      </w:pPr>
      <w:r w:rsidRPr="000A786E">
        <w:rPr>
          <w:b/>
          <w:sz w:val="22"/>
          <w:szCs w:val="22"/>
        </w:rPr>
        <w:lastRenderedPageBreak/>
        <w:t xml:space="preserve">Приложение № 4 – </w:t>
      </w:r>
      <w:r w:rsidRPr="000A786E">
        <w:rPr>
          <w:sz w:val="22"/>
          <w:szCs w:val="22"/>
        </w:rPr>
        <w:t>Преглед на настъпилите през отчетния период промени на показателите по бюджета</w:t>
      </w:r>
    </w:p>
    <w:p w14:paraId="17BDFE68" w14:textId="00B75E90" w:rsidR="000A786E" w:rsidRDefault="000A786E" w:rsidP="00EC4D33">
      <w:pPr>
        <w:tabs>
          <w:tab w:val="left" w:pos="540"/>
        </w:tabs>
        <w:spacing w:before="60" w:after="60"/>
        <w:jc w:val="both"/>
        <w:rPr>
          <w:b/>
          <w:i/>
          <w:sz w:val="22"/>
          <w:szCs w:val="22"/>
        </w:rPr>
      </w:pPr>
    </w:p>
    <w:tbl>
      <w:tblPr>
        <w:tblW w:w="11340" w:type="dxa"/>
        <w:tblInd w:w="-572" w:type="dxa"/>
        <w:tblCellMar>
          <w:left w:w="70" w:type="dxa"/>
          <w:right w:w="70" w:type="dxa"/>
        </w:tblCellMar>
        <w:tblLook w:val="04A0" w:firstRow="1" w:lastRow="0" w:firstColumn="1" w:lastColumn="0" w:noHBand="0" w:noVBand="1"/>
      </w:tblPr>
      <w:tblGrid>
        <w:gridCol w:w="412"/>
        <w:gridCol w:w="1573"/>
        <w:gridCol w:w="1559"/>
        <w:gridCol w:w="2268"/>
        <w:gridCol w:w="2126"/>
        <w:gridCol w:w="1985"/>
        <w:gridCol w:w="1417"/>
      </w:tblGrid>
      <w:tr w:rsidR="000A786E" w:rsidRPr="000A786E" w14:paraId="7A411FA8" w14:textId="77777777" w:rsidTr="00D6254B">
        <w:trPr>
          <w:trHeight w:val="24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FD6B7" w14:textId="77777777" w:rsidR="000A786E" w:rsidRPr="000A786E" w:rsidRDefault="000A786E" w:rsidP="000A786E">
            <w:pPr>
              <w:jc w:val="center"/>
              <w:rPr>
                <w:b/>
                <w:bCs/>
                <w:sz w:val="18"/>
                <w:szCs w:val="18"/>
              </w:rPr>
            </w:pPr>
            <w:r w:rsidRPr="000A786E">
              <w:rPr>
                <w:b/>
                <w:bCs/>
                <w:sz w:val="18"/>
                <w:szCs w:val="18"/>
              </w:rPr>
              <w:t>№ по ред</w:t>
            </w:r>
          </w:p>
        </w:tc>
        <w:tc>
          <w:tcPr>
            <w:tcW w:w="1573" w:type="dxa"/>
            <w:tcBorders>
              <w:top w:val="single" w:sz="4" w:space="0" w:color="auto"/>
              <w:left w:val="nil"/>
              <w:bottom w:val="single" w:sz="4" w:space="0" w:color="auto"/>
              <w:right w:val="single" w:sz="4" w:space="0" w:color="auto"/>
            </w:tcBorders>
            <w:shd w:val="clear" w:color="auto" w:fill="auto"/>
            <w:vAlign w:val="center"/>
            <w:hideMark/>
          </w:tcPr>
          <w:p w14:paraId="393CEAC5" w14:textId="77777777" w:rsidR="000A786E" w:rsidRPr="000A786E" w:rsidRDefault="000A786E" w:rsidP="000A786E">
            <w:pPr>
              <w:jc w:val="center"/>
              <w:rPr>
                <w:b/>
                <w:bCs/>
                <w:sz w:val="18"/>
                <w:szCs w:val="18"/>
              </w:rPr>
            </w:pPr>
            <w:r w:rsidRPr="000A786E">
              <w:rPr>
                <w:b/>
                <w:bCs/>
                <w:sz w:val="18"/>
                <w:szCs w:val="18"/>
              </w:rPr>
              <w:t>Наименование на акта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075B8F" w14:textId="77777777" w:rsidR="000A786E" w:rsidRPr="000A786E" w:rsidRDefault="000A786E" w:rsidP="000A786E">
            <w:pPr>
              <w:jc w:val="center"/>
              <w:rPr>
                <w:b/>
                <w:bCs/>
                <w:sz w:val="18"/>
                <w:szCs w:val="18"/>
              </w:rPr>
            </w:pPr>
            <w:r w:rsidRPr="000A786E">
              <w:rPr>
                <w:b/>
                <w:bCs/>
                <w:sz w:val="18"/>
                <w:szCs w:val="18"/>
              </w:rPr>
              <w:t>Нормативно основание</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2506E8A" w14:textId="77777777" w:rsidR="000A786E" w:rsidRPr="000A786E" w:rsidRDefault="000A786E" w:rsidP="000A786E">
            <w:pPr>
              <w:jc w:val="center"/>
              <w:rPr>
                <w:b/>
                <w:bCs/>
                <w:sz w:val="18"/>
                <w:szCs w:val="18"/>
              </w:rPr>
            </w:pPr>
            <w:r w:rsidRPr="000A786E">
              <w:rPr>
                <w:b/>
                <w:bCs/>
                <w:sz w:val="18"/>
                <w:szCs w:val="18"/>
              </w:rPr>
              <w:t>Мотиви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2AD8C0F" w14:textId="77777777" w:rsidR="000A786E" w:rsidRPr="000A786E" w:rsidRDefault="000A786E" w:rsidP="000A786E">
            <w:pPr>
              <w:jc w:val="center"/>
              <w:rPr>
                <w:b/>
                <w:bCs/>
                <w:sz w:val="18"/>
                <w:szCs w:val="18"/>
              </w:rPr>
            </w:pPr>
            <w:r w:rsidRPr="000A786E">
              <w:rPr>
                <w:b/>
                <w:bCs/>
                <w:sz w:val="18"/>
                <w:szCs w:val="18"/>
              </w:rPr>
              <w:t>Наименование на бюджетните програми</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6E2F2D0" w14:textId="77777777" w:rsidR="000A786E" w:rsidRPr="000A786E" w:rsidRDefault="000A786E" w:rsidP="000A786E">
            <w:pPr>
              <w:jc w:val="center"/>
              <w:rPr>
                <w:b/>
                <w:bCs/>
                <w:sz w:val="18"/>
                <w:szCs w:val="18"/>
              </w:rPr>
            </w:pPr>
            <w:r w:rsidRPr="000A786E">
              <w:rPr>
                <w:b/>
                <w:bCs/>
                <w:sz w:val="18"/>
                <w:szCs w:val="18"/>
              </w:rPr>
              <w:t>Ефект върху бюджета (увеличение / намаление на разходите по програми)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B8A0DD2" w14:textId="77777777" w:rsidR="000A786E" w:rsidRPr="000A786E" w:rsidRDefault="000A786E" w:rsidP="000A786E">
            <w:pPr>
              <w:jc w:val="center"/>
              <w:rPr>
                <w:b/>
                <w:bCs/>
                <w:sz w:val="18"/>
                <w:szCs w:val="18"/>
              </w:rPr>
            </w:pPr>
            <w:r w:rsidRPr="000A786E">
              <w:rPr>
                <w:b/>
                <w:bCs/>
                <w:sz w:val="18"/>
                <w:szCs w:val="18"/>
              </w:rPr>
              <w:t>Влияние върху показателите за изпълнение</w:t>
            </w:r>
          </w:p>
        </w:tc>
      </w:tr>
      <w:tr w:rsidR="000A786E" w:rsidRPr="000A786E" w14:paraId="6961FDDC" w14:textId="77777777" w:rsidTr="00D6254B">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2F685F4D" w14:textId="77777777" w:rsidR="000A786E" w:rsidRPr="000A786E" w:rsidRDefault="000A786E" w:rsidP="000A786E">
            <w:pPr>
              <w:rPr>
                <w:color w:val="FF0000"/>
                <w:sz w:val="18"/>
                <w:szCs w:val="18"/>
              </w:rPr>
            </w:pPr>
            <w:r w:rsidRPr="000A786E">
              <w:rPr>
                <w:color w:val="FF0000"/>
                <w:sz w:val="18"/>
                <w:szCs w:val="18"/>
              </w:rPr>
              <w:t> </w:t>
            </w:r>
          </w:p>
        </w:tc>
        <w:tc>
          <w:tcPr>
            <w:tcW w:w="1573" w:type="dxa"/>
            <w:tcBorders>
              <w:top w:val="nil"/>
              <w:left w:val="nil"/>
              <w:bottom w:val="single" w:sz="4" w:space="0" w:color="auto"/>
              <w:right w:val="single" w:sz="4" w:space="0" w:color="auto"/>
            </w:tcBorders>
            <w:shd w:val="clear" w:color="auto" w:fill="auto"/>
            <w:hideMark/>
          </w:tcPr>
          <w:p w14:paraId="521CDCC5" w14:textId="77777777" w:rsidR="000A786E" w:rsidRPr="000A786E" w:rsidRDefault="000A786E" w:rsidP="000A786E">
            <w:pPr>
              <w:rPr>
                <w:sz w:val="18"/>
                <w:szCs w:val="18"/>
              </w:rPr>
            </w:pPr>
            <w:r w:rsidRPr="000A786E">
              <w:rPr>
                <w:sz w:val="18"/>
                <w:szCs w:val="18"/>
              </w:rPr>
              <w:t>(ПМС/акт на министъра на финансите/акт на ПРБ)</w:t>
            </w:r>
          </w:p>
        </w:tc>
        <w:tc>
          <w:tcPr>
            <w:tcW w:w="1559" w:type="dxa"/>
            <w:tcBorders>
              <w:top w:val="nil"/>
              <w:left w:val="nil"/>
              <w:bottom w:val="single" w:sz="4" w:space="0" w:color="auto"/>
              <w:right w:val="single" w:sz="4" w:space="0" w:color="auto"/>
            </w:tcBorders>
            <w:shd w:val="clear" w:color="auto" w:fill="auto"/>
            <w:hideMark/>
          </w:tcPr>
          <w:p w14:paraId="384E5C91" w14:textId="77777777" w:rsidR="000A786E" w:rsidRPr="000A786E" w:rsidRDefault="000A786E" w:rsidP="000A786E">
            <w:pPr>
              <w:rPr>
                <w:sz w:val="18"/>
                <w:szCs w:val="18"/>
              </w:rPr>
            </w:pPr>
            <w:r w:rsidRPr="000A786E">
              <w:rPr>
                <w:sz w:val="18"/>
                <w:szCs w:val="18"/>
              </w:rPr>
              <w:t>(Чл. 109, 110, 112, 113 от ЗПФ)</w:t>
            </w:r>
          </w:p>
        </w:tc>
        <w:tc>
          <w:tcPr>
            <w:tcW w:w="2268" w:type="dxa"/>
            <w:tcBorders>
              <w:top w:val="nil"/>
              <w:left w:val="nil"/>
              <w:bottom w:val="single" w:sz="4" w:space="0" w:color="auto"/>
              <w:right w:val="single" w:sz="4" w:space="0" w:color="auto"/>
            </w:tcBorders>
            <w:shd w:val="clear" w:color="auto" w:fill="auto"/>
            <w:hideMark/>
          </w:tcPr>
          <w:p w14:paraId="3141E8D7" w14:textId="77777777" w:rsidR="000A786E" w:rsidRPr="000A786E" w:rsidRDefault="000A786E" w:rsidP="000A786E">
            <w:pPr>
              <w:rPr>
                <w:sz w:val="18"/>
                <w:szCs w:val="18"/>
              </w:rPr>
            </w:pPr>
            <w:r w:rsidRPr="000A786E">
              <w:rPr>
                <w:sz w:val="18"/>
                <w:szCs w:val="18"/>
              </w:rPr>
              <w:t>(Дават се кратки аргументи за извършените промени)</w:t>
            </w:r>
          </w:p>
        </w:tc>
        <w:tc>
          <w:tcPr>
            <w:tcW w:w="2126" w:type="dxa"/>
            <w:tcBorders>
              <w:top w:val="nil"/>
              <w:left w:val="nil"/>
              <w:bottom w:val="single" w:sz="4" w:space="0" w:color="auto"/>
              <w:right w:val="single" w:sz="4" w:space="0" w:color="auto"/>
            </w:tcBorders>
            <w:shd w:val="clear" w:color="auto" w:fill="auto"/>
            <w:hideMark/>
          </w:tcPr>
          <w:p w14:paraId="488E427E" w14:textId="77777777" w:rsidR="000A786E" w:rsidRPr="000A786E" w:rsidRDefault="000A786E" w:rsidP="000A786E">
            <w:pPr>
              <w:rPr>
                <w:sz w:val="18"/>
                <w:szCs w:val="18"/>
              </w:rPr>
            </w:pPr>
            <w:r w:rsidRPr="000A786E">
              <w:rPr>
                <w:sz w:val="18"/>
                <w:szCs w:val="18"/>
              </w:rPr>
              <w:t>(Бюджетни програми, които засяга актът  новосъздадени администрирани разходни параграфи - наименование и сума)</w:t>
            </w:r>
          </w:p>
        </w:tc>
        <w:tc>
          <w:tcPr>
            <w:tcW w:w="1985" w:type="dxa"/>
            <w:tcBorders>
              <w:top w:val="nil"/>
              <w:left w:val="nil"/>
              <w:bottom w:val="single" w:sz="4" w:space="0" w:color="auto"/>
              <w:right w:val="single" w:sz="4" w:space="0" w:color="auto"/>
            </w:tcBorders>
            <w:shd w:val="clear" w:color="auto" w:fill="auto"/>
            <w:hideMark/>
          </w:tcPr>
          <w:p w14:paraId="1499B311" w14:textId="77777777" w:rsidR="000A786E" w:rsidRPr="000A786E" w:rsidRDefault="000A786E" w:rsidP="000A786E">
            <w:pPr>
              <w:rPr>
                <w:sz w:val="18"/>
                <w:szCs w:val="18"/>
              </w:rPr>
            </w:pPr>
            <w:r w:rsidRPr="000A786E">
              <w:rPr>
                <w:sz w:val="18"/>
                <w:szCs w:val="18"/>
              </w:rPr>
              <w:t>(Произтичащи от акта промени на показателите по бюджета, в лева (+/-)</w:t>
            </w:r>
          </w:p>
        </w:tc>
        <w:tc>
          <w:tcPr>
            <w:tcW w:w="1417" w:type="dxa"/>
            <w:tcBorders>
              <w:top w:val="nil"/>
              <w:left w:val="nil"/>
              <w:bottom w:val="single" w:sz="4" w:space="0" w:color="auto"/>
              <w:right w:val="single" w:sz="4" w:space="0" w:color="auto"/>
            </w:tcBorders>
            <w:shd w:val="clear" w:color="auto" w:fill="auto"/>
            <w:hideMark/>
          </w:tcPr>
          <w:p w14:paraId="67775E1A" w14:textId="77777777" w:rsidR="000A786E" w:rsidRPr="000A786E" w:rsidRDefault="000A786E" w:rsidP="000A786E">
            <w:pPr>
              <w:rPr>
                <w:sz w:val="18"/>
                <w:szCs w:val="18"/>
              </w:rPr>
            </w:pPr>
            <w:r w:rsidRPr="000A786E">
              <w:rPr>
                <w:sz w:val="18"/>
                <w:szCs w:val="18"/>
              </w:rPr>
              <w:t>(Произтичащо от акта въздействие върху целевите стойности на показателите за изпълнение, ако има такова)</w:t>
            </w:r>
          </w:p>
        </w:tc>
      </w:tr>
      <w:tr w:rsidR="000A786E" w:rsidRPr="000A786E" w14:paraId="7A164E35" w14:textId="77777777" w:rsidTr="00D6254B">
        <w:trPr>
          <w:trHeight w:val="3225"/>
        </w:trPr>
        <w:tc>
          <w:tcPr>
            <w:tcW w:w="412" w:type="dxa"/>
            <w:tcBorders>
              <w:top w:val="nil"/>
              <w:left w:val="single" w:sz="4" w:space="0" w:color="auto"/>
              <w:bottom w:val="single" w:sz="4" w:space="0" w:color="auto"/>
              <w:right w:val="single" w:sz="4" w:space="0" w:color="auto"/>
            </w:tcBorders>
            <w:shd w:val="clear" w:color="auto" w:fill="auto"/>
            <w:hideMark/>
          </w:tcPr>
          <w:p w14:paraId="6F54C8C5" w14:textId="77777777" w:rsidR="000A786E" w:rsidRPr="000A786E" w:rsidRDefault="000A786E" w:rsidP="000A786E">
            <w:pPr>
              <w:jc w:val="right"/>
              <w:rPr>
                <w:sz w:val="18"/>
                <w:szCs w:val="18"/>
              </w:rPr>
            </w:pPr>
            <w:r w:rsidRPr="000A786E">
              <w:rPr>
                <w:sz w:val="18"/>
                <w:szCs w:val="18"/>
              </w:rPr>
              <w:t>1</w:t>
            </w:r>
          </w:p>
        </w:tc>
        <w:tc>
          <w:tcPr>
            <w:tcW w:w="1573" w:type="dxa"/>
            <w:tcBorders>
              <w:top w:val="nil"/>
              <w:left w:val="nil"/>
              <w:bottom w:val="single" w:sz="4" w:space="0" w:color="auto"/>
              <w:right w:val="single" w:sz="4" w:space="0" w:color="auto"/>
            </w:tcBorders>
            <w:shd w:val="clear" w:color="auto" w:fill="auto"/>
            <w:hideMark/>
          </w:tcPr>
          <w:p w14:paraId="22A72454" w14:textId="77777777" w:rsidR="000A786E" w:rsidRPr="000A786E" w:rsidRDefault="000A786E" w:rsidP="000A786E">
            <w:pPr>
              <w:rPr>
                <w:sz w:val="18"/>
                <w:szCs w:val="18"/>
              </w:rPr>
            </w:pPr>
            <w:r w:rsidRPr="000A786E">
              <w:rPr>
                <w:sz w:val="18"/>
                <w:szCs w:val="18"/>
              </w:rPr>
              <w:t xml:space="preserve">ПМС № 68 от 29 март 2024 г. </w:t>
            </w:r>
          </w:p>
        </w:tc>
        <w:tc>
          <w:tcPr>
            <w:tcW w:w="1559" w:type="dxa"/>
            <w:tcBorders>
              <w:top w:val="nil"/>
              <w:left w:val="nil"/>
              <w:bottom w:val="single" w:sz="4" w:space="0" w:color="auto"/>
              <w:right w:val="single" w:sz="4" w:space="0" w:color="auto"/>
            </w:tcBorders>
            <w:shd w:val="clear" w:color="auto" w:fill="auto"/>
            <w:hideMark/>
          </w:tcPr>
          <w:p w14:paraId="0129809D" w14:textId="77777777" w:rsidR="000A786E" w:rsidRPr="000A786E" w:rsidRDefault="000A786E" w:rsidP="000A786E">
            <w:pPr>
              <w:rPr>
                <w:sz w:val="18"/>
                <w:szCs w:val="18"/>
              </w:rPr>
            </w:pPr>
            <w:r w:rsidRPr="000A786E">
              <w:rPr>
                <w:sz w:val="18"/>
                <w:szCs w:val="18"/>
              </w:rPr>
              <w:t>На основание чл. 109, ал.3 от Закона за публичните финанси</w:t>
            </w:r>
          </w:p>
        </w:tc>
        <w:tc>
          <w:tcPr>
            <w:tcW w:w="2268" w:type="dxa"/>
            <w:tcBorders>
              <w:top w:val="nil"/>
              <w:left w:val="nil"/>
              <w:bottom w:val="single" w:sz="4" w:space="0" w:color="auto"/>
              <w:right w:val="single" w:sz="4" w:space="0" w:color="auto"/>
            </w:tcBorders>
            <w:shd w:val="clear" w:color="auto" w:fill="auto"/>
            <w:hideMark/>
          </w:tcPr>
          <w:p w14:paraId="3037AF33" w14:textId="77777777" w:rsidR="000A786E" w:rsidRPr="000A786E" w:rsidRDefault="000A786E" w:rsidP="000A786E">
            <w:pPr>
              <w:rPr>
                <w:sz w:val="18"/>
                <w:szCs w:val="18"/>
              </w:rPr>
            </w:pPr>
            <w:r w:rsidRPr="000A786E">
              <w:rPr>
                <w:sz w:val="18"/>
                <w:szCs w:val="18"/>
              </w:rPr>
              <w:t xml:space="preserve">Изпълнение на ПМС № 68 от 29 март 2024 г. за одобряване на допълнители разходи по бюджета на МВнР за финансово осигуряване на изпълнението през 2024 г. на Програма за подкрепа на организациите на българските общности в Република Албания, Република Сърбия, Република Косово, Украйна и Република Молдова и на граждани на Република Северна Македония с българско самосъзнание, на проектна основа за периода 2020 - 2024 г., приета с Решение № 259 на МС от 2020 г. </w:t>
            </w:r>
          </w:p>
        </w:tc>
        <w:tc>
          <w:tcPr>
            <w:tcW w:w="2126" w:type="dxa"/>
            <w:tcBorders>
              <w:top w:val="nil"/>
              <w:left w:val="nil"/>
              <w:bottom w:val="single" w:sz="4" w:space="0" w:color="auto"/>
              <w:right w:val="single" w:sz="4" w:space="0" w:color="auto"/>
            </w:tcBorders>
            <w:shd w:val="clear" w:color="auto" w:fill="auto"/>
            <w:hideMark/>
          </w:tcPr>
          <w:p w14:paraId="6348F8CA"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„Изграждане на позитивен образ на България зад граница и подкрепа на българските общности, организации и инициативи на българите в чужбина" </w:t>
            </w:r>
          </w:p>
        </w:tc>
        <w:tc>
          <w:tcPr>
            <w:tcW w:w="1985" w:type="dxa"/>
            <w:tcBorders>
              <w:top w:val="nil"/>
              <w:left w:val="nil"/>
              <w:bottom w:val="single" w:sz="4" w:space="0" w:color="auto"/>
              <w:right w:val="single" w:sz="4" w:space="0" w:color="auto"/>
            </w:tcBorders>
            <w:shd w:val="clear" w:color="auto" w:fill="auto"/>
            <w:hideMark/>
          </w:tcPr>
          <w:p w14:paraId="017D4ABF" w14:textId="77777777" w:rsidR="000A786E" w:rsidRPr="000A786E" w:rsidRDefault="000A786E" w:rsidP="000A786E">
            <w:pPr>
              <w:rPr>
                <w:sz w:val="18"/>
                <w:szCs w:val="18"/>
              </w:rPr>
            </w:pPr>
            <w:r w:rsidRPr="000A786E">
              <w:rPr>
                <w:sz w:val="18"/>
                <w:szCs w:val="18"/>
              </w:rPr>
              <w:t>Администрирани разходи, издръжка и други текущи разходи "Програма за подкрепа на организации на български общности в чужбина" /+/ 2 100 000 лв.</w:t>
            </w:r>
          </w:p>
        </w:tc>
        <w:tc>
          <w:tcPr>
            <w:tcW w:w="1417" w:type="dxa"/>
            <w:tcBorders>
              <w:top w:val="nil"/>
              <w:left w:val="nil"/>
              <w:bottom w:val="single" w:sz="4" w:space="0" w:color="auto"/>
              <w:right w:val="single" w:sz="4" w:space="0" w:color="auto"/>
            </w:tcBorders>
            <w:shd w:val="clear" w:color="auto" w:fill="auto"/>
            <w:hideMark/>
          </w:tcPr>
          <w:p w14:paraId="3EA925A7" w14:textId="77777777" w:rsidR="000A786E" w:rsidRPr="000A786E" w:rsidRDefault="000A786E" w:rsidP="000A786E">
            <w:pPr>
              <w:jc w:val="right"/>
              <w:rPr>
                <w:sz w:val="18"/>
                <w:szCs w:val="18"/>
              </w:rPr>
            </w:pPr>
            <w:r w:rsidRPr="000A786E">
              <w:rPr>
                <w:sz w:val="18"/>
                <w:szCs w:val="18"/>
              </w:rPr>
              <w:t>2 100 000</w:t>
            </w:r>
          </w:p>
        </w:tc>
      </w:tr>
      <w:tr w:rsidR="000A786E" w:rsidRPr="000A786E" w14:paraId="46875178" w14:textId="77777777" w:rsidTr="00D6254B">
        <w:trPr>
          <w:trHeight w:val="1725"/>
        </w:trPr>
        <w:tc>
          <w:tcPr>
            <w:tcW w:w="412" w:type="dxa"/>
            <w:tcBorders>
              <w:top w:val="nil"/>
              <w:left w:val="single" w:sz="4" w:space="0" w:color="auto"/>
              <w:bottom w:val="single" w:sz="4" w:space="0" w:color="auto"/>
              <w:right w:val="single" w:sz="4" w:space="0" w:color="auto"/>
            </w:tcBorders>
            <w:shd w:val="clear" w:color="auto" w:fill="auto"/>
            <w:hideMark/>
          </w:tcPr>
          <w:p w14:paraId="44C34B0E" w14:textId="77777777" w:rsidR="000A786E" w:rsidRPr="000A786E" w:rsidRDefault="000A786E" w:rsidP="000A786E">
            <w:pPr>
              <w:jc w:val="right"/>
              <w:rPr>
                <w:sz w:val="18"/>
                <w:szCs w:val="18"/>
              </w:rPr>
            </w:pPr>
            <w:r w:rsidRPr="000A786E">
              <w:rPr>
                <w:sz w:val="18"/>
                <w:szCs w:val="18"/>
              </w:rPr>
              <w:t>2</w:t>
            </w:r>
          </w:p>
        </w:tc>
        <w:tc>
          <w:tcPr>
            <w:tcW w:w="1573" w:type="dxa"/>
            <w:tcBorders>
              <w:top w:val="nil"/>
              <w:left w:val="nil"/>
              <w:bottom w:val="single" w:sz="4" w:space="0" w:color="auto"/>
              <w:right w:val="single" w:sz="4" w:space="0" w:color="auto"/>
            </w:tcBorders>
            <w:shd w:val="clear" w:color="auto" w:fill="auto"/>
            <w:hideMark/>
          </w:tcPr>
          <w:p w14:paraId="13231F0C" w14:textId="77777777" w:rsidR="000A786E" w:rsidRPr="000A786E" w:rsidRDefault="000A786E" w:rsidP="000A786E">
            <w:pPr>
              <w:rPr>
                <w:sz w:val="18"/>
                <w:szCs w:val="18"/>
              </w:rPr>
            </w:pPr>
            <w:r w:rsidRPr="000A786E">
              <w:rPr>
                <w:sz w:val="18"/>
                <w:szCs w:val="18"/>
              </w:rPr>
              <w:t xml:space="preserve">ПМС № 6 от 29 март 2024 г. </w:t>
            </w:r>
          </w:p>
        </w:tc>
        <w:tc>
          <w:tcPr>
            <w:tcW w:w="1559" w:type="dxa"/>
            <w:tcBorders>
              <w:top w:val="nil"/>
              <w:left w:val="nil"/>
              <w:bottom w:val="single" w:sz="4" w:space="0" w:color="auto"/>
              <w:right w:val="single" w:sz="4" w:space="0" w:color="auto"/>
            </w:tcBorders>
            <w:shd w:val="clear" w:color="auto" w:fill="auto"/>
            <w:hideMark/>
          </w:tcPr>
          <w:p w14:paraId="456AC35C" w14:textId="77777777" w:rsidR="000A786E" w:rsidRPr="000A786E" w:rsidRDefault="000A786E" w:rsidP="000A786E">
            <w:pPr>
              <w:rPr>
                <w:sz w:val="18"/>
                <w:szCs w:val="18"/>
              </w:rPr>
            </w:pPr>
            <w:r w:rsidRPr="000A786E">
              <w:rPr>
                <w:sz w:val="18"/>
                <w:szCs w:val="18"/>
              </w:rPr>
              <w:t>На основание чл. 109, ал.3 от Закона за публичните финанси</w:t>
            </w:r>
          </w:p>
        </w:tc>
        <w:tc>
          <w:tcPr>
            <w:tcW w:w="2268" w:type="dxa"/>
            <w:tcBorders>
              <w:top w:val="nil"/>
              <w:left w:val="nil"/>
              <w:bottom w:val="single" w:sz="4" w:space="0" w:color="auto"/>
              <w:right w:val="single" w:sz="4" w:space="0" w:color="auto"/>
            </w:tcBorders>
            <w:shd w:val="clear" w:color="auto" w:fill="auto"/>
            <w:hideMark/>
          </w:tcPr>
          <w:p w14:paraId="2BD57C83" w14:textId="77777777" w:rsidR="000A786E" w:rsidRPr="000A786E" w:rsidRDefault="000A786E" w:rsidP="000A786E">
            <w:pPr>
              <w:rPr>
                <w:sz w:val="18"/>
                <w:szCs w:val="18"/>
              </w:rPr>
            </w:pPr>
            <w:r w:rsidRPr="000A786E">
              <w:rPr>
                <w:sz w:val="18"/>
                <w:szCs w:val="18"/>
              </w:rPr>
              <w:t xml:space="preserve">Изпълнение на ПМС № 69 от 29 март 2024 г. за одобряване на допълнители разходи по бюджета на МВнР за финансиране на проекти по Програмата за подпомагане на българските общност, организации и инициативи на българите в чужбина за 2024 г.  </w:t>
            </w:r>
          </w:p>
        </w:tc>
        <w:tc>
          <w:tcPr>
            <w:tcW w:w="2126" w:type="dxa"/>
            <w:tcBorders>
              <w:top w:val="nil"/>
              <w:left w:val="nil"/>
              <w:bottom w:val="single" w:sz="4" w:space="0" w:color="auto"/>
              <w:right w:val="single" w:sz="4" w:space="0" w:color="auto"/>
            </w:tcBorders>
            <w:shd w:val="clear" w:color="auto" w:fill="auto"/>
            <w:hideMark/>
          </w:tcPr>
          <w:p w14:paraId="38166A22"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„Изграждане на позитивен образ на България зад граница и подкрепа на българските общности, организации и инициативи на българите в чужбина" </w:t>
            </w:r>
          </w:p>
        </w:tc>
        <w:tc>
          <w:tcPr>
            <w:tcW w:w="1985" w:type="dxa"/>
            <w:tcBorders>
              <w:top w:val="nil"/>
              <w:left w:val="nil"/>
              <w:bottom w:val="single" w:sz="4" w:space="0" w:color="auto"/>
              <w:right w:val="single" w:sz="4" w:space="0" w:color="auto"/>
            </w:tcBorders>
            <w:shd w:val="clear" w:color="auto" w:fill="auto"/>
            <w:hideMark/>
          </w:tcPr>
          <w:p w14:paraId="4EF26B33" w14:textId="77777777" w:rsidR="000A786E" w:rsidRPr="000A786E" w:rsidRDefault="000A786E" w:rsidP="000A786E">
            <w:pPr>
              <w:rPr>
                <w:sz w:val="18"/>
                <w:szCs w:val="18"/>
              </w:rPr>
            </w:pPr>
            <w:r w:rsidRPr="000A786E">
              <w:rPr>
                <w:sz w:val="18"/>
                <w:szCs w:val="18"/>
              </w:rPr>
              <w:t>Администрирани разходи, издръжка и други текущи разходи "Подпомагане на българските общности, организации и инициативи на българите в чужбина" /+/ 166 997 лв.</w:t>
            </w:r>
          </w:p>
        </w:tc>
        <w:tc>
          <w:tcPr>
            <w:tcW w:w="1417" w:type="dxa"/>
            <w:tcBorders>
              <w:top w:val="nil"/>
              <w:left w:val="nil"/>
              <w:bottom w:val="single" w:sz="4" w:space="0" w:color="auto"/>
              <w:right w:val="single" w:sz="4" w:space="0" w:color="auto"/>
            </w:tcBorders>
            <w:shd w:val="clear" w:color="auto" w:fill="auto"/>
            <w:hideMark/>
          </w:tcPr>
          <w:p w14:paraId="45075CFE" w14:textId="77777777" w:rsidR="000A786E" w:rsidRPr="000A786E" w:rsidRDefault="000A786E" w:rsidP="000A786E">
            <w:pPr>
              <w:jc w:val="right"/>
              <w:rPr>
                <w:sz w:val="18"/>
                <w:szCs w:val="18"/>
              </w:rPr>
            </w:pPr>
            <w:r w:rsidRPr="000A786E">
              <w:rPr>
                <w:sz w:val="18"/>
                <w:szCs w:val="18"/>
              </w:rPr>
              <w:t>166 997</w:t>
            </w:r>
          </w:p>
        </w:tc>
      </w:tr>
      <w:tr w:rsidR="000A786E" w:rsidRPr="000A786E" w14:paraId="09B20D67" w14:textId="77777777" w:rsidTr="00D6254B">
        <w:trPr>
          <w:trHeight w:val="180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504D3039" w14:textId="77777777" w:rsidR="000A786E" w:rsidRPr="000A786E" w:rsidRDefault="000A786E" w:rsidP="000A786E">
            <w:pPr>
              <w:jc w:val="right"/>
              <w:rPr>
                <w:sz w:val="18"/>
                <w:szCs w:val="18"/>
              </w:rPr>
            </w:pPr>
            <w:r w:rsidRPr="000A786E">
              <w:rPr>
                <w:sz w:val="18"/>
                <w:szCs w:val="18"/>
              </w:rPr>
              <w:t>3</w:t>
            </w:r>
          </w:p>
        </w:tc>
        <w:tc>
          <w:tcPr>
            <w:tcW w:w="1573" w:type="dxa"/>
            <w:tcBorders>
              <w:top w:val="single" w:sz="4" w:space="0" w:color="auto"/>
              <w:left w:val="nil"/>
              <w:bottom w:val="single" w:sz="4" w:space="0" w:color="auto"/>
              <w:right w:val="single" w:sz="4" w:space="0" w:color="auto"/>
            </w:tcBorders>
            <w:shd w:val="clear" w:color="auto" w:fill="auto"/>
            <w:hideMark/>
          </w:tcPr>
          <w:p w14:paraId="3C3FED6C" w14:textId="77777777" w:rsidR="000A786E" w:rsidRPr="000A786E" w:rsidRDefault="000A786E" w:rsidP="000A786E">
            <w:pPr>
              <w:rPr>
                <w:sz w:val="18"/>
                <w:szCs w:val="18"/>
              </w:rPr>
            </w:pPr>
            <w:r w:rsidRPr="000A786E">
              <w:rPr>
                <w:sz w:val="18"/>
                <w:szCs w:val="18"/>
              </w:rPr>
              <w:t>Писмо № 04-02-112/28.02.2025</w:t>
            </w:r>
          </w:p>
        </w:tc>
        <w:tc>
          <w:tcPr>
            <w:tcW w:w="1559" w:type="dxa"/>
            <w:tcBorders>
              <w:top w:val="single" w:sz="4" w:space="0" w:color="auto"/>
              <w:left w:val="nil"/>
              <w:bottom w:val="single" w:sz="4" w:space="0" w:color="auto"/>
              <w:right w:val="single" w:sz="4" w:space="0" w:color="auto"/>
            </w:tcBorders>
            <w:shd w:val="clear" w:color="auto" w:fill="auto"/>
            <w:hideMark/>
          </w:tcPr>
          <w:p w14:paraId="7B842597" w14:textId="77777777" w:rsidR="000A786E" w:rsidRPr="000A786E" w:rsidRDefault="000A786E" w:rsidP="000A786E">
            <w:pPr>
              <w:rPr>
                <w:sz w:val="18"/>
                <w:szCs w:val="18"/>
              </w:rPr>
            </w:pPr>
            <w:r w:rsidRPr="000A786E">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268" w:type="dxa"/>
            <w:tcBorders>
              <w:top w:val="single" w:sz="4" w:space="0" w:color="auto"/>
              <w:left w:val="nil"/>
              <w:bottom w:val="single" w:sz="4" w:space="0" w:color="auto"/>
              <w:right w:val="single" w:sz="4" w:space="0" w:color="auto"/>
            </w:tcBorders>
            <w:shd w:val="clear" w:color="auto" w:fill="auto"/>
            <w:hideMark/>
          </w:tcPr>
          <w:p w14:paraId="17A31E80" w14:textId="77777777" w:rsidR="000A786E" w:rsidRPr="000A786E" w:rsidRDefault="000A786E" w:rsidP="000A786E">
            <w:pPr>
              <w:rPr>
                <w:sz w:val="18"/>
                <w:szCs w:val="18"/>
              </w:rPr>
            </w:pPr>
            <w:r w:rsidRPr="000A786E">
              <w:rPr>
                <w:sz w:val="18"/>
                <w:szCs w:val="18"/>
              </w:rPr>
              <w:t>Вътрешнокомпенсирана промяна на бюджета на МВнР</w:t>
            </w:r>
          </w:p>
        </w:tc>
        <w:tc>
          <w:tcPr>
            <w:tcW w:w="2126" w:type="dxa"/>
            <w:tcBorders>
              <w:top w:val="single" w:sz="4" w:space="0" w:color="auto"/>
              <w:left w:val="nil"/>
              <w:bottom w:val="single" w:sz="4" w:space="0" w:color="auto"/>
              <w:right w:val="single" w:sz="4" w:space="0" w:color="auto"/>
            </w:tcBorders>
            <w:shd w:val="clear" w:color="auto" w:fill="auto"/>
            <w:hideMark/>
          </w:tcPr>
          <w:p w14:paraId="67D5C5BA" w14:textId="77777777" w:rsidR="000A786E" w:rsidRPr="000A786E" w:rsidRDefault="000A786E" w:rsidP="000A786E">
            <w:pPr>
              <w:rPr>
                <w:sz w:val="18"/>
                <w:szCs w:val="18"/>
              </w:rPr>
            </w:pPr>
            <w:r w:rsidRPr="000A786E">
              <w:rPr>
                <w:sz w:val="18"/>
                <w:szCs w:val="18"/>
              </w:rPr>
              <w:t xml:space="preserve">по Политика в областта на "Активната двустранна и многостранна дипломация", Бюджетна програма „Изграждане на позитивен образ на България зад граница и подкрепа на българските общности, организации и инициативи на българите в чужбина" </w:t>
            </w:r>
          </w:p>
        </w:tc>
        <w:tc>
          <w:tcPr>
            <w:tcW w:w="1985" w:type="dxa"/>
            <w:tcBorders>
              <w:top w:val="single" w:sz="4" w:space="0" w:color="auto"/>
              <w:left w:val="nil"/>
              <w:bottom w:val="single" w:sz="4" w:space="0" w:color="auto"/>
              <w:right w:val="single" w:sz="4" w:space="0" w:color="auto"/>
            </w:tcBorders>
            <w:shd w:val="clear" w:color="auto" w:fill="auto"/>
            <w:hideMark/>
          </w:tcPr>
          <w:p w14:paraId="0F0F5760" w14:textId="77777777" w:rsidR="000A786E" w:rsidRPr="000A786E" w:rsidRDefault="000A786E" w:rsidP="000A786E">
            <w:pPr>
              <w:rPr>
                <w:sz w:val="18"/>
                <w:szCs w:val="18"/>
              </w:rPr>
            </w:pPr>
            <w:r w:rsidRPr="000A786E">
              <w:rPr>
                <w:sz w:val="18"/>
                <w:szCs w:val="18"/>
              </w:rPr>
              <w:t>Вътрешно преструктуриране на разходите.     /+/ 669 600 лв.</w:t>
            </w:r>
          </w:p>
        </w:tc>
        <w:tc>
          <w:tcPr>
            <w:tcW w:w="1417" w:type="dxa"/>
            <w:tcBorders>
              <w:top w:val="single" w:sz="4" w:space="0" w:color="auto"/>
              <w:left w:val="nil"/>
              <w:bottom w:val="single" w:sz="4" w:space="0" w:color="auto"/>
              <w:right w:val="single" w:sz="4" w:space="0" w:color="auto"/>
            </w:tcBorders>
            <w:shd w:val="clear" w:color="auto" w:fill="auto"/>
            <w:hideMark/>
          </w:tcPr>
          <w:p w14:paraId="5A97B971" w14:textId="77777777" w:rsidR="000A786E" w:rsidRPr="000A786E" w:rsidRDefault="000A786E" w:rsidP="000A786E">
            <w:pPr>
              <w:jc w:val="right"/>
              <w:rPr>
                <w:sz w:val="18"/>
                <w:szCs w:val="18"/>
              </w:rPr>
            </w:pPr>
            <w:r w:rsidRPr="000A786E">
              <w:rPr>
                <w:sz w:val="18"/>
                <w:szCs w:val="18"/>
              </w:rPr>
              <w:t>669 600</w:t>
            </w:r>
          </w:p>
        </w:tc>
      </w:tr>
    </w:tbl>
    <w:p w14:paraId="5B6600DF"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73" w:name="_Toc107828287"/>
      <w:r w:rsidRPr="00EC4D33">
        <w:rPr>
          <w:b/>
          <w:sz w:val="22"/>
          <w:szCs w:val="22"/>
        </w:rPr>
        <w:lastRenderedPageBreak/>
        <w:t xml:space="preserve">Програма </w:t>
      </w:r>
      <w:r w:rsidRPr="00EC4D33">
        <w:rPr>
          <w:b/>
          <w:caps/>
          <w:sz w:val="22"/>
          <w:szCs w:val="22"/>
        </w:rPr>
        <w:t>1100.01.08</w:t>
      </w:r>
      <w:r w:rsidRPr="00EC4D33">
        <w:rPr>
          <w:b/>
          <w:sz w:val="22"/>
          <w:szCs w:val="22"/>
        </w:rPr>
        <w:t xml:space="preserve"> „Осигуряване на прозрачност и обществена подкрепа за външната политика“</w:t>
      </w:r>
      <w:bookmarkEnd w:id="73"/>
    </w:p>
    <w:p w14:paraId="733C59AE" w14:textId="77777777" w:rsidR="00EC4D33" w:rsidRPr="00EC4D33" w:rsidRDefault="00EC4D33" w:rsidP="00432DB8">
      <w:pPr>
        <w:numPr>
          <w:ilvl w:val="0"/>
          <w:numId w:val="6"/>
        </w:numPr>
        <w:spacing w:before="60" w:after="60"/>
        <w:ind w:left="0" w:hanging="11"/>
        <w:contextualSpacing/>
        <w:jc w:val="both"/>
        <w:rPr>
          <w:b/>
          <w:i/>
          <w:color w:val="0070C0"/>
          <w:sz w:val="22"/>
          <w:szCs w:val="22"/>
        </w:rPr>
      </w:pPr>
      <w:r w:rsidRPr="00EC4D33">
        <w:rPr>
          <w:b/>
          <w:i/>
          <w:color w:val="0070C0"/>
          <w:sz w:val="22"/>
          <w:szCs w:val="22"/>
        </w:rPr>
        <w:t xml:space="preserve">Предоставяни по програмата продукти/услуги </w:t>
      </w:r>
    </w:p>
    <w:p w14:paraId="6D494CEA" w14:textId="77777777" w:rsidR="00EC4D33" w:rsidRPr="00EC4D33" w:rsidRDefault="00EC4D33" w:rsidP="00EC4D33">
      <w:pPr>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175F75C3"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През отчетния период дирекция „Стратегическа комуникация и публична дипломация“ взе активно участие в подготовката и организацията на изборите в чужбина като публикува своевременно съобразно предвидените в ИК срокове всички заповеди за образуване на секции и избирателни списъци, както и всички решения и съобщения на ЦИК, касаещи изборния процес в чужбина, на сайтовете на българските мисии в чужбина и на официалния сайт на МВнР. </w:t>
      </w:r>
    </w:p>
    <w:p w14:paraId="443585E4"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През втората половина на 2024 г. дирекцията  продължи изпълнението на Програмата за подпомагане на българските общности, организации и инициативи на българите в чужбина за 2024 г. Чрез изпълнението й бяха финансирани 19 проекта в областта на борбата с дезинформацията, разпространението на фалшиви новини и фалшивото медийно влияние в страните от Западните Балкани и Източното партньорство. Предвид актуалността на тематиката, реализирането на тези проекти бе критично важно в изграждане на капацитет в борбата с дезинформацията в стратегически важни страни. Общият брой на пряко повлияните души, посредством изпълнението на проектите, възлиза до 2 000, и непряко, чрез онлайн съдържание, до 100 000 души.</w:t>
      </w:r>
    </w:p>
    <w:p w14:paraId="545E63AE"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През второто полугодие на 2024 г. бяха реализирани и инициативите по План-програмата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Бяха изпълнени 91 проекта, което допринесе за по-голямата видимост на българските дипломатически и консулски мисии зад граница, засилване на връзките с българските общности и популяризиране на българската култура, традиции, обичаи и туризъм.  </w:t>
      </w:r>
    </w:p>
    <w:p w14:paraId="4422DA9C" w14:textId="77777777" w:rsidR="00C465F4" w:rsidRPr="00DE659A" w:rsidRDefault="00C465F4" w:rsidP="00C465F4">
      <w:pPr>
        <w:jc w:val="both"/>
        <w:rPr>
          <w:rFonts w:eastAsia="Calibri"/>
          <w:sz w:val="22"/>
          <w:szCs w:val="22"/>
          <w:lang w:eastAsia="en-US"/>
        </w:rPr>
      </w:pPr>
      <w:bookmarkStart w:id="74" w:name="_Hlk193809181"/>
      <w:r w:rsidRPr="00DE659A">
        <w:rPr>
          <w:rFonts w:eastAsia="Calibri"/>
          <w:sz w:val="22"/>
          <w:szCs w:val="22"/>
          <w:lang w:eastAsia="en-US"/>
        </w:rPr>
        <w:t xml:space="preserve">В изпълнение на проект по План-програмата, дирекция „СКПД“ </w:t>
      </w:r>
      <w:bookmarkEnd w:id="74"/>
      <w:r w:rsidRPr="00DE659A">
        <w:rPr>
          <w:rFonts w:eastAsia="Calibri"/>
          <w:sz w:val="22"/>
          <w:szCs w:val="22"/>
          <w:lang w:eastAsia="en-US"/>
        </w:rPr>
        <w:t>организира и проведе успешно посещение в България на група австрийски журналисти, в резултат на което бяха публикувани положителни статии и излъчени позитивни репортажи в австрийските печатни и електронни медии, посветени на  готовността на България за присъединяване към Шенгенското.</w:t>
      </w:r>
    </w:p>
    <w:p w14:paraId="082968B1"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В изпълнение на проект по План-програмата, дирекция „СКПД“, съвместно с Дипломатическия институт, изготви второ актуализирано издание на Наръчника по дигитална дипломация за ДКП.</w:t>
      </w:r>
    </w:p>
    <w:p w14:paraId="37A215DC"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В изпълнение на </w:t>
      </w:r>
      <w:bookmarkStart w:id="75" w:name="_Hlk193803514"/>
      <w:r w:rsidRPr="00DE659A">
        <w:rPr>
          <w:rFonts w:eastAsia="Calibri"/>
          <w:sz w:val="22"/>
          <w:szCs w:val="22"/>
          <w:lang w:eastAsia="en-US"/>
        </w:rPr>
        <w:t xml:space="preserve">проект по План-програмата Дирекция „СКПД“ </w:t>
      </w:r>
      <w:bookmarkEnd w:id="75"/>
      <w:r w:rsidRPr="00DE659A">
        <w:rPr>
          <w:rFonts w:eastAsia="Calibri"/>
          <w:sz w:val="22"/>
          <w:szCs w:val="22"/>
          <w:lang w:eastAsia="en-US"/>
        </w:rPr>
        <w:t xml:space="preserve">успешно реализира проект „Скрийнинг на новини и твърдения, свързани с България в медиите и социалните мрежи в Република Северна Македония, в Република Сърбия и в Република Австрия“. Идентифицираните по проекта тенденции и кампанийност при отразяването на теми, свързани с България, тиражирани в медиите и социалните мрежи в изследваните държави, за изминал едногодишен период, предоставиха добра отправна точка за планиране на комуникационни дейности, както и за координация при изготвяне на послания за противодействие на дезинформация, фалшиви новини, тенденциозни и негативни наративи, свързани с България.   </w:t>
      </w:r>
    </w:p>
    <w:p w14:paraId="602D5E4E"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В изпълнение на проект по План-програмата, във връзка с усилията на България за включване в Програмата за безвизово пътуване на САЩ, бе стартирана информационно-обучителна кампания за процеса на кандидатстване за визи за САЩ, насочена към българските граждани, които имат намерение да пътуват до Съединените щати. Дирекция „СКПД“ подготви документацията за обществена поръчка за избор на изпълнител. В началото на четвъртото тримесечие беше подписан договор с изпълнителя и започна изпълнението на дейностите, като срок за изпълнението им е до края на март 2025 г. Кампанията има за цел да предостави на българските граждани достатъчно информация, разяснения и отговори на често задавани въпроси и практически съвети, които да помогнат на тези от тях, които планират скоро да посетят САЩ с цел бизнес или туризъм, за да се намали  относителният дял на отказите за визи – задължително условие за включване на Република България в Програмата за безвизово пътуване на САЩ.</w:t>
      </w:r>
    </w:p>
    <w:p w14:paraId="4787B7D1"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През отчетния период Д „СКПД“ приключи успешно и реализацията на проекта за улично изкуство „България - по-красива в НАТО“, който бе част от дейностите на МВнР в Националната програма с инициативи за отбелязването през 2024 г. на 20-ата годишнина от членството на България в НАТО. Стенописи по повод </w:t>
      </w:r>
      <w:bookmarkStart w:id="76" w:name="_Hlk193809450"/>
      <w:r w:rsidRPr="00DE659A">
        <w:rPr>
          <w:rFonts w:eastAsia="Calibri"/>
          <w:sz w:val="22"/>
          <w:szCs w:val="22"/>
          <w:lang w:eastAsia="en-US"/>
        </w:rPr>
        <w:t xml:space="preserve">20-та годишнина от членството на България в НАТО </w:t>
      </w:r>
      <w:bookmarkEnd w:id="76"/>
      <w:r w:rsidRPr="00DE659A">
        <w:rPr>
          <w:rFonts w:eastAsia="Calibri"/>
          <w:sz w:val="22"/>
          <w:szCs w:val="22"/>
          <w:lang w:eastAsia="en-US"/>
        </w:rPr>
        <w:t xml:space="preserve">бяха изрисувани в Пловдив, Варна, Бургас, Перник и Благоевград, като всеки от тях беше открит с официални церемонии, на които </w:t>
      </w:r>
      <w:r w:rsidRPr="00DE659A">
        <w:rPr>
          <w:rFonts w:eastAsia="Calibri"/>
          <w:sz w:val="22"/>
          <w:szCs w:val="22"/>
          <w:lang w:eastAsia="en-US"/>
        </w:rPr>
        <w:lastRenderedPageBreak/>
        <w:t>присъстваха ръководството на министерството, кметовете и областните управители, както и част от посланиците в София на страните членки на НАТО.</w:t>
      </w:r>
    </w:p>
    <w:p w14:paraId="3CA3B2D4"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Като част от инициативите на МВнР в Националната програма за отбелязването на 20-ата годишнина от членството на България в НАТО бяха проведени конкурси за лого и мото. В конкурса за лого постъпиха 15 кандидатури, а в този за мото - 18. Комисии, назначени със заповеди на вицепремиера и министър на външните работи, разгледаха всички постъпили предложения и избраха победителите. На официална церемония лично вицепремиерът и министър на външните работи награди отличените участници на първо, второ и трето място в конкурса за мото на Националната програма за отбелязването на 20-ата годишнина от членството на България в НАТО.</w:t>
      </w:r>
    </w:p>
    <w:p w14:paraId="6F104A0D"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Бяха изработени сувенири, брандирани с логото и мотото на Националната програма с инициативи за отбелязването през 2024 г. на 20-ата годишнина от членството на България в НАТО“, които бяха раздавани на различни спортни и културни мероприятия. Беше отпечатана и юбилейна пощенска марка, която беше валидирана на специална церемония в МВнР в присъствието на министрите на външните работи, на транспорта и съобщенията и на отбраната, както и представители на дипломатическия корпус на държавите членки на НАТО, журналисти, общественици и политици със значим принос за присъединяването на България към Алианса.</w:t>
      </w:r>
    </w:p>
    <w:p w14:paraId="5EF5C929"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Д „СКПД“ проведе съвместни инициативи, обучения и проекти в противодействието на чуждестранното манипулиране на информация и в областта на изграждането на устойчивост и противодействие на хибридни заплахи в изпълнение на двустранната Декларация за стратегическо партньорство между Република България и Обединеното Кралство Великобритания и Северна Ирландия. Проведени бяха редица координационни срещи с британската страна, включително и за координиране на комуникационните дейности, свързани с годишнината от присъединяването на България към НАТО. Д „СКПД“ взе участие в организирани от Посолството на Великобритания работни срещи за представяне на българския превод на RESIST 3 Toolkit. Представители на Д „СКПД“ се запознаха със структурите, процесите и практиките за провеждане на стратегически комуникации и противодействие на FIMI във всички области на правителствените комуникации на ОК. За изграждането и развитието на способности и капацитет по стратегически комуникации Д „СКПД“ работи активно с екипа на правителствената комуникационна служба на Обединено кралство Великобритания и Северна Ирландия (GCSI). </w:t>
      </w:r>
    </w:p>
    <w:p w14:paraId="16330E3A"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Д „СКПД“ участва в изпълнението на Анекса към Меморандума за разбирателство между Министерството на външните работи на Република България и Държавния департамент на Съединените американски щати за противодействие на чуждестранното манипулиране на информация като използва възможностите, предоставени от Стратегическия диалог между София и Вашингтон за задълбочен обмен в областта на изграждането на устойчивост и противодействие на хибридни заплахи. Представители на Д „СКПД“, които са част от междуведомствената работна група работеха по проекти и инициативи, свързани с темата за противодействието на чуждестранното манипулиране на информацията по двете направления – борба с хибридните заплахи и дезинформацията; и стратегическа комуникация и публична дипломация. Д „СКПД“ участва в координационни срещи по изпълнението на Анекса към Меморандума и планирането на предстоящи инициативи. </w:t>
      </w:r>
    </w:p>
    <w:p w14:paraId="3FB582DD"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Представители на Д „СКПД“ участваха в обучение по дигитални стратегически комуникации в периода 10-12 септември 2024 г. в рамките на мрежата на European Digital Diplomacy Exchange (EDDE), организирано от Центъра за европейска перспектива (CEP), съвместно с Държавния департамент на САЩ. Представители на Д „СКПД“ се включиха в семинар на тема “Подкрепа на основаваща се на факти информация срещу руската пропаганда в европейското информационно пространство”, организиран от Дипломатическия институт, Института за публична политика и Фондация “Ханс Зайдел” за Югоизточна Европа в периода 15-16 октомври 2024 г. Д „СКПД“ взе участие в семинар по стратегически комуникации в рамките на мрежата на European Digital Diplomacy Exchange (EDDE), организиран от Центъра за глобално ангажиране на Държавния департамент на САЩ (GEC), Бюрото по европейски и евразийски въпроси и Центъра за европейска перспектива (CEP), във Вашингтон в периода 11-16 ноември 2024 г.</w:t>
      </w:r>
    </w:p>
    <w:p w14:paraId="316A302D"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Във връзка с отбелязването на 20-ата годишнина от членството на Република България в НАТО и 75-ата годишнина от създаването на Организацията на Северноатлантическия договор Д „СКПД“ работи активно с дирекция „Публична дипломация“ на НАТО и Правителствената служба на Обединеното кралство Великобритания и Северна Ирландия по техните кампании за отбелязване на годишнините. Дирекцията се включи активно в срещи за консултиране и координиране планирането и провеждането на кампаниите </w:t>
      </w:r>
      <w:r w:rsidRPr="00DE659A">
        <w:rPr>
          <w:rFonts w:eastAsia="Calibri"/>
          <w:sz w:val="22"/>
          <w:szCs w:val="22"/>
          <w:lang w:eastAsia="en-US"/>
        </w:rPr>
        <w:lastRenderedPageBreak/>
        <w:t>в България, като консултира и Европейското командване на силите на САЩ (EUCOM) по тяхната кампания.</w:t>
      </w:r>
    </w:p>
    <w:p w14:paraId="51C70AA9"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Министерството на външните работи участва активно чрез дирекция „Стратегически комуникации и публична дипломация“ в Работна група „Комуникации“ към Координационния съвет за подготовка на Република България за членство в еврозоната при разработването и изпълнението на Плана за действие в изпълнение на Комуникационната стратегия за информация и публичност на присъединяването на България към еврозоната с дейности, насочени към заинтересованите страни в чужбина. От страна на МВнР в Плана за действие бяха предложени и одобрени дейности, които предвиждат с активното участие на българските задгранични представителства да бъде информирана широката общественост зад граница за редица аспекти от процеса по въвеждане на еврото, което е от решаващо значение за успешното му протичане. Средствата за изпълнение на дейностите по Плана са одобрени с ПМС № 333/1.10.2024 г.</w:t>
      </w:r>
    </w:p>
    <w:p w14:paraId="5BF0C6D7"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Дирекция „Стратегически комуникации и публична дипломация“, в рамките на компетенциите си поддържаше сайта на МВнР и социалните профили, където бяха публикувани позициите на министерството и най-важните събития, свързани с участието на ръководството. Поддържани бяха също така и сайтове на дипломатическите представителства, както и изготвяни постове в социалните мрежи, свързани с различни кризисни ситуации и очаквани проблеми в различните точки на света. </w:t>
      </w:r>
    </w:p>
    <w:p w14:paraId="3F0910F4"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Съгласувани бяха Плановете за работа на българските дипломатически и консулски мисии зад граница за 2025 г., както и бяха дадени указания във връзка с промени във вътрешните правила на някои посолства и генерални консулства. Дирекцията имаше и ключова роля за съгласуването и одобрението на различни медийни изяви на ръководителите на българските задгранични мисии.</w:t>
      </w:r>
    </w:p>
    <w:p w14:paraId="59DC3B3A" w14:textId="77777777" w:rsidR="00C465F4" w:rsidRPr="00DE659A" w:rsidRDefault="00C465F4" w:rsidP="00C465F4">
      <w:pPr>
        <w:jc w:val="both"/>
        <w:rPr>
          <w:rFonts w:eastAsia="Calibri"/>
          <w:sz w:val="22"/>
          <w:szCs w:val="22"/>
          <w:lang w:eastAsia="en-US"/>
        </w:rPr>
      </w:pPr>
      <w:r w:rsidRPr="00DE659A">
        <w:rPr>
          <w:rFonts w:eastAsia="Calibri"/>
          <w:sz w:val="22"/>
          <w:szCs w:val="22"/>
          <w:lang w:eastAsia="en-US"/>
        </w:rPr>
        <w:t xml:space="preserve">Целогодишно дирекция „СКПД“ оказва съдействие на българските медии във връзка с акредитацията им в различни международни събития. </w:t>
      </w:r>
    </w:p>
    <w:p w14:paraId="30188BA5" w14:textId="1F59762E" w:rsidR="00EC4D33" w:rsidRPr="00DE659A" w:rsidRDefault="00C465F4" w:rsidP="00C465F4">
      <w:pPr>
        <w:jc w:val="both"/>
        <w:rPr>
          <w:rFonts w:eastAsia="Calibri"/>
          <w:sz w:val="22"/>
          <w:szCs w:val="22"/>
          <w:lang w:eastAsia="en-US"/>
        </w:rPr>
      </w:pPr>
      <w:r w:rsidRPr="00DE659A">
        <w:rPr>
          <w:rFonts w:eastAsia="Calibri"/>
          <w:sz w:val="22"/>
          <w:szCs w:val="22"/>
          <w:lang w:eastAsia="en-US"/>
        </w:rPr>
        <w:t>Дирекцията успя да привлече нови кадри, възползвайки се от условията по реда на чл. 81б от Закона за държавния служител и привлече двама нови служители, което допринесе за подобряване на работния процес.</w:t>
      </w:r>
    </w:p>
    <w:p w14:paraId="38B1FC4D" w14:textId="77777777" w:rsidR="00EC4D33" w:rsidRPr="00EC4D33" w:rsidRDefault="00EC4D33" w:rsidP="00EC4D33">
      <w:pPr>
        <w:tabs>
          <w:tab w:val="left" w:pos="540"/>
        </w:tabs>
        <w:spacing w:before="60" w:after="60"/>
        <w:jc w:val="both"/>
        <w:rPr>
          <w:b/>
          <w:sz w:val="22"/>
          <w:szCs w:val="22"/>
        </w:rPr>
      </w:pPr>
      <w:r w:rsidRPr="00EC4D33">
        <w:rPr>
          <w:b/>
          <w:sz w:val="22"/>
          <w:szCs w:val="22"/>
        </w:rPr>
        <w:t xml:space="preserve">Водещо структурно звено: Дирекция „Стратегически комуникации и публична дипломация“  </w:t>
      </w:r>
    </w:p>
    <w:p w14:paraId="1F28FB21" w14:textId="77777777" w:rsidR="00EC4D33" w:rsidRPr="00EC4D33" w:rsidRDefault="00EC4D33" w:rsidP="00EC4D33">
      <w:pPr>
        <w:tabs>
          <w:tab w:val="left" w:pos="540"/>
        </w:tabs>
        <w:spacing w:before="60" w:after="60"/>
        <w:jc w:val="both"/>
        <w:rPr>
          <w:sz w:val="22"/>
          <w:szCs w:val="22"/>
        </w:rPr>
      </w:pPr>
      <w:r w:rsidRPr="00EC4D33">
        <w:rPr>
          <w:sz w:val="22"/>
          <w:szCs w:val="22"/>
        </w:rPr>
        <w:t>Изпълнява се координирано с ПК, дирекциите в МВнР и задграничните представителства</w:t>
      </w:r>
    </w:p>
    <w:p w14:paraId="0236DCB6" w14:textId="77777777" w:rsidR="00EC4D33" w:rsidRPr="00EC4D33" w:rsidRDefault="00EC4D33" w:rsidP="00EC4D33">
      <w:pPr>
        <w:tabs>
          <w:tab w:val="left" w:pos="540"/>
        </w:tabs>
        <w:spacing w:before="60" w:after="60"/>
        <w:jc w:val="both"/>
        <w:rPr>
          <w:b/>
          <w:sz w:val="22"/>
          <w:szCs w:val="22"/>
        </w:rPr>
      </w:pPr>
      <w:r w:rsidRPr="00EC4D33">
        <w:rPr>
          <w:b/>
          <w:sz w:val="22"/>
          <w:szCs w:val="22"/>
        </w:rPr>
        <w:t>Външни фактори, които могат да окажат въздействие върху постигането на целите на програмата</w:t>
      </w:r>
    </w:p>
    <w:p w14:paraId="0DBDDCAE" w14:textId="77777777" w:rsidR="00EC4D33" w:rsidRPr="00EC4D33" w:rsidRDefault="00EC4D33" w:rsidP="00EC4D33">
      <w:pPr>
        <w:tabs>
          <w:tab w:val="left" w:pos="540"/>
        </w:tabs>
        <w:spacing w:before="60" w:after="60"/>
        <w:jc w:val="both"/>
        <w:rPr>
          <w:sz w:val="22"/>
          <w:szCs w:val="22"/>
        </w:rPr>
      </w:pPr>
      <w:r w:rsidRPr="00EC4D33">
        <w:rPr>
          <w:sz w:val="22"/>
          <w:szCs w:val="22"/>
        </w:rPr>
        <w:t xml:space="preserve">Бюджетните ограничения и необходимост от развитието на персонала в посока на привличане и задържане на висококвалифицирани експерти. </w:t>
      </w:r>
    </w:p>
    <w:p w14:paraId="47C7B948" w14:textId="77777777" w:rsidR="00EC4D33" w:rsidRPr="00EC4D33" w:rsidRDefault="00EC4D33" w:rsidP="00EC4D33">
      <w:pPr>
        <w:tabs>
          <w:tab w:val="left" w:pos="540"/>
        </w:tabs>
        <w:spacing w:before="60" w:after="60"/>
        <w:jc w:val="both"/>
        <w:rPr>
          <w:b/>
          <w:sz w:val="22"/>
          <w:szCs w:val="22"/>
        </w:rPr>
      </w:pPr>
      <w:r w:rsidRPr="00EC4D33">
        <w:rPr>
          <w:b/>
          <w:sz w:val="22"/>
          <w:szCs w:val="22"/>
        </w:rPr>
        <w:t>Информация за наличността и качеството на данните</w:t>
      </w:r>
    </w:p>
    <w:p w14:paraId="541BE73B" w14:textId="77777777" w:rsidR="00EC4D33" w:rsidRPr="00EC4D33" w:rsidRDefault="00EC4D33" w:rsidP="00432DB8">
      <w:pPr>
        <w:numPr>
          <w:ilvl w:val="1"/>
          <w:numId w:val="27"/>
        </w:numPr>
        <w:tabs>
          <w:tab w:val="left" w:pos="540"/>
        </w:tabs>
        <w:spacing w:before="60" w:after="60"/>
        <w:jc w:val="both"/>
        <w:rPr>
          <w:sz w:val="22"/>
          <w:szCs w:val="22"/>
        </w:rPr>
      </w:pPr>
      <w:r w:rsidRPr="00EC4D33">
        <w:rPr>
          <w:sz w:val="22"/>
          <w:szCs w:val="22"/>
        </w:rPr>
        <w:t>Годишни планове и текущи отчети за дейността;</w:t>
      </w:r>
    </w:p>
    <w:p w14:paraId="4D82A7BC" w14:textId="77777777" w:rsidR="00EC4D33" w:rsidRPr="00EC4D33" w:rsidRDefault="00EC4D33" w:rsidP="00432DB8">
      <w:pPr>
        <w:numPr>
          <w:ilvl w:val="1"/>
          <w:numId w:val="27"/>
        </w:numPr>
        <w:tabs>
          <w:tab w:val="left" w:pos="540"/>
        </w:tabs>
        <w:spacing w:before="60" w:after="60"/>
        <w:jc w:val="both"/>
        <w:rPr>
          <w:sz w:val="22"/>
          <w:szCs w:val="22"/>
        </w:rPr>
      </w:pPr>
      <w:r w:rsidRPr="00EC4D33">
        <w:rPr>
          <w:sz w:val="22"/>
          <w:szCs w:val="22"/>
        </w:rPr>
        <w:t>Годишни доклади за състоянието на администрацията по ЗА;</w:t>
      </w:r>
    </w:p>
    <w:p w14:paraId="2869C751" w14:textId="77777777" w:rsidR="00EC4D33" w:rsidRPr="00EC4D33" w:rsidRDefault="00EC4D33" w:rsidP="00432DB8">
      <w:pPr>
        <w:numPr>
          <w:ilvl w:val="1"/>
          <w:numId w:val="27"/>
        </w:numPr>
        <w:tabs>
          <w:tab w:val="left" w:pos="540"/>
        </w:tabs>
        <w:spacing w:before="60" w:after="60"/>
        <w:jc w:val="both"/>
        <w:rPr>
          <w:sz w:val="22"/>
          <w:szCs w:val="22"/>
        </w:rPr>
      </w:pPr>
      <w:r w:rsidRPr="00EC4D33">
        <w:rPr>
          <w:sz w:val="22"/>
          <w:szCs w:val="22"/>
        </w:rPr>
        <w:t>Годишни доклади по СФУК;</w:t>
      </w:r>
    </w:p>
    <w:p w14:paraId="7D10371A" w14:textId="3CE5395C" w:rsidR="00EC4D33" w:rsidRDefault="00EC4D33" w:rsidP="00432DB8">
      <w:pPr>
        <w:numPr>
          <w:ilvl w:val="1"/>
          <w:numId w:val="27"/>
        </w:numPr>
        <w:tabs>
          <w:tab w:val="num" w:pos="-567"/>
          <w:tab w:val="left" w:pos="540"/>
        </w:tabs>
        <w:spacing w:before="60" w:after="60"/>
        <w:jc w:val="both"/>
        <w:rPr>
          <w:sz w:val="22"/>
          <w:szCs w:val="22"/>
        </w:rPr>
      </w:pPr>
      <w:r w:rsidRPr="00EC4D33">
        <w:rPr>
          <w:sz w:val="22"/>
          <w:szCs w:val="22"/>
        </w:rPr>
        <w:t>Отчети за дейността на МВнР и задграничните представителства;</w:t>
      </w:r>
    </w:p>
    <w:p w14:paraId="40D65C15" w14:textId="7A976D6A" w:rsidR="00D6254B" w:rsidRDefault="00D6254B" w:rsidP="00D6254B">
      <w:pPr>
        <w:tabs>
          <w:tab w:val="num" w:pos="357"/>
          <w:tab w:val="left" w:pos="540"/>
        </w:tabs>
        <w:spacing w:before="60" w:after="60"/>
        <w:ind w:left="142"/>
        <w:jc w:val="both"/>
        <w:rPr>
          <w:sz w:val="22"/>
          <w:szCs w:val="22"/>
        </w:rPr>
      </w:pPr>
    </w:p>
    <w:p w14:paraId="1E4D68E8" w14:textId="3D69A2D3" w:rsidR="00D6254B" w:rsidRDefault="00D6254B" w:rsidP="00D6254B">
      <w:pPr>
        <w:tabs>
          <w:tab w:val="num" w:pos="357"/>
          <w:tab w:val="left" w:pos="540"/>
        </w:tabs>
        <w:spacing w:before="60" w:after="60"/>
        <w:ind w:left="142"/>
        <w:jc w:val="both"/>
        <w:rPr>
          <w:rFonts w:ascii="Cambria" w:hAnsi="Cambria"/>
          <w:b/>
          <w:bCs/>
          <w:i/>
          <w:iCs/>
          <w:color w:val="000000"/>
          <w:sz w:val="22"/>
          <w:szCs w:val="22"/>
        </w:rPr>
      </w:pPr>
      <w:r w:rsidRPr="008E31C3">
        <w:rPr>
          <w:rFonts w:ascii="Cambria" w:hAnsi="Cambria"/>
          <w:b/>
          <w:bCs/>
          <w:i/>
          <w:iCs/>
          <w:color w:val="000000"/>
          <w:sz w:val="22"/>
          <w:szCs w:val="22"/>
        </w:rPr>
        <w:t>Отчет на разходите</w:t>
      </w:r>
      <w:r w:rsidRPr="008E31C3">
        <w:rPr>
          <w:rFonts w:ascii="Cambria" w:hAnsi="Cambria"/>
          <w:b/>
          <w:i/>
          <w:color w:val="000000"/>
          <w:sz w:val="22"/>
          <w:szCs w:val="22"/>
        </w:rPr>
        <w:t xml:space="preserve"> по </w:t>
      </w:r>
      <w:r w:rsidRPr="008E31C3">
        <w:rPr>
          <w:rFonts w:ascii="Cambria" w:hAnsi="Cambria"/>
          <w:b/>
          <w:bCs/>
          <w:i/>
          <w:iCs/>
          <w:color w:val="000000"/>
          <w:sz w:val="22"/>
          <w:szCs w:val="22"/>
        </w:rPr>
        <w:t>бюджетна програма 1100.01.08 Бюджетна програма "Осигуряване на прозрачност и обществена подкрепа за външната политика</w:t>
      </w:r>
      <w:r>
        <w:rPr>
          <w:rFonts w:ascii="Cambria" w:hAnsi="Cambria"/>
          <w:b/>
          <w:bCs/>
          <w:i/>
          <w:iCs/>
          <w:color w:val="000000"/>
          <w:sz w:val="22"/>
          <w:szCs w:val="22"/>
        </w:rPr>
        <w:t>“</w:t>
      </w:r>
    </w:p>
    <w:p w14:paraId="18984D06" w14:textId="77777777" w:rsidR="00D6254B" w:rsidRDefault="00D6254B" w:rsidP="00D6254B">
      <w:pPr>
        <w:tabs>
          <w:tab w:val="num" w:pos="357"/>
          <w:tab w:val="left" w:pos="540"/>
        </w:tabs>
        <w:spacing w:before="60" w:after="60"/>
        <w:ind w:left="142"/>
        <w:jc w:val="both"/>
        <w:rPr>
          <w:rFonts w:ascii="Cambria" w:hAnsi="Cambria"/>
          <w:b/>
          <w:bCs/>
          <w:i/>
          <w:iCs/>
          <w:color w:val="000000"/>
          <w:sz w:val="22"/>
          <w:szCs w:val="22"/>
        </w:rPr>
      </w:pPr>
    </w:p>
    <w:tbl>
      <w:tblPr>
        <w:tblW w:w="10343" w:type="dxa"/>
        <w:tblCellMar>
          <w:left w:w="70" w:type="dxa"/>
          <w:right w:w="70" w:type="dxa"/>
        </w:tblCellMar>
        <w:tblLook w:val="04A0" w:firstRow="1" w:lastRow="0" w:firstColumn="1" w:lastColumn="0" w:noHBand="0" w:noVBand="1"/>
      </w:tblPr>
      <w:tblGrid>
        <w:gridCol w:w="460"/>
        <w:gridCol w:w="5772"/>
        <w:gridCol w:w="1276"/>
        <w:gridCol w:w="1418"/>
        <w:gridCol w:w="1417"/>
      </w:tblGrid>
      <w:tr w:rsidR="00D6254B" w:rsidRPr="00D6254B" w14:paraId="5083DEAD" w14:textId="77777777" w:rsidTr="000A70FE">
        <w:trPr>
          <w:trHeight w:val="667"/>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0A7D277" w14:textId="77777777" w:rsidR="00D6254B" w:rsidRPr="00D6254B" w:rsidRDefault="00D6254B" w:rsidP="00D6254B">
            <w:pPr>
              <w:jc w:val="center"/>
              <w:rPr>
                <w:b/>
                <w:bCs/>
              </w:rPr>
            </w:pPr>
            <w:r w:rsidRPr="00D6254B">
              <w:rPr>
                <w:b/>
                <w:bCs/>
              </w:rPr>
              <w:t>№</w:t>
            </w:r>
          </w:p>
        </w:tc>
        <w:tc>
          <w:tcPr>
            <w:tcW w:w="5772" w:type="dxa"/>
            <w:tcBorders>
              <w:top w:val="single" w:sz="4" w:space="0" w:color="auto"/>
              <w:left w:val="nil"/>
              <w:bottom w:val="single" w:sz="4" w:space="0" w:color="auto"/>
              <w:right w:val="single" w:sz="4" w:space="0" w:color="auto"/>
            </w:tcBorders>
            <w:shd w:val="clear" w:color="D9D9D9" w:fill="E6E6E6"/>
            <w:vAlign w:val="center"/>
            <w:hideMark/>
          </w:tcPr>
          <w:p w14:paraId="3141D973" w14:textId="0C925D7A" w:rsidR="00D6254B" w:rsidRPr="00D6254B" w:rsidRDefault="00D6254B" w:rsidP="00D6254B">
            <w:pPr>
              <w:jc w:val="center"/>
              <w:rPr>
                <w:b/>
                <w:bCs/>
              </w:rPr>
            </w:pPr>
            <w:r w:rsidRPr="00D6254B">
              <w:rPr>
                <w:b/>
                <w:bCs/>
              </w:rPr>
              <w:t>1100.01.08 Бюджетна програма "Осигуряване на прозрачност и обществена подкрепа за външната политика"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463FEFC9" w14:textId="77777777" w:rsidR="00D6254B" w:rsidRPr="00D6254B" w:rsidRDefault="00D6254B" w:rsidP="00D6254B">
            <w:pPr>
              <w:jc w:val="center"/>
              <w:rPr>
                <w:b/>
                <w:bCs/>
              </w:rPr>
            </w:pPr>
            <w:r w:rsidRPr="00D6254B">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1DDED826" w14:textId="77777777" w:rsidR="00D6254B" w:rsidRPr="00D6254B" w:rsidRDefault="00D6254B" w:rsidP="00D6254B">
            <w:pPr>
              <w:jc w:val="center"/>
              <w:rPr>
                <w:b/>
                <w:bCs/>
              </w:rPr>
            </w:pPr>
            <w:r w:rsidRPr="00D6254B">
              <w:rPr>
                <w:b/>
                <w:bCs/>
              </w:rPr>
              <w:t>Уточнен план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0916F363" w14:textId="77777777" w:rsidR="00D6254B" w:rsidRPr="00D6254B" w:rsidRDefault="00D6254B" w:rsidP="00D6254B">
            <w:pPr>
              <w:jc w:val="center"/>
              <w:rPr>
                <w:b/>
                <w:bCs/>
              </w:rPr>
            </w:pPr>
            <w:r w:rsidRPr="00D6254B">
              <w:rPr>
                <w:b/>
                <w:bCs/>
              </w:rPr>
              <w:t>Отчет</w:t>
            </w:r>
          </w:p>
        </w:tc>
      </w:tr>
      <w:tr w:rsidR="00D6254B" w:rsidRPr="00D6254B" w14:paraId="43BF6A97" w14:textId="77777777" w:rsidTr="000A70F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E027826" w14:textId="77777777" w:rsidR="00D6254B" w:rsidRPr="00D6254B" w:rsidRDefault="00D6254B" w:rsidP="00D6254B">
            <w:pPr>
              <w:jc w:val="center"/>
              <w:rPr>
                <w:b/>
                <w:bCs/>
              </w:rPr>
            </w:pPr>
            <w:r w:rsidRPr="00D6254B">
              <w:rPr>
                <w:b/>
                <w:bCs/>
              </w:rPr>
              <w:t>І.</w:t>
            </w:r>
          </w:p>
        </w:tc>
        <w:tc>
          <w:tcPr>
            <w:tcW w:w="5772" w:type="dxa"/>
            <w:tcBorders>
              <w:top w:val="nil"/>
              <w:left w:val="nil"/>
              <w:bottom w:val="single" w:sz="4" w:space="0" w:color="auto"/>
              <w:right w:val="single" w:sz="4" w:space="0" w:color="auto"/>
            </w:tcBorders>
            <w:shd w:val="clear" w:color="D9D9D9" w:fill="E6E6E6"/>
            <w:noWrap/>
            <w:vAlign w:val="bottom"/>
            <w:hideMark/>
          </w:tcPr>
          <w:p w14:paraId="6FC839D2" w14:textId="77777777" w:rsidR="00D6254B" w:rsidRPr="00D6254B" w:rsidRDefault="00D6254B" w:rsidP="00D6254B">
            <w:pPr>
              <w:rPr>
                <w:b/>
                <w:bCs/>
              </w:rPr>
            </w:pPr>
            <w:r w:rsidRPr="00D6254B">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6F5F1C68" w14:textId="77777777" w:rsidR="00D6254B" w:rsidRPr="00D6254B" w:rsidRDefault="00D6254B" w:rsidP="00D6254B">
            <w:pPr>
              <w:jc w:val="right"/>
              <w:rPr>
                <w:b/>
                <w:bCs/>
                <w:color w:val="000000"/>
              </w:rPr>
            </w:pPr>
            <w:r w:rsidRPr="00D6254B">
              <w:rPr>
                <w:b/>
                <w:bCs/>
                <w:color w:val="000000"/>
              </w:rPr>
              <w:t>110 000</w:t>
            </w:r>
          </w:p>
        </w:tc>
        <w:tc>
          <w:tcPr>
            <w:tcW w:w="1418" w:type="dxa"/>
            <w:tcBorders>
              <w:top w:val="nil"/>
              <w:left w:val="nil"/>
              <w:bottom w:val="single" w:sz="4" w:space="0" w:color="auto"/>
              <w:right w:val="single" w:sz="4" w:space="0" w:color="auto"/>
            </w:tcBorders>
            <w:shd w:val="clear" w:color="000000" w:fill="E6E6E6"/>
            <w:noWrap/>
            <w:vAlign w:val="center"/>
            <w:hideMark/>
          </w:tcPr>
          <w:p w14:paraId="2ED1AA02" w14:textId="77777777" w:rsidR="00D6254B" w:rsidRPr="00D6254B" w:rsidRDefault="00D6254B" w:rsidP="00D6254B">
            <w:pPr>
              <w:jc w:val="right"/>
              <w:rPr>
                <w:b/>
                <w:bCs/>
                <w:color w:val="000000"/>
              </w:rPr>
            </w:pPr>
            <w:r w:rsidRPr="00D6254B">
              <w:rPr>
                <w:b/>
                <w:bCs/>
                <w:color w:val="000000"/>
              </w:rPr>
              <w:t>99 284</w:t>
            </w:r>
          </w:p>
        </w:tc>
        <w:tc>
          <w:tcPr>
            <w:tcW w:w="1417" w:type="dxa"/>
            <w:tcBorders>
              <w:top w:val="nil"/>
              <w:left w:val="nil"/>
              <w:bottom w:val="single" w:sz="4" w:space="0" w:color="auto"/>
              <w:right w:val="single" w:sz="4" w:space="0" w:color="auto"/>
            </w:tcBorders>
            <w:shd w:val="clear" w:color="000000" w:fill="E6E6E6"/>
            <w:noWrap/>
            <w:vAlign w:val="center"/>
            <w:hideMark/>
          </w:tcPr>
          <w:p w14:paraId="3C73DBAE" w14:textId="77777777" w:rsidR="00D6254B" w:rsidRPr="00D6254B" w:rsidRDefault="00D6254B" w:rsidP="00D6254B">
            <w:pPr>
              <w:jc w:val="right"/>
              <w:rPr>
                <w:b/>
                <w:bCs/>
                <w:color w:val="000000"/>
              </w:rPr>
            </w:pPr>
            <w:r w:rsidRPr="00D6254B">
              <w:rPr>
                <w:b/>
                <w:bCs/>
                <w:color w:val="000000"/>
              </w:rPr>
              <w:t>8 352</w:t>
            </w:r>
          </w:p>
        </w:tc>
      </w:tr>
      <w:tr w:rsidR="00D6254B" w:rsidRPr="00D6254B" w14:paraId="272ED187"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1690E88"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565F2B8E" w14:textId="77777777" w:rsidR="00D6254B" w:rsidRPr="00D6254B" w:rsidRDefault="00D6254B" w:rsidP="00D6254B">
            <w:r w:rsidRPr="00D6254B">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1C16D09D" w14:textId="77777777" w:rsidR="00D6254B" w:rsidRPr="00D6254B" w:rsidRDefault="00D6254B" w:rsidP="00D6254B">
            <w:pPr>
              <w:jc w:val="right"/>
              <w:rPr>
                <w:color w:val="000000"/>
              </w:rPr>
            </w:pPr>
            <w:r w:rsidRPr="00D6254B">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324DCB56" w14:textId="77777777" w:rsidR="00D6254B" w:rsidRPr="00D6254B" w:rsidRDefault="00D6254B" w:rsidP="00D6254B">
            <w:pPr>
              <w:jc w:val="right"/>
              <w:rPr>
                <w:color w:val="000000"/>
              </w:rPr>
            </w:pPr>
            <w:r w:rsidRPr="00D6254B">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6D7E73D6" w14:textId="77777777" w:rsidR="00D6254B" w:rsidRPr="00D6254B" w:rsidRDefault="00D6254B" w:rsidP="00D6254B">
            <w:pPr>
              <w:jc w:val="right"/>
              <w:rPr>
                <w:color w:val="000000"/>
              </w:rPr>
            </w:pPr>
            <w:r w:rsidRPr="00D6254B">
              <w:rPr>
                <w:color w:val="000000"/>
              </w:rPr>
              <w:t>0</w:t>
            </w:r>
          </w:p>
        </w:tc>
      </w:tr>
      <w:tr w:rsidR="00D6254B" w:rsidRPr="00D6254B" w14:paraId="045E8897"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28FA64"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211A99B5" w14:textId="77777777" w:rsidR="00D6254B" w:rsidRPr="00D6254B" w:rsidRDefault="00D6254B" w:rsidP="00D6254B">
            <w:r w:rsidRPr="00D6254B">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14878441" w14:textId="77777777" w:rsidR="00D6254B" w:rsidRPr="00D6254B" w:rsidRDefault="00D6254B" w:rsidP="00D6254B">
            <w:pPr>
              <w:jc w:val="right"/>
              <w:rPr>
                <w:color w:val="000000"/>
              </w:rPr>
            </w:pPr>
            <w:r w:rsidRPr="00D6254B">
              <w:rPr>
                <w:color w:val="000000"/>
              </w:rPr>
              <w:t>110 000</w:t>
            </w:r>
          </w:p>
        </w:tc>
        <w:tc>
          <w:tcPr>
            <w:tcW w:w="1418" w:type="dxa"/>
            <w:tcBorders>
              <w:top w:val="nil"/>
              <w:left w:val="nil"/>
              <w:bottom w:val="single" w:sz="4" w:space="0" w:color="auto"/>
              <w:right w:val="single" w:sz="4" w:space="0" w:color="auto"/>
            </w:tcBorders>
            <w:shd w:val="clear" w:color="auto" w:fill="auto"/>
            <w:noWrap/>
            <w:vAlign w:val="center"/>
            <w:hideMark/>
          </w:tcPr>
          <w:p w14:paraId="2DE980BD" w14:textId="77777777" w:rsidR="00D6254B" w:rsidRPr="00D6254B" w:rsidRDefault="00D6254B" w:rsidP="00D6254B">
            <w:pPr>
              <w:jc w:val="right"/>
              <w:rPr>
                <w:color w:val="000000"/>
              </w:rPr>
            </w:pPr>
            <w:r w:rsidRPr="00D6254B">
              <w:rPr>
                <w:color w:val="000000"/>
              </w:rPr>
              <w:t>99 284</w:t>
            </w:r>
          </w:p>
        </w:tc>
        <w:tc>
          <w:tcPr>
            <w:tcW w:w="1417" w:type="dxa"/>
            <w:tcBorders>
              <w:top w:val="nil"/>
              <w:left w:val="nil"/>
              <w:bottom w:val="single" w:sz="4" w:space="0" w:color="auto"/>
              <w:right w:val="single" w:sz="4" w:space="0" w:color="auto"/>
            </w:tcBorders>
            <w:shd w:val="clear" w:color="auto" w:fill="auto"/>
            <w:noWrap/>
            <w:vAlign w:val="center"/>
            <w:hideMark/>
          </w:tcPr>
          <w:p w14:paraId="71FCA54E" w14:textId="77777777" w:rsidR="00D6254B" w:rsidRPr="00D6254B" w:rsidRDefault="00D6254B" w:rsidP="00D6254B">
            <w:pPr>
              <w:jc w:val="right"/>
              <w:rPr>
                <w:color w:val="000000"/>
              </w:rPr>
            </w:pPr>
            <w:r w:rsidRPr="00D6254B">
              <w:rPr>
                <w:color w:val="000000"/>
              </w:rPr>
              <w:t>8 352</w:t>
            </w:r>
          </w:p>
        </w:tc>
      </w:tr>
      <w:tr w:rsidR="00D6254B" w:rsidRPr="00D6254B" w14:paraId="57D1811A"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9AAC805"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67C84660" w14:textId="77777777" w:rsidR="00D6254B" w:rsidRPr="00D6254B" w:rsidRDefault="00D6254B" w:rsidP="00D6254B">
            <w:r w:rsidRPr="00D6254B">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0940B38F" w14:textId="77777777" w:rsidR="00D6254B" w:rsidRPr="00D6254B" w:rsidRDefault="00D6254B" w:rsidP="00D6254B">
            <w:pPr>
              <w:jc w:val="right"/>
              <w:rPr>
                <w:color w:val="000000"/>
              </w:rPr>
            </w:pPr>
            <w:r w:rsidRPr="00D6254B">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123530E5" w14:textId="77777777" w:rsidR="00D6254B" w:rsidRPr="00D6254B" w:rsidRDefault="00D6254B" w:rsidP="00D6254B">
            <w:pPr>
              <w:jc w:val="right"/>
              <w:rPr>
                <w:color w:val="000000"/>
              </w:rPr>
            </w:pPr>
            <w:r w:rsidRPr="00D6254B">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1DA180A8" w14:textId="77777777" w:rsidR="00D6254B" w:rsidRPr="00D6254B" w:rsidRDefault="00D6254B" w:rsidP="00D6254B">
            <w:pPr>
              <w:jc w:val="right"/>
              <w:rPr>
                <w:color w:val="000000"/>
              </w:rPr>
            </w:pPr>
            <w:r w:rsidRPr="00D6254B">
              <w:rPr>
                <w:color w:val="000000"/>
              </w:rPr>
              <w:t>0</w:t>
            </w:r>
          </w:p>
        </w:tc>
      </w:tr>
      <w:tr w:rsidR="00D6254B" w:rsidRPr="00D6254B" w14:paraId="3D7B9821" w14:textId="77777777" w:rsidTr="00D6254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B5294A5" w14:textId="77777777" w:rsidR="00D6254B" w:rsidRPr="00D6254B" w:rsidRDefault="00D6254B" w:rsidP="00D6254B">
            <w:pPr>
              <w:jc w:val="center"/>
              <w:rPr>
                <w:b/>
                <w:bCs/>
              </w:rPr>
            </w:pPr>
            <w:r w:rsidRPr="00D6254B">
              <w:rPr>
                <w:b/>
                <w:bCs/>
              </w:rPr>
              <w:t>1</w:t>
            </w:r>
          </w:p>
        </w:tc>
        <w:tc>
          <w:tcPr>
            <w:tcW w:w="5772" w:type="dxa"/>
            <w:tcBorders>
              <w:top w:val="nil"/>
              <w:left w:val="nil"/>
              <w:bottom w:val="single" w:sz="4" w:space="0" w:color="auto"/>
              <w:right w:val="single" w:sz="4" w:space="0" w:color="auto"/>
            </w:tcBorders>
            <w:shd w:val="clear" w:color="D9D9D9" w:fill="E6E6E6"/>
            <w:noWrap/>
            <w:vAlign w:val="bottom"/>
            <w:hideMark/>
          </w:tcPr>
          <w:p w14:paraId="4A1D3B62" w14:textId="77777777" w:rsidR="00D6254B" w:rsidRPr="00D6254B" w:rsidRDefault="00D6254B" w:rsidP="00D6254B">
            <w:pPr>
              <w:ind w:firstLineChars="200" w:firstLine="400"/>
              <w:rPr>
                <w:b/>
                <w:bCs/>
              </w:rPr>
            </w:pPr>
            <w:r w:rsidRPr="00D6254B">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5E7BF657" w14:textId="77777777" w:rsidR="00D6254B" w:rsidRPr="00D6254B" w:rsidRDefault="00D6254B" w:rsidP="00D6254B">
            <w:pPr>
              <w:jc w:val="right"/>
              <w:rPr>
                <w:b/>
                <w:bCs/>
                <w:color w:val="000000"/>
              </w:rPr>
            </w:pPr>
            <w:r w:rsidRPr="00D6254B">
              <w:rPr>
                <w:b/>
                <w:bCs/>
                <w:color w:val="000000"/>
              </w:rPr>
              <w:t>110 000</w:t>
            </w:r>
          </w:p>
        </w:tc>
        <w:tc>
          <w:tcPr>
            <w:tcW w:w="1418" w:type="dxa"/>
            <w:tcBorders>
              <w:top w:val="nil"/>
              <w:left w:val="nil"/>
              <w:bottom w:val="single" w:sz="4" w:space="0" w:color="auto"/>
              <w:right w:val="single" w:sz="4" w:space="0" w:color="auto"/>
            </w:tcBorders>
            <w:shd w:val="clear" w:color="000000" w:fill="E6E6E6"/>
            <w:noWrap/>
            <w:vAlign w:val="center"/>
            <w:hideMark/>
          </w:tcPr>
          <w:p w14:paraId="54A65C58" w14:textId="77777777" w:rsidR="00D6254B" w:rsidRPr="00D6254B" w:rsidRDefault="00D6254B" w:rsidP="00D6254B">
            <w:pPr>
              <w:jc w:val="right"/>
              <w:rPr>
                <w:b/>
                <w:bCs/>
                <w:color w:val="000000"/>
              </w:rPr>
            </w:pPr>
            <w:r w:rsidRPr="00D6254B">
              <w:rPr>
                <w:b/>
                <w:bCs/>
                <w:color w:val="000000"/>
              </w:rPr>
              <w:t>99 284</w:t>
            </w:r>
          </w:p>
        </w:tc>
        <w:tc>
          <w:tcPr>
            <w:tcW w:w="1417" w:type="dxa"/>
            <w:tcBorders>
              <w:top w:val="nil"/>
              <w:left w:val="nil"/>
              <w:bottom w:val="single" w:sz="4" w:space="0" w:color="auto"/>
              <w:right w:val="single" w:sz="4" w:space="0" w:color="auto"/>
            </w:tcBorders>
            <w:shd w:val="clear" w:color="000000" w:fill="E6E6E6"/>
            <w:noWrap/>
            <w:vAlign w:val="center"/>
            <w:hideMark/>
          </w:tcPr>
          <w:p w14:paraId="0D3175A9" w14:textId="77777777" w:rsidR="00D6254B" w:rsidRPr="00D6254B" w:rsidRDefault="00D6254B" w:rsidP="00D6254B">
            <w:pPr>
              <w:jc w:val="right"/>
              <w:rPr>
                <w:b/>
                <w:bCs/>
                <w:color w:val="000000"/>
              </w:rPr>
            </w:pPr>
            <w:r w:rsidRPr="00D6254B">
              <w:rPr>
                <w:b/>
                <w:bCs/>
                <w:color w:val="000000"/>
              </w:rPr>
              <w:t>8 352</w:t>
            </w:r>
          </w:p>
        </w:tc>
      </w:tr>
      <w:tr w:rsidR="00D6254B" w:rsidRPr="00D6254B" w14:paraId="2E2CD6FD" w14:textId="77777777" w:rsidTr="000A70FE">
        <w:trPr>
          <w:trHeight w:val="13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9880B9F"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0332A03E" w14:textId="77777777" w:rsidR="00D6254B" w:rsidRPr="00D6254B" w:rsidRDefault="00D6254B" w:rsidP="00D6254B">
            <w:pPr>
              <w:ind w:firstLineChars="200" w:firstLine="400"/>
            </w:pPr>
            <w:r w:rsidRPr="00D6254B">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483A16F5" w14:textId="77777777" w:rsidR="00D6254B" w:rsidRPr="00D6254B" w:rsidRDefault="00D6254B" w:rsidP="00D6254B">
            <w:pPr>
              <w:jc w:val="right"/>
            </w:pPr>
            <w:r w:rsidRPr="00D6254B">
              <w:t>0</w:t>
            </w:r>
          </w:p>
        </w:tc>
        <w:tc>
          <w:tcPr>
            <w:tcW w:w="1418" w:type="dxa"/>
            <w:tcBorders>
              <w:top w:val="nil"/>
              <w:left w:val="nil"/>
              <w:bottom w:val="single" w:sz="4" w:space="0" w:color="auto"/>
              <w:right w:val="single" w:sz="4" w:space="0" w:color="auto"/>
            </w:tcBorders>
            <w:shd w:val="clear" w:color="auto" w:fill="auto"/>
            <w:noWrap/>
            <w:vAlign w:val="bottom"/>
            <w:hideMark/>
          </w:tcPr>
          <w:p w14:paraId="778F83D4" w14:textId="77777777" w:rsidR="00D6254B" w:rsidRPr="00D6254B" w:rsidRDefault="00D6254B" w:rsidP="00D6254B">
            <w:pPr>
              <w:jc w:val="right"/>
            </w:pPr>
            <w:r w:rsidRPr="00D6254B">
              <w:t>0</w:t>
            </w:r>
          </w:p>
        </w:tc>
        <w:tc>
          <w:tcPr>
            <w:tcW w:w="1417" w:type="dxa"/>
            <w:tcBorders>
              <w:top w:val="nil"/>
              <w:left w:val="nil"/>
              <w:bottom w:val="single" w:sz="4" w:space="0" w:color="auto"/>
              <w:right w:val="single" w:sz="4" w:space="0" w:color="auto"/>
            </w:tcBorders>
            <w:shd w:val="clear" w:color="auto" w:fill="auto"/>
            <w:noWrap/>
            <w:vAlign w:val="bottom"/>
            <w:hideMark/>
          </w:tcPr>
          <w:p w14:paraId="57C15027" w14:textId="77777777" w:rsidR="00D6254B" w:rsidRPr="00D6254B" w:rsidRDefault="00D6254B" w:rsidP="00D6254B">
            <w:pPr>
              <w:jc w:val="right"/>
            </w:pPr>
            <w:r w:rsidRPr="00D6254B">
              <w:t>0</w:t>
            </w:r>
          </w:p>
        </w:tc>
      </w:tr>
      <w:tr w:rsidR="00D6254B" w:rsidRPr="00D6254B" w14:paraId="0D8FC5B1"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9407431"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08B62BD5" w14:textId="77777777" w:rsidR="00D6254B" w:rsidRPr="00D6254B" w:rsidRDefault="00D6254B" w:rsidP="00D6254B">
            <w:pPr>
              <w:ind w:firstLineChars="200" w:firstLine="400"/>
            </w:pPr>
            <w:r w:rsidRPr="00D6254B">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4FBC4E6A" w14:textId="77777777" w:rsidR="00D6254B" w:rsidRPr="00D6254B" w:rsidRDefault="00D6254B" w:rsidP="00D6254B">
            <w:pPr>
              <w:jc w:val="right"/>
            </w:pPr>
            <w:r w:rsidRPr="00D6254B">
              <w:t>110 000</w:t>
            </w:r>
          </w:p>
        </w:tc>
        <w:tc>
          <w:tcPr>
            <w:tcW w:w="1418" w:type="dxa"/>
            <w:tcBorders>
              <w:top w:val="nil"/>
              <w:left w:val="nil"/>
              <w:bottom w:val="single" w:sz="4" w:space="0" w:color="auto"/>
              <w:right w:val="single" w:sz="4" w:space="0" w:color="auto"/>
            </w:tcBorders>
            <w:shd w:val="clear" w:color="auto" w:fill="auto"/>
            <w:noWrap/>
            <w:vAlign w:val="bottom"/>
            <w:hideMark/>
          </w:tcPr>
          <w:p w14:paraId="06190FA7" w14:textId="77777777" w:rsidR="00D6254B" w:rsidRPr="00D6254B" w:rsidRDefault="00D6254B" w:rsidP="00D6254B">
            <w:pPr>
              <w:jc w:val="right"/>
            </w:pPr>
            <w:r w:rsidRPr="00D6254B">
              <w:t>99 284</w:t>
            </w:r>
          </w:p>
        </w:tc>
        <w:tc>
          <w:tcPr>
            <w:tcW w:w="1417" w:type="dxa"/>
            <w:tcBorders>
              <w:top w:val="nil"/>
              <w:left w:val="nil"/>
              <w:bottom w:val="single" w:sz="4" w:space="0" w:color="auto"/>
              <w:right w:val="single" w:sz="4" w:space="0" w:color="auto"/>
            </w:tcBorders>
            <w:shd w:val="clear" w:color="auto" w:fill="auto"/>
            <w:noWrap/>
            <w:vAlign w:val="bottom"/>
            <w:hideMark/>
          </w:tcPr>
          <w:p w14:paraId="0A7A36AA" w14:textId="77777777" w:rsidR="00D6254B" w:rsidRPr="00D6254B" w:rsidRDefault="00D6254B" w:rsidP="00D6254B">
            <w:pPr>
              <w:jc w:val="right"/>
            </w:pPr>
            <w:r w:rsidRPr="00D6254B">
              <w:t>8 352</w:t>
            </w:r>
          </w:p>
        </w:tc>
      </w:tr>
      <w:tr w:rsidR="00D6254B" w:rsidRPr="00D6254B" w14:paraId="262B15AD" w14:textId="77777777" w:rsidTr="000A70FE">
        <w:trPr>
          <w:trHeight w:val="8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F9FD80A"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122FCF14" w14:textId="77777777" w:rsidR="00D6254B" w:rsidRPr="00D6254B" w:rsidRDefault="00D6254B" w:rsidP="00D6254B">
            <w:pPr>
              <w:ind w:firstLineChars="200" w:firstLine="400"/>
            </w:pPr>
            <w:r w:rsidRPr="00D6254B">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4F27E4C4" w14:textId="77777777" w:rsidR="00D6254B" w:rsidRPr="00D6254B" w:rsidRDefault="00D6254B" w:rsidP="00D6254B">
            <w:pPr>
              <w:jc w:val="right"/>
            </w:pPr>
            <w:r w:rsidRPr="00D6254B">
              <w:t>0</w:t>
            </w:r>
          </w:p>
        </w:tc>
        <w:tc>
          <w:tcPr>
            <w:tcW w:w="1418" w:type="dxa"/>
            <w:tcBorders>
              <w:top w:val="nil"/>
              <w:left w:val="nil"/>
              <w:bottom w:val="single" w:sz="4" w:space="0" w:color="auto"/>
              <w:right w:val="single" w:sz="4" w:space="0" w:color="auto"/>
            </w:tcBorders>
            <w:shd w:val="clear" w:color="auto" w:fill="auto"/>
            <w:noWrap/>
            <w:vAlign w:val="bottom"/>
            <w:hideMark/>
          </w:tcPr>
          <w:p w14:paraId="48801D60" w14:textId="77777777" w:rsidR="00D6254B" w:rsidRPr="00D6254B" w:rsidRDefault="00D6254B" w:rsidP="00D6254B">
            <w:pPr>
              <w:jc w:val="right"/>
            </w:pPr>
            <w:r w:rsidRPr="00D6254B">
              <w:t>0</w:t>
            </w:r>
          </w:p>
        </w:tc>
        <w:tc>
          <w:tcPr>
            <w:tcW w:w="1417" w:type="dxa"/>
            <w:tcBorders>
              <w:top w:val="nil"/>
              <w:left w:val="nil"/>
              <w:bottom w:val="single" w:sz="4" w:space="0" w:color="auto"/>
              <w:right w:val="single" w:sz="4" w:space="0" w:color="auto"/>
            </w:tcBorders>
            <w:shd w:val="clear" w:color="auto" w:fill="auto"/>
            <w:noWrap/>
            <w:vAlign w:val="bottom"/>
            <w:hideMark/>
          </w:tcPr>
          <w:p w14:paraId="75F3D479" w14:textId="77777777" w:rsidR="00D6254B" w:rsidRPr="00D6254B" w:rsidRDefault="00D6254B" w:rsidP="00D6254B">
            <w:pPr>
              <w:jc w:val="right"/>
            </w:pPr>
            <w:r w:rsidRPr="00D6254B">
              <w:t>0</w:t>
            </w:r>
          </w:p>
        </w:tc>
      </w:tr>
      <w:tr w:rsidR="00D6254B" w:rsidRPr="00D6254B" w14:paraId="76E9332C" w14:textId="77777777" w:rsidTr="000A70FE">
        <w:trPr>
          <w:trHeight w:val="269"/>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5DEB6117" w14:textId="77777777" w:rsidR="00D6254B" w:rsidRPr="00D6254B" w:rsidRDefault="00D6254B" w:rsidP="00D6254B">
            <w:pPr>
              <w:jc w:val="center"/>
              <w:rPr>
                <w:b/>
                <w:bCs/>
              </w:rPr>
            </w:pPr>
            <w:r w:rsidRPr="00D6254B">
              <w:rPr>
                <w:b/>
                <w:bCs/>
              </w:rPr>
              <w:lastRenderedPageBreak/>
              <w:t>2</w:t>
            </w:r>
          </w:p>
        </w:tc>
        <w:tc>
          <w:tcPr>
            <w:tcW w:w="5772" w:type="dxa"/>
            <w:tcBorders>
              <w:top w:val="single" w:sz="4" w:space="0" w:color="auto"/>
              <w:left w:val="nil"/>
              <w:bottom w:val="single" w:sz="4" w:space="0" w:color="auto"/>
              <w:right w:val="single" w:sz="4" w:space="0" w:color="auto"/>
            </w:tcBorders>
            <w:shd w:val="clear" w:color="D9D9D9" w:fill="E6E6E6"/>
            <w:vAlign w:val="bottom"/>
            <w:hideMark/>
          </w:tcPr>
          <w:p w14:paraId="29F8A7FE" w14:textId="77777777" w:rsidR="00D6254B" w:rsidRPr="00D6254B" w:rsidRDefault="00D6254B" w:rsidP="00D6254B">
            <w:pPr>
              <w:ind w:firstLineChars="200" w:firstLine="400"/>
              <w:rPr>
                <w:b/>
                <w:bCs/>
              </w:rPr>
            </w:pPr>
            <w:r w:rsidRPr="00D6254B">
              <w:rPr>
                <w:b/>
                <w:bCs/>
              </w:rPr>
              <w:t xml:space="preserve">Ведомствени разходи по други бюджети и сметки за средства от ЕС </w:t>
            </w:r>
          </w:p>
        </w:tc>
        <w:tc>
          <w:tcPr>
            <w:tcW w:w="1276" w:type="dxa"/>
            <w:tcBorders>
              <w:top w:val="single" w:sz="4" w:space="0" w:color="auto"/>
              <w:left w:val="nil"/>
              <w:bottom w:val="single" w:sz="4" w:space="0" w:color="auto"/>
              <w:right w:val="single" w:sz="4" w:space="0" w:color="auto"/>
            </w:tcBorders>
            <w:shd w:val="clear" w:color="000000" w:fill="E6E6E6"/>
            <w:noWrap/>
            <w:vAlign w:val="center"/>
            <w:hideMark/>
          </w:tcPr>
          <w:p w14:paraId="43517FAF" w14:textId="77777777" w:rsidR="00D6254B" w:rsidRPr="00D6254B" w:rsidRDefault="00D6254B" w:rsidP="00D6254B">
            <w:pPr>
              <w:jc w:val="right"/>
              <w:rPr>
                <w:b/>
                <w:bCs/>
                <w:color w:val="000000"/>
              </w:rPr>
            </w:pPr>
            <w:r w:rsidRPr="00D6254B">
              <w:rPr>
                <w:b/>
                <w:bCs/>
                <w:color w:val="000000"/>
              </w:rPr>
              <w:t>0</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289C3032" w14:textId="77777777" w:rsidR="00D6254B" w:rsidRPr="00D6254B" w:rsidRDefault="00D6254B" w:rsidP="00D6254B">
            <w:pPr>
              <w:jc w:val="right"/>
              <w:rPr>
                <w:b/>
                <w:bCs/>
                <w:color w:val="000000"/>
              </w:rPr>
            </w:pPr>
            <w:r w:rsidRPr="00D6254B">
              <w:rPr>
                <w:b/>
                <w:bCs/>
                <w:color w:val="000000"/>
              </w:rPr>
              <w:t>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0AF1BCEB" w14:textId="77777777" w:rsidR="00D6254B" w:rsidRPr="00D6254B" w:rsidRDefault="00D6254B" w:rsidP="00D6254B">
            <w:pPr>
              <w:jc w:val="right"/>
              <w:rPr>
                <w:b/>
                <w:bCs/>
                <w:color w:val="000000"/>
              </w:rPr>
            </w:pPr>
            <w:r w:rsidRPr="00D6254B">
              <w:rPr>
                <w:b/>
                <w:bCs/>
                <w:color w:val="000000"/>
              </w:rPr>
              <w:t>0</w:t>
            </w:r>
          </w:p>
        </w:tc>
      </w:tr>
      <w:tr w:rsidR="00D6254B" w:rsidRPr="00D6254B" w14:paraId="19217D55"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5D1AD7"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6DDB8DAF" w14:textId="77777777" w:rsidR="00D6254B" w:rsidRPr="00D6254B" w:rsidRDefault="00D6254B" w:rsidP="00D6254B">
            <w:pPr>
              <w:ind w:firstLineChars="200" w:firstLine="400"/>
            </w:pPr>
            <w:r w:rsidRPr="00D6254B">
              <w:t> </w:t>
            </w:r>
          </w:p>
        </w:tc>
        <w:tc>
          <w:tcPr>
            <w:tcW w:w="1276" w:type="dxa"/>
            <w:tcBorders>
              <w:top w:val="nil"/>
              <w:left w:val="nil"/>
              <w:bottom w:val="single" w:sz="4" w:space="0" w:color="auto"/>
              <w:right w:val="single" w:sz="4" w:space="0" w:color="auto"/>
            </w:tcBorders>
            <w:shd w:val="clear" w:color="auto" w:fill="auto"/>
            <w:noWrap/>
            <w:vAlign w:val="bottom"/>
            <w:hideMark/>
          </w:tcPr>
          <w:p w14:paraId="1AD75BDA" w14:textId="77777777" w:rsidR="00D6254B" w:rsidRPr="00D6254B" w:rsidRDefault="00D6254B" w:rsidP="00D6254B">
            <w:pPr>
              <w:jc w:val="right"/>
            </w:pPr>
            <w:r w:rsidRPr="00D6254B">
              <w:t> </w:t>
            </w:r>
          </w:p>
        </w:tc>
        <w:tc>
          <w:tcPr>
            <w:tcW w:w="1418" w:type="dxa"/>
            <w:tcBorders>
              <w:top w:val="nil"/>
              <w:left w:val="nil"/>
              <w:bottom w:val="single" w:sz="4" w:space="0" w:color="auto"/>
              <w:right w:val="single" w:sz="4" w:space="0" w:color="auto"/>
            </w:tcBorders>
            <w:shd w:val="clear" w:color="auto" w:fill="auto"/>
            <w:noWrap/>
            <w:vAlign w:val="bottom"/>
            <w:hideMark/>
          </w:tcPr>
          <w:p w14:paraId="52EB759D" w14:textId="77777777" w:rsidR="00D6254B" w:rsidRPr="00D6254B" w:rsidRDefault="00D6254B" w:rsidP="00D6254B">
            <w:pPr>
              <w:jc w:val="right"/>
            </w:pPr>
            <w:r w:rsidRPr="00D6254B">
              <w:t> </w:t>
            </w:r>
          </w:p>
        </w:tc>
        <w:tc>
          <w:tcPr>
            <w:tcW w:w="1417" w:type="dxa"/>
            <w:tcBorders>
              <w:top w:val="nil"/>
              <w:left w:val="nil"/>
              <w:bottom w:val="single" w:sz="4" w:space="0" w:color="auto"/>
              <w:right w:val="single" w:sz="4" w:space="0" w:color="auto"/>
            </w:tcBorders>
            <w:shd w:val="clear" w:color="auto" w:fill="auto"/>
            <w:noWrap/>
            <w:vAlign w:val="bottom"/>
            <w:hideMark/>
          </w:tcPr>
          <w:p w14:paraId="2E0BE373" w14:textId="77777777" w:rsidR="00D6254B" w:rsidRPr="00D6254B" w:rsidRDefault="00D6254B" w:rsidP="00D6254B">
            <w:pPr>
              <w:jc w:val="right"/>
            </w:pPr>
            <w:r w:rsidRPr="00D6254B">
              <w:t> </w:t>
            </w:r>
          </w:p>
        </w:tc>
      </w:tr>
      <w:tr w:rsidR="00D6254B" w:rsidRPr="00D6254B" w14:paraId="43E7042B" w14:textId="77777777" w:rsidTr="000A70FE">
        <w:trPr>
          <w:trHeight w:val="26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4D1F574" w14:textId="77777777" w:rsidR="00D6254B" w:rsidRPr="00D6254B" w:rsidRDefault="00D6254B" w:rsidP="00D6254B">
            <w:pPr>
              <w:jc w:val="center"/>
              <w:rPr>
                <w:b/>
                <w:bCs/>
              </w:rPr>
            </w:pPr>
            <w:r w:rsidRPr="00D6254B">
              <w:rPr>
                <w:b/>
                <w:bCs/>
              </w:rPr>
              <w:t>ІІ.</w:t>
            </w:r>
          </w:p>
        </w:tc>
        <w:tc>
          <w:tcPr>
            <w:tcW w:w="5772" w:type="dxa"/>
            <w:tcBorders>
              <w:top w:val="nil"/>
              <w:left w:val="nil"/>
              <w:bottom w:val="single" w:sz="4" w:space="0" w:color="auto"/>
              <w:right w:val="single" w:sz="4" w:space="0" w:color="auto"/>
            </w:tcBorders>
            <w:shd w:val="clear" w:color="D9D9D9" w:fill="E6E6E6"/>
            <w:noWrap/>
            <w:vAlign w:val="bottom"/>
            <w:hideMark/>
          </w:tcPr>
          <w:p w14:paraId="75C2393B" w14:textId="77777777" w:rsidR="00D6254B" w:rsidRPr="00D6254B" w:rsidRDefault="00D6254B" w:rsidP="00D6254B">
            <w:pPr>
              <w:rPr>
                <w:b/>
                <w:bCs/>
              </w:rPr>
            </w:pPr>
            <w:r w:rsidRPr="00D6254B">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371A8153" w14:textId="77777777" w:rsidR="00D6254B" w:rsidRPr="00D6254B" w:rsidRDefault="00D6254B" w:rsidP="00D6254B">
            <w:pPr>
              <w:jc w:val="right"/>
              <w:rPr>
                <w:b/>
                <w:bCs/>
                <w:color w:val="000000"/>
              </w:rPr>
            </w:pPr>
            <w:r w:rsidRPr="00D6254B">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0EE00E6B" w14:textId="77777777" w:rsidR="00D6254B" w:rsidRPr="00D6254B" w:rsidRDefault="00D6254B" w:rsidP="00D6254B">
            <w:pPr>
              <w:jc w:val="right"/>
              <w:rPr>
                <w:b/>
                <w:bCs/>
                <w:color w:val="000000"/>
              </w:rPr>
            </w:pPr>
            <w:r w:rsidRPr="00D6254B">
              <w:rPr>
                <w:b/>
                <w:bCs/>
                <w:color w:val="000000"/>
              </w:rPr>
              <w:t>543 168</w:t>
            </w:r>
          </w:p>
        </w:tc>
        <w:tc>
          <w:tcPr>
            <w:tcW w:w="1417" w:type="dxa"/>
            <w:tcBorders>
              <w:top w:val="nil"/>
              <w:left w:val="nil"/>
              <w:bottom w:val="single" w:sz="4" w:space="0" w:color="auto"/>
              <w:right w:val="single" w:sz="4" w:space="0" w:color="auto"/>
            </w:tcBorders>
            <w:shd w:val="clear" w:color="000000" w:fill="E6E6E6"/>
            <w:noWrap/>
            <w:vAlign w:val="center"/>
            <w:hideMark/>
          </w:tcPr>
          <w:p w14:paraId="4495DA5D" w14:textId="77777777" w:rsidR="00D6254B" w:rsidRPr="00D6254B" w:rsidRDefault="00D6254B" w:rsidP="00D6254B">
            <w:pPr>
              <w:jc w:val="right"/>
              <w:rPr>
                <w:b/>
                <w:bCs/>
                <w:color w:val="000000"/>
              </w:rPr>
            </w:pPr>
            <w:r w:rsidRPr="00D6254B">
              <w:rPr>
                <w:b/>
                <w:bCs/>
                <w:color w:val="000000"/>
              </w:rPr>
              <w:t>526 670</w:t>
            </w:r>
          </w:p>
        </w:tc>
      </w:tr>
      <w:tr w:rsidR="00D6254B" w:rsidRPr="00D6254B" w14:paraId="03340C5A" w14:textId="77777777" w:rsidTr="000A70FE">
        <w:trPr>
          <w:trHeight w:val="12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097AC0F"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auto" w:fill="auto"/>
            <w:noWrap/>
            <w:vAlign w:val="bottom"/>
            <w:hideMark/>
          </w:tcPr>
          <w:p w14:paraId="25B06509" w14:textId="77777777" w:rsidR="00D6254B" w:rsidRPr="00D6254B" w:rsidRDefault="00D6254B" w:rsidP="00D6254B">
            <w:r w:rsidRPr="00D6254B">
              <w:t>от тях:</w:t>
            </w:r>
          </w:p>
        </w:tc>
        <w:tc>
          <w:tcPr>
            <w:tcW w:w="1276" w:type="dxa"/>
            <w:tcBorders>
              <w:top w:val="nil"/>
              <w:left w:val="nil"/>
              <w:bottom w:val="single" w:sz="4" w:space="0" w:color="auto"/>
              <w:right w:val="single" w:sz="4" w:space="0" w:color="auto"/>
            </w:tcBorders>
            <w:shd w:val="clear" w:color="auto" w:fill="auto"/>
            <w:noWrap/>
            <w:vAlign w:val="center"/>
            <w:hideMark/>
          </w:tcPr>
          <w:p w14:paraId="7B20DCD6" w14:textId="77777777" w:rsidR="00D6254B" w:rsidRPr="00D6254B" w:rsidRDefault="00D6254B" w:rsidP="00D6254B">
            <w:pPr>
              <w:jc w:val="right"/>
              <w:rPr>
                <w:b/>
                <w:bCs/>
                <w:color w:val="000000"/>
              </w:rPr>
            </w:pPr>
            <w:r w:rsidRPr="00D6254B">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36C50464" w14:textId="77777777" w:rsidR="00D6254B" w:rsidRPr="00D6254B" w:rsidRDefault="00D6254B" w:rsidP="00D6254B">
            <w:pPr>
              <w:jc w:val="right"/>
              <w:rPr>
                <w:b/>
                <w:bCs/>
                <w:color w:val="000000"/>
              </w:rPr>
            </w:pPr>
            <w:r w:rsidRPr="00D6254B">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3F46338A" w14:textId="77777777" w:rsidR="00D6254B" w:rsidRPr="00D6254B" w:rsidRDefault="00D6254B" w:rsidP="00D6254B">
            <w:pPr>
              <w:jc w:val="right"/>
              <w:rPr>
                <w:b/>
                <w:bCs/>
                <w:color w:val="000000"/>
              </w:rPr>
            </w:pPr>
            <w:r w:rsidRPr="00D6254B">
              <w:rPr>
                <w:b/>
                <w:bCs/>
                <w:color w:val="000000"/>
              </w:rPr>
              <w:t> </w:t>
            </w:r>
          </w:p>
        </w:tc>
      </w:tr>
      <w:tr w:rsidR="00D6254B" w:rsidRPr="00D6254B" w14:paraId="1F6A07AF" w14:textId="77777777" w:rsidTr="00D6254B">
        <w:trPr>
          <w:trHeight w:val="3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ECA9CA7"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auto" w:fill="auto"/>
            <w:vAlign w:val="center"/>
            <w:hideMark/>
          </w:tcPr>
          <w:p w14:paraId="3DE8A935" w14:textId="77777777" w:rsidR="00D6254B" w:rsidRPr="00D6254B" w:rsidRDefault="00D6254B" w:rsidP="00D6254B">
            <w:pPr>
              <w:rPr>
                <w:color w:val="000000"/>
              </w:rPr>
            </w:pPr>
            <w:r w:rsidRPr="00D6254B">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276" w:type="dxa"/>
            <w:tcBorders>
              <w:top w:val="nil"/>
              <w:left w:val="nil"/>
              <w:bottom w:val="single" w:sz="4" w:space="0" w:color="auto"/>
              <w:right w:val="single" w:sz="4" w:space="0" w:color="auto"/>
            </w:tcBorders>
            <w:shd w:val="clear" w:color="auto" w:fill="auto"/>
            <w:noWrap/>
            <w:vAlign w:val="center"/>
            <w:hideMark/>
          </w:tcPr>
          <w:p w14:paraId="21B02E72" w14:textId="77777777" w:rsidR="00D6254B" w:rsidRPr="00D6254B" w:rsidRDefault="00D6254B" w:rsidP="00D6254B">
            <w:pPr>
              <w:jc w:val="right"/>
              <w:rPr>
                <w:b/>
                <w:bCs/>
                <w:color w:val="000000"/>
              </w:rPr>
            </w:pPr>
            <w:r w:rsidRPr="00D6254B">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7EF29D3B" w14:textId="77777777" w:rsidR="00D6254B" w:rsidRPr="00D6254B" w:rsidRDefault="00D6254B" w:rsidP="00D6254B">
            <w:pPr>
              <w:jc w:val="right"/>
              <w:rPr>
                <w:color w:val="000000"/>
              </w:rPr>
            </w:pPr>
            <w:r w:rsidRPr="00D6254B">
              <w:rPr>
                <w:color w:val="000000"/>
              </w:rPr>
              <w:t>437 766</w:t>
            </w:r>
          </w:p>
        </w:tc>
        <w:tc>
          <w:tcPr>
            <w:tcW w:w="1417" w:type="dxa"/>
            <w:tcBorders>
              <w:top w:val="nil"/>
              <w:left w:val="nil"/>
              <w:bottom w:val="single" w:sz="4" w:space="0" w:color="auto"/>
              <w:right w:val="single" w:sz="4" w:space="0" w:color="auto"/>
            </w:tcBorders>
            <w:shd w:val="clear" w:color="auto" w:fill="auto"/>
            <w:noWrap/>
            <w:vAlign w:val="center"/>
            <w:hideMark/>
          </w:tcPr>
          <w:p w14:paraId="3C86EE20" w14:textId="77777777" w:rsidR="00D6254B" w:rsidRPr="00D6254B" w:rsidRDefault="00D6254B" w:rsidP="00D6254B">
            <w:pPr>
              <w:jc w:val="right"/>
              <w:rPr>
                <w:color w:val="000000"/>
              </w:rPr>
            </w:pPr>
            <w:r w:rsidRPr="00D6254B">
              <w:rPr>
                <w:color w:val="000000"/>
              </w:rPr>
              <w:t>427 869</w:t>
            </w:r>
          </w:p>
        </w:tc>
      </w:tr>
      <w:tr w:rsidR="00D6254B" w:rsidRPr="00D6254B" w14:paraId="1EED3E3E"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B5980B"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auto" w:fill="auto"/>
            <w:vAlign w:val="center"/>
            <w:hideMark/>
          </w:tcPr>
          <w:p w14:paraId="6E96C52B" w14:textId="77777777" w:rsidR="00D6254B" w:rsidRPr="00D6254B" w:rsidRDefault="00D6254B" w:rsidP="00D6254B">
            <w:pPr>
              <w:rPr>
                <w:color w:val="000000"/>
              </w:rPr>
            </w:pPr>
            <w:r w:rsidRPr="00D6254B">
              <w:rPr>
                <w:color w:val="000000"/>
              </w:rPr>
              <w:t>Национална програма с инициативи за отбелязване през 2024 г. на 20-ата годишнина от членството на Република България в НАТО</w:t>
            </w:r>
          </w:p>
        </w:tc>
        <w:tc>
          <w:tcPr>
            <w:tcW w:w="1276" w:type="dxa"/>
            <w:tcBorders>
              <w:top w:val="nil"/>
              <w:left w:val="nil"/>
              <w:bottom w:val="single" w:sz="4" w:space="0" w:color="auto"/>
              <w:right w:val="single" w:sz="4" w:space="0" w:color="auto"/>
            </w:tcBorders>
            <w:shd w:val="clear" w:color="auto" w:fill="auto"/>
            <w:noWrap/>
            <w:vAlign w:val="center"/>
            <w:hideMark/>
          </w:tcPr>
          <w:p w14:paraId="29170765" w14:textId="77777777" w:rsidR="00D6254B" w:rsidRPr="00D6254B" w:rsidRDefault="00D6254B" w:rsidP="00D6254B">
            <w:pPr>
              <w:jc w:val="right"/>
              <w:rPr>
                <w:b/>
                <w:bCs/>
                <w:color w:val="000000"/>
              </w:rPr>
            </w:pPr>
            <w:r w:rsidRPr="00D6254B">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7383826F" w14:textId="77777777" w:rsidR="00D6254B" w:rsidRPr="00D6254B" w:rsidRDefault="00D6254B" w:rsidP="00D6254B">
            <w:pPr>
              <w:jc w:val="right"/>
              <w:rPr>
                <w:color w:val="000000"/>
              </w:rPr>
            </w:pPr>
            <w:r w:rsidRPr="00D6254B">
              <w:rPr>
                <w:color w:val="000000"/>
              </w:rPr>
              <w:t>105 402</w:t>
            </w:r>
          </w:p>
        </w:tc>
        <w:tc>
          <w:tcPr>
            <w:tcW w:w="1417" w:type="dxa"/>
            <w:tcBorders>
              <w:top w:val="nil"/>
              <w:left w:val="nil"/>
              <w:bottom w:val="single" w:sz="4" w:space="0" w:color="auto"/>
              <w:right w:val="single" w:sz="4" w:space="0" w:color="auto"/>
            </w:tcBorders>
            <w:shd w:val="clear" w:color="auto" w:fill="auto"/>
            <w:noWrap/>
            <w:vAlign w:val="center"/>
            <w:hideMark/>
          </w:tcPr>
          <w:p w14:paraId="172FC6E0" w14:textId="77777777" w:rsidR="00D6254B" w:rsidRPr="00D6254B" w:rsidRDefault="00D6254B" w:rsidP="00D6254B">
            <w:pPr>
              <w:jc w:val="right"/>
              <w:rPr>
                <w:color w:val="000000"/>
              </w:rPr>
            </w:pPr>
            <w:r w:rsidRPr="00D6254B">
              <w:rPr>
                <w:color w:val="000000"/>
              </w:rPr>
              <w:t>98 801</w:t>
            </w:r>
          </w:p>
        </w:tc>
      </w:tr>
      <w:tr w:rsidR="00D6254B" w:rsidRPr="00D6254B" w14:paraId="21E2372A" w14:textId="77777777" w:rsidTr="000A70FE">
        <w:trPr>
          <w:trHeight w:val="11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799337"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auto" w:fill="auto"/>
            <w:noWrap/>
            <w:vAlign w:val="bottom"/>
            <w:hideMark/>
          </w:tcPr>
          <w:p w14:paraId="69114B6B" w14:textId="77777777" w:rsidR="00D6254B" w:rsidRPr="00D6254B" w:rsidRDefault="00D6254B" w:rsidP="00D6254B">
            <w:r w:rsidRPr="00D6254B">
              <w:t> </w:t>
            </w:r>
          </w:p>
        </w:tc>
        <w:tc>
          <w:tcPr>
            <w:tcW w:w="1276" w:type="dxa"/>
            <w:tcBorders>
              <w:top w:val="nil"/>
              <w:left w:val="nil"/>
              <w:bottom w:val="single" w:sz="4" w:space="0" w:color="auto"/>
              <w:right w:val="single" w:sz="4" w:space="0" w:color="auto"/>
            </w:tcBorders>
            <w:shd w:val="clear" w:color="auto" w:fill="auto"/>
            <w:noWrap/>
            <w:vAlign w:val="center"/>
            <w:hideMark/>
          </w:tcPr>
          <w:p w14:paraId="578728AD" w14:textId="77777777" w:rsidR="00D6254B" w:rsidRPr="00D6254B" w:rsidRDefault="00D6254B" w:rsidP="00D6254B">
            <w:pPr>
              <w:jc w:val="right"/>
              <w:rPr>
                <w:b/>
                <w:bCs/>
                <w:color w:val="000000"/>
              </w:rPr>
            </w:pPr>
            <w:r w:rsidRPr="00D6254B">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773068C2" w14:textId="77777777" w:rsidR="00D6254B" w:rsidRPr="00D6254B" w:rsidRDefault="00D6254B" w:rsidP="00D6254B">
            <w:pPr>
              <w:jc w:val="right"/>
              <w:rPr>
                <w:b/>
                <w:bCs/>
                <w:color w:val="000000"/>
              </w:rPr>
            </w:pPr>
            <w:r w:rsidRPr="00D6254B">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172FDA9B" w14:textId="77777777" w:rsidR="00D6254B" w:rsidRPr="00D6254B" w:rsidRDefault="00D6254B" w:rsidP="00D6254B">
            <w:pPr>
              <w:jc w:val="right"/>
              <w:rPr>
                <w:b/>
                <w:bCs/>
                <w:color w:val="000000"/>
              </w:rPr>
            </w:pPr>
            <w:r w:rsidRPr="00D6254B">
              <w:rPr>
                <w:b/>
                <w:bCs/>
                <w:color w:val="000000"/>
              </w:rPr>
              <w:t> </w:t>
            </w:r>
          </w:p>
        </w:tc>
      </w:tr>
      <w:tr w:rsidR="00D6254B" w:rsidRPr="00D6254B" w14:paraId="57055D28" w14:textId="77777777" w:rsidTr="000A70FE">
        <w:trPr>
          <w:trHeight w:val="443"/>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E6B0B57" w14:textId="77777777" w:rsidR="00D6254B" w:rsidRPr="00D6254B" w:rsidRDefault="00D6254B" w:rsidP="00D6254B">
            <w:pPr>
              <w:jc w:val="center"/>
              <w:rPr>
                <w:b/>
                <w:bCs/>
                <w:u w:val="single"/>
              </w:rPr>
            </w:pPr>
            <w:r w:rsidRPr="00D6254B">
              <w:rPr>
                <w:b/>
                <w:bCs/>
                <w:u w:val="single"/>
              </w:rPr>
              <w:t>ІІІ.</w:t>
            </w:r>
          </w:p>
        </w:tc>
        <w:tc>
          <w:tcPr>
            <w:tcW w:w="5772" w:type="dxa"/>
            <w:tcBorders>
              <w:top w:val="nil"/>
              <w:left w:val="nil"/>
              <w:bottom w:val="single" w:sz="4" w:space="0" w:color="auto"/>
              <w:right w:val="single" w:sz="4" w:space="0" w:color="auto"/>
            </w:tcBorders>
            <w:shd w:val="clear" w:color="D9D9D9" w:fill="E6E6E6"/>
            <w:vAlign w:val="bottom"/>
            <w:hideMark/>
          </w:tcPr>
          <w:p w14:paraId="6B9EF493" w14:textId="77777777" w:rsidR="00D6254B" w:rsidRPr="00D6254B" w:rsidRDefault="00D6254B" w:rsidP="00D6254B">
            <w:pPr>
              <w:rPr>
                <w:b/>
                <w:bCs/>
              </w:rPr>
            </w:pPr>
            <w:r w:rsidRPr="00D6254B">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4C19A1DD" w14:textId="77777777" w:rsidR="00D6254B" w:rsidRPr="00D6254B" w:rsidRDefault="00D6254B" w:rsidP="00D6254B">
            <w:pPr>
              <w:jc w:val="right"/>
              <w:rPr>
                <w:b/>
                <w:bCs/>
                <w:color w:val="000000"/>
              </w:rPr>
            </w:pPr>
            <w:r w:rsidRPr="00D6254B">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0E637BDF" w14:textId="77777777" w:rsidR="00D6254B" w:rsidRPr="00D6254B" w:rsidRDefault="00D6254B" w:rsidP="00D6254B">
            <w:pPr>
              <w:jc w:val="right"/>
              <w:rPr>
                <w:b/>
                <w:bCs/>
                <w:color w:val="000000"/>
              </w:rPr>
            </w:pPr>
            <w:r w:rsidRPr="00D6254B">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1993D2A9" w14:textId="77777777" w:rsidR="00D6254B" w:rsidRPr="00D6254B" w:rsidRDefault="00D6254B" w:rsidP="00D6254B">
            <w:pPr>
              <w:jc w:val="right"/>
              <w:rPr>
                <w:b/>
                <w:bCs/>
                <w:color w:val="000000"/>
              </w:rPr>
            </w:pPr>
            <w:r w:rsidRPr="00D6254B">
              <w:rPr>
                <w:b/>
                <w:bCs/>
                <w:color w:val="000000"/>
              </w:rPr>
              <w:t>0</w:t>
            </w:r>
          </w:p>
        </w:tc>
      </w:tr>
      <w:tr w:rsidR="00D6254B" w:rsidRPr="00D6254B" w14:paraId="0E33375C"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D3B77A"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6C328508" w14:textId="77777777" w:rsidR="00D6254B" w:rsidRPr="00D6254B" w:rsidRDefault="00D6254B" w:rsidP="00D6254B">
            <w:pPr>
              <w:ind w:firstLineChars="100" w:firstLine="200"/>
            </w:pPr>
            <w:r w:rsidRPr="00D6254B">
              <w:t> </w:t>
            </w:r>
          </w:p>
        </w:tc>
        <w:tc>
          <w:tcPr>
            <w:tcW w:w="1276" w:type="dxa"/>
            <w:tcBorders>
              <w:top w:val="nil"/>
              <w:left w:val="nil"/>
              <w:bottom w:val="single" w:sz="4" w:space="0" w:color="auto"/>
              <w:right w:val="single" w:sz="4" w:space="0" w:color="auto"/>
            </w:tcBorders>
            <w:shd w:val="clear" w:color="auto" w:fill="auto"/>
            <w:noWrap/>
            <w:vAlign w:val="bottom"/>
            <w:hideMark/>
          </w:tcPr>
          <w:p w14:paraId="69266935" w14:textId="77777777" w:rsidR="00D6254B" w:rsidRPr="00D6254B" w:rsidRDefault="00D6254B" w:rsidP="00D6254B">
            <w:pPr>
              <w:jc w:val="right"/>
            </w:pPr>
            <w:r w:rsidRPr="00D6254B">
              <w:t> </w:t>
            </w:r>
          </w:p>
        </w:tc>
        <w:tc>
          <w:tcPr>
            <w:tcW w:w="1418" w:type="dxa"/>
            <w:tcBorders>
              <w:top w:val="nil"/>
              <w:left w:val="nil"/>
              <w:bottom w:val="single" w:sz="4" w:space="0" w:color="auto"/>
              <w:right w:val="single" w:sz="4" w:space="0" w:color="auto"/>
            </w:tcBorders>
            <w:shd w:val="clear" w:color="auto" w:fill="auto"/>
            <w:noWrap/>
            <w:vAlign w:val="bottom"/>
            <w:hideMark/>
          </w:tcPr>
          <w:p w14:paraId="019F0647" w14:textId="77777777" w:rsidR="00D6254B" w:rsidRPr="00D6254B" w:rsidRDefault="00D6254B" w:rsidP="00D6254B">
            <w:pPr>
              <w:jc w:val="right"/>
            </w:pPr>
            <w:r w:rsidRPr="00D6254B">
              <w:t> </w:t>
            </w:r>
          </w:p>
        </w:tc>
        <w:tc>
          <w:tcPr>
            <w:tcW w:w="1417" w:type="dxa"/>
            <w:tcBorders>
              <w:top w:val="nil"/>
              <w:left w:val="nil"/>
              <w:bottom w:val="single" w:sz="4" w:space="0" w:color="auto"/>
              <w:right w:val="single" w:sz="4" w:space="0" w:color="auto"/>
            </w:tcBorders>
            <w:shd w:val="clear" w:color="auto" w:fill="auto"/>
            <w:noWrap/>
            <w:vAlign w:val="bottom"/>
            <w:hideMark/>
          </w:tcPr>
          <w:p w14:paraId="4CC0741C" w14:textId="77777777" w:rsidR="00D6254B" w:rsidRPr="00D6254B" w:rsidRDefault="00D6254B" w:rsidP="00D6254B">
            <w:pPr>
              <w:jc w:val="right"/>
            </w:pPr>
            <w:r w:rsidRPr="00D6254B">
              <w:t> </w:t>
            </w:r>
          </w:p>
        </w:tc>
      </w:tr>
      <w:tr w:rsidR="00D6254B" w:rsidRPr="00D6254B" w14:paraId="5E79741A" w14:textId="77777777" w:rsidTr="000A70FE">
        <w:trPr>
          <w:trHeight w:val="14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DDF738D"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6060CBBA" w14:textId="77777777" w:rsidR="00D6254B" w:rsidRPr="00D6254B" w:rsidRDefault="00D6254B" w:rsidP="00D6254B">
            <w:pPr>
              <w:rPr>
                <w:b/>
                <w:bCs/>
              </w:rPr>
            </w:pPr>
            <w:r w:rsidRPr="00D6254B">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7C7480CC" w14:textId="77777777" w:rsidR="00D6254B" w:rsidRPr="00D6254B" w:rsidRDefault="00D6254B" w:rsidP="00D6254B">
            <w:pPr>
              <w:jc w:val="right"/>
              <w:rPr>
                <w:b/>
                <w:bCs/>
                <w:color w:val="000000"/>
              </w:rPr>
            </w:pPr>
            <w:r w:rsidRPr="00D6254B">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1C7E1756" w14:textId="77777777" w:rsidR="00D6254B" w:rsidRPr="00D6254B" w:rsidRDefault="00D6254B" w:rsidP="00D6254B">
            <w:pPr>
              <w:jc w:val="right"/>
              <w:rPr>
                <w:b/>
                <w:bCs/>
                <w:color w:val="000000"/>
              </w:rPr>
            </w:pPr>
            <w:r w:rsidRPr="00D6254B">
              <w:rPr>
                <w:b/>
                <w:bCs/>
                <w:color w:val="000000"/>
              </w:rPr>
              <w:t>543 168</w:t>
            </w:r>
          </w:p>
        </w:tc>
        <w:tc>
          <w:tcPr>
            <w:tcW w:w="1417" w:type="dxa"/>
            <w:tcBorders>
              <w:top w:val="nil"/>
              <w:left w:val="nil"/>
              <w:bottom w:val="single" w:sz="4" w:space="0" w:color="auto"/>
              <w:right w:val="single" w:sz="4" w:space="0" w:color="auto"/>
            </w:tcBorders>
            <w:shd w:val="clear" w:color="000000" w:fill="E6E6E6"/>
            <w:noWrap/>
            <w:vAlign w:val="center"/>
            <w:hideMark/>
          </w:tcPr>
          <w:p w14:paraId="2C51F039" w14:textId="77777777" w:rsidR="00D6254B" w:rsidRPr="00D6254B" w:rsidRDefault="00D6254B" w:rsidP="00D6254B">
            <w:pPr>
              <w:jc w:val="right"/>
              <w:rPr>
                <w:b/>
                <w:bCs/>
                <w:color w:val="000000"/>
              </w:rPr>
            </w:pPr>
            <w:r w:rsidRPr="00D6254B">
              <w:rPr>
                <w:b/>
                <w:bCs/>
                <w:color w:val="000000"/>
              </w:rPr>
              <w:t>526 670</w:t>
            </w:r>
          </w:p>
        </w:tc>
      </w:tr>
      <w:tr w:rsidR="00D6254B" w:rsidRPr="00D6254B" w14:paraId="3D07471D"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67E887"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51507023" w14:textId="77777777" w:rsidR="00D6254B" w:rsidRPr="00D6254B" w:rsidRDefault="00D6254B" w:rsidP="00D6254B">
            <w:r w:rsidRPr="00D6254B">
              <w:t> </w:t>
            </w:r>
          </w:p>
        </w:tc>
        <w:tc>
          <w:tcPr>
            <w:tcW w:w="1276" w:type="dxa"/>
            <w:tcBorders>
              <w:top w:val="nil"/>
              <w:left w:val="nil"/>
              <w:bottom w:val="single" w:sz="4" w:space="0" w:color="auto"/>
              <w:right w:val="single" w:sz="4" w:space="0" w:color="auto"/>
            </w:tcBorders>
            <w:shd w:val="clear" w:color="auto" w:fill="auto"/>
            <w:noWrap/>
            <w:vAlign w:val="bottom"/>
            <w:hideMark/>
          </w:tcPr>
          <w:p w14:paraId="15EADA8A" w14:textId="77777777" w:rsidR="00D6254B" w:rsidRPr="00D6254B" w:rsidRDefault="00D6254B" w:rsidP="00D6254B">
            <w:pPr>
              <w:jc w:val="right"/>
            </w:pPr>
            <w:r w:rsidRPr="00D6254B">
              <w:t> </w:t>
            </w:r>
          </w:p>
        </w:tc>
        <w:tc>
          <w:tcPr>
            <w:tcW w:w="1418" w:type="dxa"/>
            <w:tcBorders>
              <w:top w:val="nil"/>
              <w:left w:val="nil"/>
              <w:bottom w:val="single" w:sz="4" w:space="0" w:color="auto"/>
              <w:right w:val="single" w:sz="4" w:space="0" w:color="auto"/>
            </w:tcBorders>
            <w:shd w:val="clear" w:color="auto" w:fill="auto"/>
            <w:noWrap/>
            <w:vAlign w:val="bottom"/>
            <w:hideMark/>
          </w:tcPr>
          <w:p w14:paraId="6DCEA238" w14:textId="77777777" w:rsidR="00D6254B" w:rsidRPr="00D6254B" w:rsidRDefault="00D6254B" w:rsidP="00D6254B">
            <w:pPr>
              <w:jc w:val="right"/>
            </w:pPr>
            <w:r w:rsidRPr="00D6254B">
              <w:t> </w:t>
            </w:r>
          </w:p>
        </w:tc>
        <w:tc>
          <w:tcPr>
            <w:tcW w:w="1417" w:type="dxa"/>
            <w:tcBorders>
              <w:top w:val="nil"/>
              <w:left w:val="nil"/>
              <w:bottom w:val="single" w:sz="4" w:space="0" w:color="auto"/>
              <w:right w:val="single" w:sz="4" w:space="0" w:color="auto"/>
            </w:tcBorders>
            <w:shd w:val="clear" w:color="auto" w:fill="auto"/>
            <w:noWrap/>
            <w:vAlign w:val="bottom"/>
            <w:hideMark/>
          </w:tcPr>
          <w:p w14:paraId="2B322020" w14:textId="77777777" w:rsidR="00D6254B" w:rsidRPr="00D6254B" w:rsidRDefault="00D6254B" w:rsidP="00D6254B">
            <w:pPr>
              <w:jc w:val="right"/>
            </w:pPr>
            <w:r w:rsidRPr="00D6254B">
              <w:t> </w:t>
            </w:r>
          </w:p>
        </w:tc>
      </w:tr>
      <w:tr w:rsidR="00D6254B" w:rsidRPr="00D6254B" w14:paraId="08950445" w14:textId="77777777" w:rsidTr="000A70FE">
        <w:trPr>
          <w:trHeight w:val="9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B3FF50E"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3FA90BE7" w14:textId="77777777" w:rsidR="00D6254B" w:rsidRPr="00D6254B" w:rsidRDefault="00D6254B" w:rsidP="00D6254B">
            <w:pPr>
              <w:rPr>
                <w:b/>
                <w:bCs/>
              </w:rPr>
            </w:pPr>
            <w:r w:rsidRPr="00D6254B">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533A7362" w14:textId="77777777" w:rsidR="00D6254B" w:rsidRPr="00D6254B" w:rsidRDefault="00D6254B" w:rsidP="00D6254B">
            <w:pPr>
              <w:jc w:val="right"/>
              <w:rPr>
                <w:b/>
                <w:bCs/>
                <w:color w:val="000000"/>
              </w:rPr>
            </w:pPr>
            <w:r w:rsidRPr="00D6254B">
              <w:rPr>
                <w:b/>
                <w:bCs/>
                <w:color w:val="000000"/>
              </w:rPr>
              <w:t>110 000</w:t>
            </w:r>
          </w:p>
        </w:tc>
        <w:tc>
          <w:tcPr>
            <w:tcW w:w="1418" w:type="dxa"/>
            <w:tcBorders>
              <w:top w:val="nil"/>
              <w:left w:val="nil"/>
              <w:bottom w:val="single" w:sz="4" w:space="0" w:color="auto"/>
              <w:right w:val="single" w:sz="4" w:space="0" w:color="auto"/>
            </w:tcBorders>
            <w:shd w:val="clear" w:color="000000" w:fill="E6E6E6"/>
            <w:noWrap/>
            <w:vAlign w:val="center"/>
            <w:hideMark/>
          </w:tcPr>
          <w:p w14:paraId="046967F9" w14:textId="77777777" w:rsidR="00D6254B" w:rsidRPr="00D6254B" w:rsidRDefault="00D6254B" w:rsidP="00D6254B">
            <w:pPr>
              <w:jc w:val="right"/>
              <w:rPr>
                <w:b/>
                <w:bCs/>
                <w:color w:val="000000"/>
              </w:rPr>
            </w:pPr>
            <w:r w:rsidRPr="00D6254B">
              <w:rPr>
                <w:b/>
                <w:bCs/>
                <w:color w:val="000000"/>
              </w:rPr>
              <w:t>642 452</w:t>
            </w:r>
          </w:p>
        </w:tc>
        <w:tc>
          <w:tcPr>
            <w:tcW w:w="1417" w:type="dxa"/>
            <w:tcBorders>
              <w:top w:val="nil"/>
              <w:left w:val="nil"/>
              <w:bottom w:val="single" w:sz="4" w:space="0" w:color="auto"/>
              <w:right w:val="single" w:sz="4" w:space="0" w:color="auto"/>
            </w:tcBorders>
            <w:shd w:val="clear" w:color="000000" w:fill="E6E6E6"/>
            <w:noWrap/>
            <w:vAlign w:val="center"/>
            <w:hideMark/>
          </w:tcPr>
          <w:p w14:paraId="5AC6681D" w14:textId="77777777" w:rsidR="00D6254B" w:rsidRPr="00D6254B" w:rsidRDefault="00D6254B" w:rsidP="00D6254B">
            <w:pPr>
              <w:jc w:val="right"/>
              <w:rPr>
                <w:b/>
                <w:bCs/>
                <w:color w:val="000000"/>
              </w:rPr>
            </w:pPr>
            <w:r w:rsidRPr="00D6254B">
              <w:rPr>
                <w:b/>
                <w:bCs/>
                <w:color w:val="000000"/>
              </w:rPr>
              <w:t>535 022</w:t>
            </w:r>
          </w:p>
        </w:tc>
      </w:tr>
      <w:tr w:rsidR="00D6254B" w:rsidRPr="00D6254B" w14:paraId="18636FF5"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D1757A"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19949BD2" w14:textId="77777777" w:rsidR="00D6254B" w:rsidRPr="00D6254B" w:rsidRDefault="00D6254B" w:rsidP="00D6254B">
            <w:r w:rsidRPr="00D6254B">
              <w:t> </w:t>
            </w:r>
          </w:p>
        </w:tc>
        <w:tc>
          <w:tcPr>
            <w:tcW w:w="1276" w:type="dxa"/>
            <w:tcBorders>
              <w:top w:val="nil"/>
              <w:left w:val="nil"/>
              <w:bottom w:val="single" w:sz="4" w:space="0" w:color="auto"/>
              <w:right w:val="single" w:sz="4" w:space="0" w:color="auto"/>
            </w:tcBorders>
            <w:shd w:val="clear" w:color="auto" w:fill="auto"/>
            <w:noWrap/>
            <w:vAlign w:val="bottom"/>
            <w:hideMark/>
          </w:tcPr>
          <w:p w14:paraId="752A7A3D" w14:textId="77777777" w:rsidR="00D6254B" w:rsidRPr="00D6254B" w:rsidRDefault="00D6254B" w:rsidP="00D6254B">
            <w:pPr>
              <w:jc w:val="right"/>
            </w:pPr>
            <w:r w:rsidRPr="00D6254B">
              <w:t> </w:t>
            </w:r>
          </w:p>
        </w:tc>
        <w:tc>
          <w:tcPr>
            <w:tcW w:w="1418" w:type="dxa"/>
            <w:tcBorders>
              <w:top w:val="nil"/>
              <w:left w:val="nil"/>
              <w:bottom w:val="single" w:sz="4" w:space="0" w:color="auto"/>
              <w:right w:val="single" w:sz="4" w:space="0" w:color="auto"/>
            </w:tcBorders>
            <w:shd w:val="clear" w:color="auto" w:fill="auto"/>
            <w:noWrap/>
            <w:vAlign w:val="bottom"/>
            <w:hideMark/>
          </w:tcPr>
          <w:p w14:paraId="79A063C7" w14:textId="77777777" w:rsidR="00D6254B" w:rsidRPr="00D6254B" w:rsidRDefault="00D6254B" w:rsidP="00D6254B">
            <w:pPr>
              <w:jc w:val="right"/>
            </w:pPr>
            <w:r w:rsidRPr="00D6254B">
              <w:t> </w:t>
            </w:r>
          </w:p>
        </w:tc>
        <w:tc>
          <w:tcPr>
            <w:tcW w:w="1417" w:type="dxa"/>
            <w:tcBorders>
              <w:top w:val="nil"/>
              <w:left w:val="nil"/>
              <w:bottom w:val="single" w:sz="4" w:space="0" w:color="auto"/>
              <w:right w:val="single" w:sz="4" w:space="0" w:color="auto"/>
            </w:tcBorders>
            <w:shd w:val="clear" w:color="auto" w:fill="auto"/>
            <w:noWrap/>
            <w:vAlign w:val="bottom"/>
            <w:hideMark/>
          </w:tcPr>
          <w:p w14:paraId="1920BF9C" w14:textId="77777777" w:rsidR="00D6254B" w:rsidRPr="00D6254B" w:rsidRDefault="00D6254B" w:rsidP="00D6254B">
            <w:pPr>
              <w:jc w:val="right"/>
            </w:pPr>
            <w:r w:rsidRPr="00D6254B">
              <w:t> </w:t>
            </w:r>
          </w:p>
        </w:tc>
      </w:tr>
      <w:tr w:rsidR="00D6254B" w:rsidRPr="00D6254B" w14:paraId="654E7C20" w14:textId="77777777" w:rsidTr="000A70F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9CACAE4" w14:textId="77777777" w:rsidR="00D6254B" w:rsidRPr="00D6254B" w:rsidRDefault="00D6254B" w:rsidP="00D6254B">
            <w:pPr>
              <w:jc w:val="center"/>
              <w:rPr>
                <w:b/>
                <w:bCs/>
              </w:rPr>
            </w:pPr>
            <w:r w:rsidRPr="00D6254B">
              <w:rPr>
                <w:b/>
                <w:bCs/>
              </w:rPr>
              <w:t> </w:t>
            </w:r>
          </w:p>
        </w:tc>
        <w:tc>
          <w:tcPr>
            <w:tcW w:w="5772" w:type="dxa"/>
            <w:tcBorders>
              <w:top w:val="nil"/>
              <w:left w:val="nil"/>
              <w:bottom w:val="single" w:sz="4" w:space="0" w:color="auto"/>
              <w:right w:val="single" w:sz="4" w:space="0" w:color="auto"/>
            </w:tcBorders>
            <w:shd w:val="clear" w:color="D9D9D9" w:fill="E6E6E6"/>
            <w:noWrap/>
            <w:vAlign w:val="bottom"/>
            <w:hideMark/>
          </w:tcPr>
          <w:p w14:paraId="33D67235" w14:textId="77777777" w:rsidR="00D6254B" w:rsidRPr="00D6254B" w:rsidRDefault="00D6254B" w:rsidP="00D6254B">
            <w:pPr>
              <w:rPr>
                <w:b/>
                <w:bCs/>
              </w:rPr>
            </w:pPr>
            <w:r w:rsidRPr="00D6254B">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44E82BE0" w14:textId="77777777" w:rsidR="00D6254B" w:rsidRPr="00D6254B" w:rsidRDefault="00D6254B" w:rsidP="00D6254B">
            <w:pPr>
              <w:jc w:val="right"/>
              <w:rPr>
                <w:b/>
                <w:bCs/>
                <w:color w:val="000000"/>
              </w:rPr>
            </w:pPr>
            <w:r w:rsidRPr="00D6254B">
              <w:rPr>
                <w:b/>
                <w:bCs/>
                <w:color w:val="000000"/>
              </w:rPr>
              <w:t>110 000</w:t>
            </w:r>
          </w:p>
        </w:tc>
        <w:tc>
          <w:tcPr>
            <w:tcW w:w="1418" w:type="dxa"/>
            <w:tcBorders>
              <w:top w:val="nil"/>
              <w:left w:val="nil"/>
              <w:bottom w:val="single" w:sz="4" w:space="0" w:color="auto"/>
              <w:right w:val="single" w:sz="4" w:space="0" w:color="auto"/>
            </w:tcBorders>
            <w:shd w:val="clear" w:color="000000" w:fill="E6E6E6"/>
            <w:noWrap/>
            <w:vAlign w:val="center"/>
            <w:hideMark/>
          </w:tcPr>
          <w:p w14:paraId="19E81B4D" w14:textId="77777777" w:rsidR="00D6254B" w:rsidRPr="00D6254B" w:rsidRDefault="00D6254B" w:rsidP="00D6254B">
            <w:pPr>
              <w:jc w:val="right"/>
              <w:rPr>
                <w:b/>
                <w:bCs/>
                <w:color w:val="000000"/>
              </w:rPr>
            </w:pPr>
            <w:r w:rsidRPr="00D6254B">
              <w:rPr>
                <w:b/>
                <w:bCs/>
                <w:color w:val="000000"/>
              </w:rPr>
              <w:t>642 452</w:t>
            </w:r>
          </w:p>
        </w:tc>
        <w:tc>
          <w:tcPr>
            <w:tcW w:w="1417" w:type="dxa"/>
            <w:tcBorders>
              <w:top w:val="nil"/>
              <w:left w:val="nil"/>
              <w:bottom w:val="single" w:sz="4" w:space="0" w:color="auto"/>
              <w:right w:val="single" w:sz="4" w:space="0" w:color="auto"/>
            </w:tcBorders>
            <w:shd w:val="clear" w:color="000000" w:fill="E6E6E6"/>
            <w:noWrap/>
            <w:vAlign w:val="center"/>
            <w:hideMark/>
          </w:tcPr>
          <w:p w14:paraId="786C142A" w14:textId="77777777" w:rsidR="00D6254B" w:rsidRPr="00D6254B" w:rsidRDefault="00D6254B" w:rsidP="00D6254B">
            <w:pPr>
              <w:jc w:val="right"/>
              <w:rPr>
                <w:b/>
                <w:bCs/>
                <w:color w:val="000000"/>
              </w:rPr>
            </w:pPr>
            <w:r w:rsidRPr="00D6254B">
              <w:rPr>
                <w:b/>
                <w:bCs/>
                <w:color w:val="000000"/>
              </w:rPr>
              <w:t>535 022</w:t>
            </w:r>
          </w:p>
        </w:tc>
      </w:tr>
      <w:tr w:rsidR="00D6254B" w:rsidRPr="00D6254B" w14:paraId="2DC41CF9"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EFE477"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571C89E3" w14:textId="77777777" w:rsidR="00D6254B" w:rsidRPr="00D6254B" w:rsidRDefault="00D6254B" w:rsidP="00D6254B">
            <w:r w:rsidRPr="00D6254B">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7CE2AF70" w14:textId="77777777" w:rsidR="00D6254B" w:rsidRPr="00D6254B" w:rsidRDefault="00D6254B" w:rsidP="00D6254B">
            <w:pPr>
              <w:jc w:val="right"/>
            </w:pPr>
            <w:r w:rsidRPr="00D6254B">
              <w:t>0</w:t>
            </w:r>
          </w:p>
        </w:tc>
        <w:tc>
          <w:tcPr>
            <w:tcW w:w="1418" w:type="dxa"/>
            <w:tcBorders>
              <w:top w:val="nil"/>
              <w:left w:val="nil"/>
              <w:bottom w:val="single" w:sz="4" w:space="0" w:color="auto"/>
              <w:right w:val="single" w:sz="4" w:space="0" w:color="auto"/>
            </w:tcBorders>
            <w:shd w:val="clear" w:color="auto" w:fill="auto"/>
            <w:noWrap/>
            <w:vAlign w:val="bottom"/>
            <w:hideMark/>
          </w:tcPr>
          <w:p w14:paraId="1F71640F" w14:textId="77777777" w:rsidR="00D6254B" w:rsidRPr="00D6254B" w:rsidRDefault="00D6254B" w:rsidP="00D6254B">
            <w:pPr>
              <w:jc w:val="right"/>
            </w:pPr>
            <w:r w:rsidRPr="00D6254B">
              <w:t>0</w:t>
            </w:r>
          </w:p>
        </w:tc>
        <w:tc>
          <w:tcPr>
            <w:tcW w:w="1417" w:type="dxa"/>
            <w:tcBorders>
              <w:top w:val="nil"/>
              <w:left w:val="nil"/>
              <w:bottom w:val="single" w:sz="4" w:space="0" w:color="auto"/>
              <w:right w:val="single" w:sz="4" w:space="0" w:color="auto"/>
            </w:tcBorders>
            <w:shd w:val="clear" w:color="auto" w:fill="auto"/>
            <w:noWrap/>
            <w:vAlign w:val="bottom"/>
            <w:hideMark/>
          </w:tcPr>
          <w:p w14:paraId="5C185D67" w14:textId="77777777" w:rsidR="00D6254B" w:rsidRPr="00D6254B" w:rsidRDefault="00D6254B" w:rsidP="00D6254B">
            <w:pPr>
              <w:jc w:val="right"/>
            </w:pPr>
            <w:r w:rsidRPr="00D6254B">
              <w:t> </w:t>
            </w:r>
          </w:p>
        </w:tc>
      </w:tr>
      <w:tr w:rsidR="00D6254B" w:rsidRPr="00D6254B" w14:paraId="47AFC6C7"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7984D27" w14:textId="77777777" w:rsidR="00D6254B" w:rsidRPr="00D6254B" w:rsidRDefault="00D6254B" w:rsidP="00D6254B">
            <w:pPr>
              <w:jc w:val="center"/>
            </w:pPr>
            <w:r w:rsidRPr="00D6254B">
              <w:t> </w:t>
            </w:r>
          </w:p>
        </w:tc>
        <w:tc>
          <w:tcPr>
            <w:tcW w:w="5772" w:type="dxa"/>
            <w:tcBorders>
              <w:top w:val="nil"/>
              <w:left w:val="nil"/>
              <w:bottom w:val="single" w:sz="4" w:space="0" w:color="auto"/>
              <w:right w:val="single" w:sz="4" w:space="0" w:color="auto"/>
            </w:tcBorders>
            <w:shd w:val="clear" w:color="auto" w:fill="auto"/>
            <w:noWrap/>
            <w:vAlign w:val="bottom"/>
            <w:hideMark/>
          </w:tcPr>
          <w:p w14:paraId="08D4C310" w14:textId="77777777" w:rsidR="00D6254B" w:rsidRPr="00D6254B" w:rsidRDefault="00D6254B" w:rsidP="00D6254B">
            <w:r w:rsidRPr="00D6254B">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54BF3E2" w14:textId="77777777" w:rsidR="00D6254B" w:rsidRPr="00D6254B" w:rsidRDefault="00D6254B" w:rsidP="00D6254B">
            <w:pPr>
              <w:jc w:val="right"/>
            </w:pPr>
            <w:r w:rsidRPr="00D6254B">
              <w:t> </w:t>
            </w:r>
          </w:p>
        </w:tc>
        <w:tc>
          <w:tcPr>
            <w:tcW w:w="1418" w:type="dxa"/>
            <w:tcBorders>
              <w:top w:val="nil"/>
              <w:left w:val="nil"/>
              <w:bottom w:val="single" w:sz="4" w:space="0" w:color="auto"/>
              <w:right w:val="single" w:sz="4" w:space="0" w:color="auto"/>
            </w:tcBorders>
            <w:shd w:val="clear" w:color="auto" w:fill="auto"/>
            <w:noWrap/>
            <w:vAlign w:val="bottom"/>
            <w:hideMark/>
          </w:tcPr>
          <w:p w14:paraId="2DD81259" w14:textId="77777777" w:rsidR="00D6254B" w:rsidRPr="00D6254B" w:rsidRDefault="00D6254B" w:rsidP="00D6254B">
            <w:pPr>
              <w:jc w:val="right"/>
            </w:pPr>
            <w:r w:rsidRPr="00D6254B">
              <w:t> </w:t>
            </w:r>
          </w:p>
        </w:tc>
        <w:tc>
          <w:tcPr>
            <w:tcW w:w="1417" w:type="dxa"/>
            <w:tcBorders>
              <w:top w:val="nil"/>
              <w:left w:val="nil"/>
              <w:bottom w:val="single" w:sz="4" w:space="0" w:color="auto"/>
              <w:right w:val="single" w:sz="4" w:space="0" w:color="auto"/>
            </w:tcBorders>
            <w:shd w:val="clear" w:color="auto" w:fill="auto"/>
            <w:noWrap/>
            <w:vAlign w:val="bottom"/>
            <w:hideMark/>
          </w:tcPr>
          <w:p w14:paraId="5544B3BA" w14:textId="77777777" w:rsidR="00D6254B" w:rsidRPr="00D6254B" w:rsidRDefault="00D6254B" w:rsidP="00D6254B">
            <w:pPr>
              <w:jc w:val="right"/>
            </w:pPr>
            <w:r w:rsidRPr="00D6254B">
              <w:t> </w:t>
            </w:r>
          </w:p>
        </w:tc>
      </w:tr>
    </w:tbl>
    <w:p w14:paraId="5A2CF983" w14:textId="36FB18A9" w:rsidR="00D6254B" w:rsidRDefault="00D6254B" w:rsidP="00D6254B">
      <w:pPr>
        <w:tabs>
          <w:tab w:val="num" w:pos="357"/>
          <w:tab w:val="left" w:pos="540"/>
        </w:tabs>
        <w:spacing w:before="60" w:after="60"/>
        <w:ind w:left="142"/>
        <w:jc w:val="both"/>
        <w:rPr>
          <w:sz w:val="22"/>
          <w:szCs w:val="22"/>
        </w:rPr>
      </w:pPr>
    </w:p>
    <w:p w14:paraId="15069B1A" w14:textId="77777777" w:rsidR="00D6254B" w:rsidRDefault="00D6254B" w:rsidP="00D6254B">
      <w:pPr>
        <w:tabs>
          <w:tab w:val="num" w:pos="357"/>
          <w:tab w:val="left" w:pos="540"/>
        </w:tabs>
        <w:spacing w:before="60" w:after="60"/>
        <w:ind w:left="142"/>
        <w:jc w:val="both"/>
        <w:rPr>
          <w:sz w:val="22"/>
          <w:szCs w:val="22"/>
        </w:rPr>
      </w:pPr>
    </w:p>
    <w:p w14:paraId="10929AA9" w14:textId="7191DA9B" w:rsidR="00D6254B" w:rsidRDefault="00D6254B" w:rsidP="00D6254B">
      <w:pPr>
        <w:tabs>
          <w:tab w:val="num" w:pos="357"/>
          <w:tab w:val="left" w:pos="540"/>
        </w:tabs>
        <w:spacing w:before="60" w:after="60"/>
        <w:ind w:left="142"/>
        <w:jc w:val="both"/>
        <w:rPr>
          <w:sz w:val="22"/>
          <w:szCs w:val="22"/>
        </w:rPr>
      </w:pPr>
      <w:r w:rsidRPr="00D6254B">
        <w:rPr>
          <w:b/>
          <w:sz w:val="22"/>
          <w:szCs w:val="22"/>
        </w:rPr>
        <w:t>Приложение № 4</w:t>
      </w:r>
      <w:r w:rsidRPr="00D6254B">
        <w:rPr>
          <w:sz w:val="22"/>
          <w:szCs w:val="22"/>
        </w:rPr>
        <w:t xml:space="preserve"> – Преглед на настъпилите през отчетния период промени на показателите по бюджета</w:t>
      </w:r>
    </w:p>
    <w:p w14:paraId="529B65FF" w14:textId="2EA4BE68" w:rsidR="00D6254B" w:rsidRDefault="00D6254B" w:rsidP="00D6254B">
      <w:pPr>
        <w:tabs>
          <w:tab w:val="num" w:pos="357"/>
          <w:tab w:val="left" w:pos="540"/>
        </w:tabs>
        <w:spacing w:before="60" w:after="60"/>
        <w:ind w:left="142"/>
        <w:jc w:val="both"/>
        <w:rPr>
          <w:sz w:val="22"/>
          <w:szCs w:val="22"/>
        </w:rPr>
      </w:pPr>
    </w:p>
    <w:tbl>
      <w:tblPr>
        <w:tblW w:w="11340" w:type="dxa"/>
        <w:tblInd w:w="-572" w:type="dxa"/>
        <w:tblCellMar>
          <w:left w:w="70" w:type="dxa"/>
          <w:right w:w="70" w:type="dxa"/>
        </w:tblCellMar>
        <w:tblLook w:val="04A0" w:firstRow="1" w:lastRow="0" w:firstColumn="1" w:lastColumn="0" w:noHBand="0" w:noVBand="1"/>
      </w:tblPr>
      <w:tblGrid>
        <w:gridCol w:w="412"/>
        <w:gridCol w:w="1345"/>
        <w:gridCol w:w="1645"/>
        <w:gridCol w:w="2552"/>
        <w:gridCol w:w="1843"/>
        <w:gridCol w:w="1984"/>
        <w:gridCol w:w="1559"/>
      </w:tblGrid>
      <w:tr w:rsidR="00D6254B" w:rsidRPr="00D6254B" w14:paraId="3F65428A" w14:textId="77777777" w:rsidTr="00D6254B">
        <w:trPr>
          <w:trHeight w:val="24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8BD58" w14:textId="77777777" w:rsidR="00D6254B" w:rsidRPr="00D6254B" w:rsidRDefault="00D6254B" w:rsidP="00D6254B">
            <w:pPr>
              <w:jc w:val="center"/>
              <w:rPr>
                <w:b/>
                <w:bCs/>
                <w:sz w:val="18"/>
                <w:szCs w:val="18"/>
              </w:rPr>
            </w:pPr>
            <w:r w:rsidRPr="00D6254B">
              <w:rPr>
                <w:b/>
                <w:bCs/>
                <w:sz w:val="18"/>
                <w:szCs w:val="18"/>
              </w:rPr>
              <w:t>№ по ред</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1DC4BC8D" w14:textId="77777777" w:rsidR="00D6254B" w:rsidRPr="00D6254B" w:rsidRDefault="00D6254B" w:rsidP="00D6254B">
            <w:pPr>
              <w:jc w:val="center"/>
              <w:rPr>
                <w:b/>
                <w:bCs/>
                <w:sz w:val="18"/>
                <w:szCs w:val="18"/>
              </w:rPr>
            </w:pPr>
            <w:r w:rsidRPr="00D6254B">
              <w:rPr>
                <w:b/>
                <w:bCs/>
                <w:sz w:val="18"/>
                <w:szCs w:val="18"/>
              </w:rPr>
              <w:t>Наименование на акта</w:t>
            </w:r>
          </w:p>
        </w:tc>
        <w:tc>
          <w:tcPr>
            <w:tcW w:w="1645" w:type="dxa"/>
            <w:tcBorders>
              <w:top w:val="single" w:sz="4" w:space="0" w:color="auto"/>
              <w:left w:val="nil"/>
              <w:bottom w:val="single" w:sz="4" w:space="0" w:color="auto"/>
              <w:right w:val="single" w:sz="4" w:space="0" w:color="auto"/>
            </w:tcBorders>
            <w:shd w:val="clear" w:color="auto" w:fill="auto"/>
            <w:vAlign w:val="center"/>
            <w:hideMark/>
          </w:tcPr>
          <w:p w14:paraId="1F823010" w14:textId="77777777" w:rsidR="00D6254B" w:rsidRPr="00D6254B" w:rsidRDefault="00D6254B" w:rsidP="00D6254B">
            <w:pPr>
              <w:jc w:val="center"/>
              <w:rPr>
                <w:b/>
                <w:bCs/>
                <w:sz w:val="18"/>
                <w:szCs w:val="18"/>
              </w:rPr>
            </w:pPr>
            <w:r w:rsidRPr="00D6254B">
              <w:rPr>
                <w:b/>
                <w:bCs/>
                <w:sz w:val="18"/>
                <w:szCs w:val="18"/>
              </w:rPr>
              <w:t>Нормативно основание</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607A8A30" w14:textId="77777777" w:rsidR="00D6254B" w:rsidRPr="00D6254B" w:rsidRDefault="00D6254B" w:rsidP="00D6254B">
            <w:pPr>
              <w:jc w:val="center"/>
              <w:rPr>
                <w:b/>
                <w:bCs/>
                <w:sz w:val="18"/>
                <w:szCs w:val="18"/>
              </w:rPr>
            </w:pPr>
            <w:r w:rsidRPr="00D6254B">
              <w:rPr>
                <w:b/>
                <w:bCs/>
                <w:sz w:val="18"/>
                <w:szCs w:val="18"/>
              </w:rPr>
              <w:t>Мотиви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8142C00" w14:textId="77777777" w:rsidR="00D6254B" w:rsidRPr="00D6254B" w:rsidRDefault="00D6254B" w:rsidP="00D6254B">
            <w:pPr>
              <w:jc w:val="center"/>
              <w:rPr>
                <w:b/>
                <w:bCs/>
                <w:sz w:val="18"/>
                <w:szCs w:val="18"/>
              </w:rPr>
            </w:pPr>
            <w:r w:rsidRPr="00D6254B">
              <w:rPr>
                <w:b/>
                <w:bCs/>
                <w:sz w:val="18"/>
                <w:szCs w:val="18"/>
              </w:rPr>
              <w:t>Наименование на бюджетните програми</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8E8F0AB" w14:textId="77777777" w:rsidR="00D6254B" w:rsidRPr="00D6254B" w:rsidRDefault="00D6254B" w:rsidP="00D6254B">
            <w:pPr>
              <w:jc w:val="center"/>
              <w:rPr>
                <w:b/>
                <w:bCs/>
                <w:sz w:val="18"/>
                <w:szCs w:val="18"/>
              </w:rPr>
            </w:pPr>
            <w:r w:rsidRPr="00D6254B">
              <w:rPr>
                <w:b/>
                <w:bCs/>
                <w:sz w:val="18"/>
                <w:szCs w:val="18"/>
              </w:rPr>
              <w:t>Ефект върху бюджета (увеличение / намаление на разходите по програми)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B657C7B" w14:textId="77777777" w:rsidR="00D6254B" w:rsidRPr="00D6254B" w:rsidRDefault="00D6254B" w:rsidP="00D6254B">
            <w:pPr>
              <w:jc w:val="center"/>
              <w:rPr>
                <w:b/>
                <w:bCs/>
                <w:sz w:val="18"/>
                <w:szCs w:val="18"/>
              </w:rPr>
            </w:pPr>
            <w:r w:rsidRPr="00D6254B">
              <w:rPr>
                <w:b/>
                <w:bCs/>
                <w:sz w:val="18"/>
                <w:szCs w:val="18"/>
              </w:rPr>
              <w:t>Влияние върху показателите за изпълнение</w:t>
            </w:r>
          </w:p>
        </w:tc>
      </w:tr>
      <w:tr w:rsidR="00D6254B" w:rsidRPr="00D6254B" w14:paraId="11948D39" w14:textId="77777777" w:rsidTr="00D6254B">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2AB68964" w14:textId="77777777" w:rsidR="00D6254B" w:rsidRPr="00D6254B" w:rsidRDefault="00D6254B" w:rsidP="00D6254B">
            <w:pPr>
              <w:rPr>
                <w:color w:val="FF0000"/>
                <w:sz w:val="18"/>
                <w:szCs w:val="18"/>
              </w:rPr>
            </w:pPr>
            <w:r w:rsidRPr="00D6254B">
              <w:rPr>
                <w:color w:val="FF0000"/>
                <w:sz w:val="18"/>
                <w:szCs w:val="18"/>
              </w:rPr>
              <w:t> </w:t>
            </w:r>
          </w:p>
        </w:tc>
        <w:tc>
          <w:tcPr>
            <w:tcW w:w="1345" w:type="dxa"/>
            <w:tcBorders>
              <w:top w:val="nil"/>
              <w:left w:val="nil"/>
              <w:bottom w:val="single" w:sz="4" w:space="0" w:color="auto"/>
              <w:right w:val="single" w:sz="4" w:space="0" w:color="auto"/>
            </w:tcBorders>
            <w:shd w:val="clear" w:color="auto" w:fill="auto"/>
            <w:hideMark/>
          </w:tcPr>
          <w:p w14:paraId="37C19254" w14:textId="77777777" w:rsidR="00D6254B" w:rsidRPr="00D6254B" w:rsidRDefault="00D6254B" w:rsidP="00D6254B">
            <w:pPr>
              <w:rPr>
                <w:sz w:val="18"/>
                <w:szCs w:val="18"/>
              </w:rPr>
            </w:pPr>
            <w:r w:rsidRPr="00D6254B">
              <w:rPr>
                <w:sz w:val="18"/>
                <w:szCs w:val="18"/>
              </w:rPr>
              <w:t>(ПМС/акт на министъра на финансите/акт на ПРБ)</w:t>
            </w:r>
          </w:p>
        </w:tc>
        <w:tc>
          <w:tcPr>
            <w:tcW w:w="1645" w:type="dxa"/>
            <w:tcBorders>
              <w:top w:val="nil"/>
              <w:left w:val="nil"/>
              <w:bottom w:val="single" w:sz="4" w:space="0" w:color="auto"/>
              <w:right w:val="single" w:sz="4" w:space="0" w:color="auto"/>
            </w:tcBorders>
            <w:shd w:val="clear" w:color="auto" w:fill="auto"/>
            <w:hideMark/>
          </w:tcPr>
          <w:p w14:paraId="1817618E" w14:textId="77777777" w:rsidR="00D6254B" w:rsidRPr="00D6254B" w:rsidRDefault="00D6254B" w:rsidP="00D6254B">
            <w:pPr>
              <w:rPr>
                <w:sz w:val="18"/>
                <w:szCs w:val="18"/>
              </w:rPr>
            </w:pPr>
            <w:r w:rsidRPr="00D6254B">
              <w:rPr>
                <w:sz w:val="18"/>
                <w:szCs w:val="18"/>
              </w:rPr>
              <w:t>(Чл. 109, 110, 112, 113 от ЗПФ)</w:t>
            </w:r>
          </w:p>
        </w:tc>
        <w:tc>
          <w:tcPr>
            <w:tcW w:w="2552" w:type="dxa"/>
            <w:tcBorders>
              <w:top w:val="nil"/>
              <w:left w:val="nil"/>
              <w:bottom w:val="single" w:sz="4" w:space="0" w:color="auto"/>
              <w:right w:val="single" w:sz="4" w:space="0" w:color="auto"/>
            </w:tcBorders>
            <w:shd w:val="clear" w:color="auto" w:fill="auto"/>
            <w:hideMark/>
          </w:tcPr>
          <w:p w14:paraId="54065189" w14:textId="77777777" w:rsidR="00D6254B" w:rsidRPr="00D6254B" w:rsidRDefault="00D6254B" w:rsidP="00D6254B">
            <w:pPr>
              <w:rPr>
                <w:sz w:val="18"/>
                <w:szCs w:val="18"/>
              </w:rPr>
            </w:pPr>
            <w:r w:rsidRPr="00D6254B">
              <w:rPr>
                <w:sz w:val="18"/>
                <w:szCs w:val="18"/>
              </w:rPr>
              <w:t>(Дават се кратки аргументи за извършените промени)</w:t>
            </w:r>
          </w:p>
        </w:tc>
        <w:tc>
          <w:tcPr>
            <w:tcW w:w="1843" w:type="dxa"/>
            <w:tcBorders>
              <w:top w:val="nil"/>
              <w:left w:val="nil"/>
              <w:bottom w:val="single" w:sz="4" w:space="0" w:color="auto"/>
              <w:right w:val="single" w:sz="4" w:space="0" w:color="auto"/>
            </w:tcBorders>
            <w:shd w:val="clear" w:color="auto" w:fill="auto"/>
            <w:hideMark/>
          </w:tcPr>
          <w:p w14:paraId="1172E384" w14:textId="77777777" w:rsidR="00D6254B" w:rsidRPr="00D6254B" w:rsidRDefault="00D6254B" w:rsidP="00D6254B">
            <w:pPr>
              <w:rPr>
                <w:sz w:val="18"/>
                <w:szCs w:val="18"/>
              </w:rPr>
            </w:pPr>
            <w:r w:rsidRPr="00D6254B">
              <w:rPr>
                <w:sz w:val="18"/>
                <w:szCs w:val="18"/>
              </w:rPr>
              <w:t>(Бюджетни програми, които засяга актът  новосъздадени администрирани разходни параграфи - наименование и сума)</w:t>
            </w:r>
          </w:p>
        </w:tc>
        <w:tc>
          <w:tcPr>
            <w:tcW w:w="1984" w:type="dxa"/>
            <w:tcBorders>
              <w:top w:val="nil"/>
              <w:left w:val="nil"/>
              <w:bottom w:val="single" w:sz="4" w:space="0" w:color="auto"/>
              <w:right w:val="single" w:sz="4" w:space="0" w:color="auto"/>
            </w:tcBorders>
            <w:shd w:val="clear" w:color="auto" w:fill="auto"/>
            <w:hideMark/>
          </w:tcPr>
          <w:p w14:paraId="7F8F0442" w14:textId="77777777" w:rsidR="00D6254B" w:rsidRPr="00D6254B" w:rsidRDefault="00D6254B" w:rsidP="00D6254B">
            <w:pPr>
              <w:rPr>
                <w:sz w:val="18"/>
                <w:szCs w:val="18"/>
              </w:rPr>
            </w:pPr>
            <w:r w:rsidRPr="00D6254B">
              <w:rPr>
                <w:sz w:val="18"/>
                <w:szCs w:val="18"/>
              </w:rPr>
              <w:t>(Произтичащи от акта промени на показателите по бюджета, в лева (+/-)</w:t>
            </w:r>
          </w:p>
        </w:tc>
        <w:tc>
          <w:tcPr>
            <w:tcW w:w="1559" w:type="dxa"/>
            <w:tcBorders>
              <w:top w:val="nil"/>
              <w:left w:val="nil"/>
              <w:bottom w:val="single" w:sz="4" w:space="0" w:color="auto"/>
              <w:right w:val="single" w:sz="4" w:space="0" w:color="auto"/>
            </w:tcBorders>
            <w:shd w:val="clear" w:color="auto" w:fill="auto"/>
            <w:hideMark/>
          </w:tcPr>
          <w:p w14:paraId="2CA358DB" w14:textId="77777777" w:rsidR="00D6254B" w:rsidRPr="00D6254B" w:rsidRDefault="00D6254B" w:rsidP="00D6254B">
            <w:pPr>
              <w:rPr>
                <w:sz w:val="18"/>
                <w:szCs w:val="18"/>
              </w:rPr>
            </w:pPr>
            <w:r w:rsidRPr="00D6254B">
              <w:rPr>
                <w:sz w:val="18"/>
                <w:szCs w:val="18"/>
              </w:rPr>
              <w:t>(Произтичащо от акта въздействие върху целевите стойности на показателите за изпълнение, ако има такова)</w:t>
            </w:r>
          </w:p>
        </w:tc>
      </w:tr>
      <w:tr w:rsidR="00D6254B" w:rsidRPr="00D6254B" w14:paraId="66BC339E" w14:textId="77777777" w:rsidTr="000A70FE">
        <w:trPr>
          <w:trHeight w:val="1725"/>
        </w:trPr>
        <w:tc>
          <w:tcPr>
            <w:tcW w:w="412" w:type="dxa"/>
            <w:tcBorders>
              <w:top w:val="nil"/>
              <w:left w:val="single" w:sz="4" w:space="0" w:color="auto"/>
              <w:bottom w:val="single" w:sz="4" w:space="0" w:color="auto"/>
              <w:right w:val="single" w:sz="4" w:space="0" w:color="auto"/>
            </w:tcBorders>
            <w:shd w:val="clear" w:color="auto" w:fill="auto"/>
            <w:hideMark/>
          </w:tcPr>
          <w:p w14:paraId="0AFA7803" w14:textId="77777777" w:rsidR="00D6254B" w:rsidRPr="00D6254B" w:rsidRDefault="00D6254B" w:rsidP="00D6254B">
            <w:pPr>
              <w:jc w:val="right"/>
              <w:rPr>
                <w:sz w:val="18"/>
                <w:szCs w:val="18"/>
              </w:rPr>
            </w:pPr>
            <w:r w:rsidRPr="00D6254B">
              <w:rPr>
                <w:sz w:val="18"/>
                <w:szCs w:val="18"/>
              </w:rPr>
              <w:t>1</w:t>
            </w:r>
          </w:p>
        </w:tc>
        <w:tc>
          <w:tcPr>
            <w:tcW w:w="1345" w:type="dxa"/>
            <w:tcBorders>
              <w:top w:val="nil"/>
              <w:left w:val="nil"/>
              <w:bottom w:val="single" w:sz="4" w:space="0" w:color="auto"/>
              <w:right w:val="single" w:sz="4" w:space="0" w:color="auto"/>
            </w:tcBorders>
            <w:shd w:val="clear" w:color="auto" w:fill="auto"/>
            <w:hideMark/>
          </w:tcPr>
          <w:p w14:paraId="45DAB653" w14:textId="77777777" w:rsidR="00D6254B" w:rsidRPr="00D6254B" w:rsidRDefault="00D6254B" w:rsidP="00D6254B">
            <w:pPr>
              <w:rPr>
                <w:sz w:val="18"/>
                <w:szCs w:val="18"/>
              </w:rPr>
            </w:pPr>
            <w:r w:rsidRPr="00D6254B">
              <w:rPr>
                <w:sz w:val="18"/>
                <w:szCs w:val="18"/>
              </w:rPr>
              <w:t xml:space="preserve">ПМС № 28 от 23 февруари 2024 г. </w:t>
            </w:r>
          </w:p>
        </w:tc>
        <w:tc>
          <w:tcPr>
            <w:tcW w:w="1645" w:type="dxa"/>
            <w:tcBorders>
              <w:top w:val="nil"/>
              <w:left w:val="nil"/>
              <w:bottom w:val="single" w:sz="4" w:space="0" w:color="auto"/>
              <w:right w:val="single" w:sz="4" w:space="0" w:color="auto"/>
            </w:tcBorders>
            <w:shd w:val="clear" w:color="auto" w:fill="auto"/>
            <w:hideMark/>
          </w:tcPr>
          <w:p w14:paraId="72916092" w14:textId="77777777" w:rsidR="00D6254B" w:rsidRPr="00D6254B" w:rsidRDefault="00D6254B" w:rsidP="00D6254B">
            <w:pPr>
              <w:rPr>
                <w:sz w:val="18"/>
                <w:szCs w:val="18"/>
              </w:rPr>
            </w:pPr>
            <w:r w:rsidRPr="00D6254B">
              <w:rPr>
                <w:sz w:val="18"/>
                <w:szCs w:val="18"/>
              </w:rPr>
              <w:t>На основание чл. 109, ал.3 от Закона за публичните финанси</w:t>
            </w:r>
          </w:p>
        </w:tc>
        <w:tc>
          <w:tcPr>
            <w:tcW w:w="2552" w:type="dxa"/>
            <w:tcBorders>
              <w:top w:val="nil"/>
              <w:left w:val="nil"/>
              <w:bottom w:val="single" w:sz="4" w:space="0" w:color="auto"/>
              <w:right w:val="single" w:sz="4" w:space="0" w:color="auto"/>
            </w:tcBorders>
            <w:shd w:val="clear" w:color="auto" w:fill="auto"/>
            <w:hideMark/>
          </w:tcPr>
          <w:p w14:paraId="4E32B9BF" w14:textId="77777777" w:rsidR="00D6254B" w:rsidRPr="00D6254B" w:rsidRDefault="00D6254B" w:rsidP="00D6254B">
            <w:pPr>
              <w:rPr>
                <w:sz w:val="18"/>
                <w:szCs w:val="18"/>
              </w:rPr>
            </w:pPr>
            <w:r w:rsidRPr="00D6254B">
              <w:rPr>
                <w:sz w:val="18"/>
                <w:szCs w:val="18"/>
              </w:rPr>
              <w:t xml:space="preserve">Изпълнение на ПМС № 28 от 23 февруари 2024 г. за одобряване на допълнители разходи по бюджета на МВнР за реализирането на стратегическа комуникация, публична и културна дипломация във връзка с изпълнението на Националната програма с инициативи за отбелязването през 2024 г. на 20-ата годишнина от членството на Р България в НАТО, приета с Решение № 77 на Министерския съвет от 2024 г.  </w:t>
            </w:r>
          </w:p>
        </w:tc>
        <w:tc>
          <w:tcPr>
            <w:tcW w:w="1843" w:type="dxa"/>
            <w:tcBorders>
              <w:top w:val="nil"/>
              <w:left w:val="nil"/>
              <w:bottom w:val="single" w:sz="4" w:space="0" w:color="auto"/>
              <w:right w:val="single" w:sz="4" w:space="0" w:color="auto"/>
            </w:tcBorders>
            <w:shd w:val="clear" w:color="auto" w:fill="auto"/>
            <w:hideMark/>
          </w:tcPr>
          <w:p w14:paraId="0B0CC635" w14:textId="77777777" w:rsidR="00D6254B" w:rsidRPr="00D6254B" w:rsidRDefault="00D6254B" w:rsidP="00D6254B">
            <w:pPr>
              <w:rPr>
                <w:sz w:val="18"/>
                <w:szCs w:val="18"/>
              </w:rPr>
            </w:pPr>
            <w:r w:rsidRPr="00D6254B">
              <w:rPr>
                <w:sz w:val="18"/>
                <w:szCs w:val="18"/>
              </w:rPr>
              <w:t xml:space="preserve">по Политика в областта на "Активната двустранна и многостранна дипломация", Бюджетна програма „Осигуряване на прозрачност и обществена подкрепа за външната политика" </w:t>
            </w:r>
          </w:p>
        </w:tc>
        <w:tc>
          <w:tcPr>
            <w:tcW w:w="1984" w:type="dxa"/>
            <w:tcBorders>
              <w:top w:val="nil"/>
              <w:left w:val="nil"/>
              <w:bottom w:val="single" w:sz="4" w:space="0" w:color="auto"/>
              <w:right w:val="single" w:sz="4" w:space="0" w:color="auto"/>
            </w:tcBorders>
            <w:shd w:val="clear" w:color="auto" w:fill="auto"/>
            <w:hideMark/>
          </w:tcPr>
          <w:p w14:paraId="041C8F5D" w14:textId="77777777" w:rsidR="00D6254B" w:rsidRPr="00D6254B" w:rsidRDefault="00D6254B" w:rsidP="00D6254B">
            <w:pPr>
              <w:rPr>
                <w:sz w:val="18"/>
                <w:szCs w:val="18"/>
              </w:rPr>
            </w:pPr>
            <w:r w:rsidRPr="00D6254B">
              <w:rPr>
                <w:sz w:val="18"/>
                <w:szCs w:val="18"/>
              </w:rPr>
              <w:t>Администрирани разходи, издръжка и други текущи разходи "Национална програма с инициативи за отбелязване през 2024 г. на 20-ата годишнина от членството на Република България в НАТО" /+/ 105 402 лв.</w:t>
            </w:r>
          </w:p>
        </w:tc>
        <w:tc>
          <w:tcPr>
            <w:tcW w:w="1559" w:type="dxa"/>
            <w:tcBorders>
              <w:top w:val="nil"/>
              <w:left w:val="nil"/>
              <w:bottom w:val="single" w:sz="4" w:space="0" w:color="auto"/>
              <w:right w:val="single" w:sz="4" w:space="0" w:color="auto"/>
            </w:tcBorders>
            <w:shd w:val="clear" w:color="auto" w:fill="auto"/>
            <w:hideMark/>
          </w:tcPr>
          <w:p w14:paraId="56B4876D" w14:textId="77777777" w:rsidR="00D6254B" w:rsidRPr="00D6254B" w:rsidRDefault="00D6254B" w:rsidP="00D6254B">
            <w:pPr>
              <w:jc w:val="right"/>
              <w:rPr>
                <w:sz w:val="18"/>
                <w:szCs w:val="18"/>
              </w:rPr>
            </w:pPr>
            <w:r w:rsidRPr="00D6254B">
              <w:rPr>
                <w:sz w:val="18"/>
                <w:szCs w:val="18"/>
              </w:rPr>
              <w:t>105 402</w:t>
            </w:r>
          </w:p>
        </w:tc>
      </w:tr>
      <w:tr w:rsidR="00D6254B" w:rsidRPr="00D6254B" w14:paraId="13A45556" w14:textId="77777777" w:rsidTr="000A70FE">
        <w:trPr>
          <w:trHeight w:val="294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5D151820" w14:textId="77777777" w:rsidR="00D6254B" w:rsidRPr="00D6254B" w:rsidRDefault="00D6254B" w:rsidP="00D6254B">
            <w:pPr>
              <w:jc w:val="right"/>
              <w:rPr>
                <w:sz w:val="18"/>
                <w:szCs w:val="18"/>
              </w:rPr>
            </w:pPr>
            <w:r w:rsidRPr="00D6254B">
              <w:rPr>
                <w:sz w:val="18"/>
                <w:szCs w:val="18"/>
              </w:rPr>
              <w:lastRenderedPageBreak/>
              <w:t>2</w:t>
            </w:r>
          </w:p>
        </w:tc>
        <w:tc>
          <w:tcPr>
            <w:tcW w:w="1345" w:type="dxa"/>
            <w:tcBorders>
              <w:top w:val="single" w:sz="4" w:space="0" w:color="auto"/>
              <w:left w:val="nil"/>
              <w:bottom w:val="single" w:sz="4" w:space="0" w:color="auto"/>
              <w:right w:val="single" w:sz="4" w:space="0" w:color="auto"/>
            </w:tcBorders>
            <w:shd w:val="clear" w:color="auto" w:fill="auto"/>
            <w:hideMark/>
          </w:tcPr>
          <w:p w14:paraId="0D4B7AC4" w14:textId="77777777" w:rsidR="00D6254B" w:rsidRPr="00D6254B" w:rsidRDefault="00D6254B" w:rsidP="00D6254B">
            <w:pPr>
              <w:rPr>
                <w:sz w:val="18"/>
                <w:szCs w:val="18"/>
              </w:rPr>
            </w:pPr>
            <w:r w:rsidRPr="00D6254B">
              <w:rPr>
                <w:sz w:val="18"/>
                <w:szCs w:val="18"/>
              </w:rPr>
              <w:t xml:space="preserve">ПМС № 255 от 22 юли 2024 г., изм. С ПМС № 379 от 4 ноември </w:t>
            </w:r>
          </w:p>
        </w:tc>
        <w:tc>
          <w:tcPr>
            <w:tcW w:w="1645" w:type="dxa"/>
            <w:tcBorders>
              <w:top w:val="single" w:sz="4" w:space="0" w:color="auto"/>
              <w:left w:val="nil"/>
              <w:bottom w:val="single" w:sz="4" w:space="0" w:color="auto"/>
              <w:right w:val="single" w:sz="4" w:space="0" w:color="auto"/>
            </w:tcBorders>
            <w:shd w:val="clear" w:color="auto" w:fill="auto"/>
            <w:hideMark/>
          </w:tcPr>
          <w:p w14:paraId="23B15D57" w14:textId="77777777" w:rsidR="00D6254B" w:rsidRPr="00D6254B" w:rsidRDefault="00D6254B" w:rsidP="00D6254B">
            <w:pPr>
              <w:rPr>
                <w:sz w:val="18"/>
                <w:szCs w:val="18"/>
              </w:rPr>
            </w:pPr>
            <w:r w:rsidRPr="00D6254B">
              <w:rPr>
                <w:sz w:val="18"/>
                <w:szCs w:val="18"/>
              </w:rPr>
              <w:t>На основание чл. 109, ал.3 от Закона за публичните финанси</w:t>
            </w:r>
          </w:p>
        </w:tc>
        <w:tc>
          <w:tcPr>
            <w:tcW w:w="2552" w:type="dxa"/>
            <w:tcBorders>
              <w:top w:val="single" w:sz="4" w:space="0" w:color="auto"/>
              <w:left w:val="nil"/>
              <w:bottom w:val="single" w:sz="4" w:space="0" w:color="auto"/>
              <w:right w:val="single" w:sz="4" w:space="0" w:color="auto"/>
            </w:tcBorders>
            <w:shd w:val="clear" w:color="auto" w:fill="auto"/>
            <w:hideMark/>
          </w:tcPr>
          <w:p w14:paraId="6656858E" w14:textId="77777777" w:rsidR="00D6254B" w:rsidRPr="00D6254B" w:rsidRDefault="00D6254B" w:rsidP="00D6254B">
            <w:pPr>
              <w:rPr>
                <w:sz w:val="18"/>
                <w:szCs w:val="18"/>
              </w:rPr>
            </w:pPr>
            <w:r w:rsidRPr="00D6254B">
              <w:rPr>
                <w:sz w:val="18"/>
                <w:szCs w:val="18"/>
              </w:rPr>
              <w:t xml:space="preserve">Изпълнение на ПМС № 255 от 22 юли 2024 г., изм. с ПМС № 379 о 04 ноември 2024 г.  за одобряване на допълнители разходи по бюджета на МВнР за финансиране на проекти по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w:t>
            </w:r>
          </w:p>
        </w:tc>
        <w:tc>
          <w:tcPr>
            <w:tcW w:w="1843" w:type="dxa"/>
            <w:tcBorders>
              <w:top w:val="single" w:sz="4" w:space="0" w:color="auto"/>
              <w:left w:val="nil"/>
              <w:bottom w:val="single" w:sz="4" w:space="0" w:color="auto"/>
              <w:right w:val="single" w:sz="4" w:space="0" w:color="auto"/>
            </w:tcBorders>
            <w:shd w:val="clear" w:color="auto" w:fill="auto"/>
            <w:hideMark/>
          </w:tcPr>
          <w:p w14:paraId="204E8635" w14:textId="77777777" w:rsidR="00D6254B" w:rsidRPr="00D6254B" w:rsidRDefault="00D6254B" w:rsidP="00D6254B">
            <w:pPr>
              <w:rPr>
                <w:sz w:val="18"/>
                <w:szCs w:val="18"/>
              </w:rPr>
            </w:pPr>
            <w:r w:rsidRPr="00D6254B">
              <w:rPr>
                <w:sz w:val="18"/>
                <w:szCs w:val="18"/>
              </w:rPr>
              <w:t xml:space="preserve">по Политика в областта на "Активната двустранна и многостранна дипломация", Бюджетна програма „Осигуряване на прозрачност и обществена подкрепа за външната политика" </w:t>
            </w:r>
          </w:p>
        </w:tc>
        <w:tc>
          <w:tcPr>
            <w:tcW w:w="1984" w:type="dxa"/>
            <w:tcBorders>
              <w:top w:val="single" w:sz="4" w:space="0" w:color="auto"/>
              <w:left w:val="nil"/>
              <w:bottom w:val="single" w:sz="4" w:space="0" w:color="auto"/>
              <w:right w:val="single" w:sz="4" w:space="0" w:color="auto"/>
            </w:tcBorders>
            <w:shd w:val="clear" w:color="auto" w:fill="auto"/>
            <w:hideMark/>
          </w:tcPr>
          <w:p w14:paraId="7F7F6F20" w14:textId="77777777" w:rsidR="00D6254B" w:rsidRPr="00D6254B" w:rsidRDefault="00D6254B" w:rsidP="00D6254B">
            <w:pPr>
              <w:rPr>
                <w:sz w:val="18"/>
                <w:szCs w:val="18"/>
              </w:rPr>
            </w:pPr>
            <w:r w:rsidRPr="00D6254B">
              <w:rPr>
                <w:sz w:val="18"/>
                <w:szCs w:val="18"/>
              </w:rPr>
              <w:t>Администрирани разходи, издръжка и други текущи разходи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 /+/ 437 766 лв.</w:t>
            </w:r>
          </w:p>
        </w:tc>
        <w:tc>
          <w:tcPr>
            <w:tcW w:w="1559" w:type="dxa"/>
            <w:tcBorders>
              <w:top w:val="single" w:sz="4" w:space="0" w:color="auto"/>
              <w:left w:val="nil"/>
              <w:bottom w:val="single" w:sz="4" w:space="0" w:color="auto"/>
              <w:right w:val="single" w:sz="4" w:space="0" w:color="auto"/>
            </w:tcBorders>
            <w:shd w:val="clear" w:color="auto" w:fill="auto"/>
            <w:hideMark/>
          </w:tcPr>
          <w:p w14:paraId="56D71097" w14:textId="77777777" w:rsidR="00D6254B" w:rsidRPr="00D6254B" w:rsidRDefault="00D6254B" w:rsidP="00D6254B">
            <w:pPr>
              <w:jc w:val="right"/>
              <w:rPr>
                <w:sz w:val="18"/>
                <w:szCs w:val="18"/>
              </w:rPr>
            </w:pPr>
            <w:r w:rsidRPr="00D6254B">
              <w:rPr>
                <w:sz w:val="18"/>
                <w:szCs w:val="18"/>
              </w:rPr>
              <w:t>437 766</w:t>
            </w:r>
          </w:p>
        </w:tc>
      </w:tr>
      <w:tr w:rsidR="00D6254B" w:rsidRPr="00D6254B" w14:paraId="7E0F1465" w14:textId="77777777" w:rsidTr="00D6254B">
        <w:trPr>
          <w:trHeight w:val="1500"/>
        </w:trPr>
        <w:tc>
          <w:tcPr>
            <w:tcW w:w="412" w:type="dxa"/>
            <w:tcBorders>
              <w:top w:val="nil"/>
              <w:left w:val="single" w:sz="4" w:space="0" w:color="auto"/>
              <w:bottom w:val="single" w:sz="4" w:space="0" w:color="auto"/>
              <w:right w:val="single" w:sz="4" w:space="0" w:color="auto"/>
            </w:tcBorders>
            <w:shd w:val="clear" w:color="auto" w:fill="auto"/>
            <w:hideMark/>
          </w:tcPr>
          <w:p w14:paraId="226A8DF9" w14:textId="77777777" w:rsidR="00D6254B" w:rsidRPr="00D6254B" w:rsidRDefault="00D6254B" w:rsidP="00D6254B">
            <w:pPr>
              <w:jc w:val="right"/>
              <w:rPr>
                <w:sz w:val="18"/>
                <w:szCs w:val="18"/>
              </w:rPr>
            </w:pPr>
            <w:r w:rsidRPr="00D6254B">
              <w:rPr>
                <w:sz w:val="18"/>
                <w:szCs w:val="18"/>
              </w:rPr>
              <w:t>3</w:t>
            </w:r>
          </w:p>
        </w:tc>
        <w:tc>
          <w:tcPr>
            <w:tcW w:w="1345" w:type="dxa"/>
            <w:tcBorders>
              <w:top w:val="nil"/>
              <w:left w:val="nil"/>
              <w:bottom w:val="single" w:sz="4" w:space="0" w:color="auto"/>
              <w:right w:val="single" w:sz="4" w:space="0" w:color="auto"/>
            </w:tcBorders>
            <w:shd w:val="clear" w:color="auto" w:fill="auto"/>
            <w:hideMark/>
          </w:tcPr>
          <w:p w14:paraId="6CD5591A" w14:textId="77777777" w:rsidR="00D6254B" w:rsidRPr="00D6254B" w:rsidRDefault="00D6254B" w:rsidP="00D6254B">
            <w:pPr>
              <w:rPr>
                <w:sz w:val="18"/>
                <w:szCs w:val="18"/>
              </w:rPr>
            </w:pPr>
            <w:r w:rsidRPr="00D6254B">
              <w:rPr>
                <w:sz w:val="18"/>
                <w:szCs w:val="18"/>
              </w:rPr>
              <w:t>Писмо № 04-02-112/28.02.2025</w:t>
            </w:r>
          </w:p>
        </w:tc>
        <w:tc>
          <w:tcPr>
            <w:tcW w:w="1645" w:type="dxa"/>
            <w:tcBorders>
              <w:top w:val="nil"/>
              <w:left w:val="nil"/>
              <w:bottom w:val="single" w:sz="4" w:space="0" w:color="auto"/>
              <w:right w:val="single" w:sz="4" w:space="0" w:color="auto"/>
            </w:tcBorders>
            <w:shd w:val="clear" w:color="auto" w:fill="auto"/>
            <w:hideMark/>
          </w:tcPr>
          <w:p w14:paraId="4FC83DDE" w14:textId="77777777" w:rsidR="00D6254B" w:rsidRPr="00D6254B" w:rsidRDefault="00D6254B" w:rsidP="00D6254B">
            <w:pPr>
              <w:rPr>
                <w:sz w:val="18"/>
                <w:szCs w:val="18"/>
              </w:rPr>
            </w:pPr>
            <w:r w:rsidRPr="00D6254B">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552" w:type="dxa"/>
            <w:tcBorders>
              <w:top w:val="nil"/>
              <w:left w:val="nil"/>
              <w:bottom w:val="single" w:sz="4" w:space="0" w:color="auto"/>
              <w:right w:val="single" w:sz="4" w:space="0" w:color="auto"/>
            </w:tcBorders>
            <w:shd w:val="clear" w:color="auto" w:fill="auto"/>
            <w:hideMark/>
          </w:tcPr>
          <w:p w14:paraId="4FFA5E91" w14:textId="77777777" w:rsidR="00D6254B" w:rsidRPr="00D6254B" w:rsidRDefault="00D6254B" w:rsidP="00D6254B">
            <w:pPr>
              <w:rPr>
                <w:sz w:val="18"/>
                <w:szCs w:val="18"/>
              </w:rPr>
            </w:pPr>
            <w:r w:rsidRPr="00D6254B">
              <w:rPr>
                <w:sz w:val="18"/>
                <w:szCs w:val="18"/>
              </w:rPr>
              <w:t>Вътрешнокомпенсирана промяна на бюджета на МВнР</w:t>
            </w:r>
          </w:p>
        </w:tc>
        <w:tc>
          <w:tcPr>
            <w:tcW w:w="1843" w:type="dxa"/>
            <w:tcBorders>
              <w:top w:val="nil"/>
              <w:left w:val="nil"/>
              <w:bottom w:val="single" w:sz="4" w:space="0" w:color="auto"/>
              <w:right w:val="single" w:sz="4" w:space="0" w:color="auto"/>
            </w:tcBorders>
            <w:shd w:val="clear" w:color="auto" w:fill="auto"/>
            <w:hideMark/>
          </w:tcPr>
          <w:p w14:paraId="530AB040" w14:textId="77777777" w:rsidR="00D6254B" w:rsidRPr="00D6254B" w:rsidRDefault="00D6254B" w:rsidP="00D6254B">
            <w:pPr>
              <w:rPr>
                <w:sz w:val="18"/>
                <w:szCs w:val="18"/>
              </w:rPr>
            </w:pPr>
            <w:r w:rsidRPr="00D6254B">
              <w:rPr>
                <w:sz w:val="18"/>
                <w:szCs w:val="18"/>
              </w:rPr>
              <w:t xml:space="preserve">по Политика в областта на "Активната двустранна и многостранна дипломация", Бюджетна програма „Осигуряване на прозрачност и обществена подкрепа за външната политика" </w:t>
            </w:r>
          </w:p>
        </w:tc>
        <w:tc>
          <w:tcPr>
            <w:tcW w:w="1984" w:type="dxa"/>
            <w:tcBorders>
              <w:top w:val="nil"/>
              <w:left w:val="nil"/>
              <w:bottom w:val="single" w:sz="4" w:space="0" w:color="auto"/>
              <w:right w:val="single" w:sz="4" w:space="0" w:color="auto"/>
            </w:tcBorders>
            <w:shd w:val="clear" w:color="auto" w:fill="auto"/>
            <w:hideMark/>
          </w:tcPr>
          <w:p w14:paraId="5C185D57" w14:textId="77777777" w:rsidR="00D6254B" w:rsidRPr="00D6254B" w:rsidRDefault="00D6254B" w:rsidP="00D6254B">
            <w:pPr>
              <w:rPr>
                <w:sz w:val="18"/>
                <w:szCs w:val="18"/>
              </w:rPr>
            </w:pPr>
            <w:r w:rsidRPr="00D6254B">
              <w:rPr>
                <w:sz w:val="18"/>
                <w:szCs w:val="18"/>
              </w:rPr>
              <w:t>Вътрешно преструктуриране на разходите.     /-/10 716 лв.</w:t>
            </w:r>
          </w:p>
        </w:tc>
        <w:tc>
          <w:tcPr>
            <w:tcW w:w="1559" w:type="dxa"/>
            <w:tcBorders>
              <w:top w:val="nil"/>
              <w:left w:val="nil"/>
              <w:bottom w:val="single" w:sz="4" w:space="0" w:color="auto"/>
              <w:right w:val="single" w:sz="4" w:space="0" w:color="auto"/>
            </w:tcBorders>
            <w:shd w:val="clear" w:color="auto" w:fill="auto"/>
            <w:hideMark/>
          </w:tcPr>
          <w:p w14:paraId="2DC1C77F" w14:textId="77777777" w:rsidR="00D6254B" w:rsidRPr="00D6254B" w:rsidRDefault="00D6254B" w:rsidP="00D6254B">
            <w:pPr>
              <w:jc w:val="right"/>
              <w:rPr>
                <w:sz w:val="18"/>
                <w:szCs w:val="18"/>
              </w:rPr>
            </w:pPr>
            <w:r w:rsidRPr="00D6254B">
              <w:rPr>
                <w:sz w:val="18"/>
                <w:szCs w:val="18"/>
              </w:rPr>
              <w:t>-10 716</w:t>
            </w:r>
          </w:p>
        </w:tc>
      </w:tr>
    </w:tbl>
    <w:p w14:paraId="01295C4C" w14:textId="77777777" w:rsidR="00D6254B" w:rsidRDefault="00D6254B" w:rsidP="00D6254B">
      <w:pPr>
        <w:tabs>
          <w:tab w:val="num" w:pos="357"/>
          <w:tab w:val="left" w:pos="540"/>
        </w:tabs>
        <w:spacing w:before="60" w:after="60"/>
        <w:ind w:left="142"/>
        <w:jc w:val="both"/>
        <w:rPr>
          <w:sz w:val="22"/>
          <w:szCs w:val="22"/>
        </w:rPr>
      </w:pPr>
    </w:p>
    <w:p w14:paraId="44A9126A" w14:textId="77777777" w:rsidR="00D6254B" w:rsidRPr="00EC4D33" w:rsidRDefault="00D6254B" w:rsidP="00D6254B">
      <w:pPr>
        <w:tabs>
          <w:tab w:val="num" w:pos="357"/>
          <w:tab w:val="left" w:pos="540"/>
        </w:tabs>
        <w:spacing w:before="60" w:after="60"/>
        <w:ind w:left="142"/>
        <w:jc w:val="both"/>
        <w:rPr>
          <w:sz w:val="22"/>
          <w:szCs w:val="22"/>
        </w:rPr>
      </w:pPr>
    </w:p>
    <w:p w14:paraId="721EE7FD" w14:textId="77777777" w:rsidR="00EC4D33" w:rsidRPr="00EC4D33" w:rsidRDefault="00EC4D33" w:rsidP="00EC4D33">
      <w:pPr>
        <w:tabs>
          <w:tab w:val="num" w:pos="357"/>
          <w:tab w:val="left" w:pos="540"/>
        </w:tabs>
        <w:suppressAutoHyphens/>
        <w:spacing w:before="60" w:after="60"/>
        <w:ind w:left="-218"/>
        <w:jc w:val="both"/>
        <w:rPr>
          <w:sz w:val="18"/>
          <w:szCs w:val="18"/>
        </w:rPr>
      </w:pPr>
    </w:p>
    <w:p w14:paraId="26B6C561"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77" w:name="_Toc107828288"/>
      <w:r w:rsidRPr="00EC4D33">
        <w:rPr>
          <w:b/>
          <w:sz w:val="22"/>
          <w:szCs w:val="22"/>
        </w:rPr>
        <w:t xml:space="preserve">Програма </w:t>
      </w:r>
      <w:r w:rsidRPr="00EC4D33">
        <w:rPr>
          <w:b/>
          <w:caps/>
          <w:sz w:val="22"/>
          <w:szCs w:val="22"/>
        </w:rPr>
        <w:t>1100.01.09</w:t>
      </w:r>
      <w:r w:rsidRPr="00EC4D33">
        <w:rPr>
          <w:b/>
          <w:sz w:val="22"/>
          <w:szCs w:val="22"/>
        </w:rPr>
        <w:t xml:space="preserve"> „Обучение и професионална квалификация на служителите в дипломатическата служба“</w:t>
      </w:r>
      <w:bookmarkEnd w:id="77"/>
    </w:p>
    <w:p w14:paraId="4CBEE671" w14:textId="27A7DDDF" w:rsidR="00EC4D33" w:rsidRPr="00EC4D33" w:rsidRDefault="00EC4D33" w:rsidP="00432DB8">
      <w:pPr>
        <w:numPr>
          <w:ilvl w:val="0"/>
          <w:numId w:val="6"/>
        </w:numPr>
        <w:spacing w:before="60" w:after="60"/>
        <w:ind w:left="0" w:firstLine="0"/>
        <w:contextualSpacing/>
        <w:jc w:val="both"/>
        <w:rPr>
          <w:b/>
          <w:i/>
          <w:color w:val="0070C0"/>
          <w:sz w:val="22"/>
          <w:szCs w:val="22"/>
        </w:rPr>
      </w:pPr>
      <w:r w:rsidRPr="00EC4D33">
        <w:rPr>
          <w:b/>
          <w:i/>
          <w:color w:val="0070C0"/>
          <w:sz w:val="22"/>
          <w:szCs w:val="22"/>
        </w:rPr>
        <w:t>Степен на изпълнение на целите на програмата</w:t>
      </w:r>
    </w:p>
    <w:p w14:paraId="52C8AAAF" w14:textId="77777777" w:rsidR="00BA0BA8" w:rsidRPr="00DE659A" w:rsidRDefault="00EC4D33" w:rsidP="00BA0BA8">
      <w:pPr>
        <w:tabs>
          <w:tab w:val="left" w:pos="540"/>
        </w:tabs>
        <w:spacing w:before="60" w:after="60"/>
        <w:jc w:val="both"/>
        <w:rPr>
          <w:sz w:val="22"/>
          <w:szCs w:val="22"/>
        </w:rPr>
      </w:pPr>
      <w:r w:rsidRPr="00DE659A">
        <w:rPr>
          <w:b/>
          <w:sz w:val="22"/>
          <w:szCs w:val="22"/>
        </w:rPr>
        <w:t>Висока степен на изпълнение на целите на програмата,</w:t>
      </w:r>
      <w:r w:rsidRPr="00DE659A">
        <w:rPr>
          <w:sz w:val="22"/>
          <w:szCs w:val="22"/>
        </w:rPr>
        <w:t xml:space="preserve"> насочени към осигуряване на квалифициран </w:t>
      </w:r>
      <w:r w:rsidR="00BA0BA8" w:rsidRPr="00DE659A">
        <w:rPr>
          <w:sz w:val="22"/>
          <w:szCs w:val="22"/>
        </w:rPr>
        <w:t>Висока степен на изпълнение на целите на програмата, насочени към осигуряване на квалифициран човешки ресурс за ефективно изпълнение на стратегическите и оперативни външнополитически цели, чрез специализирани обучения, насочени към повишаване на професионалните знания и умения на служителите в дипломатическата служба.</w:t>
      </w:r>
    </w:p>
    <w:p w14:paraId="7748E213" w14:textId="77777777" w:rsidR="00BA0BA8" w:rsidRPr="00DE659A" w:rsidRDefault="00BA0BA8" w:rsidP="00BA0BA8">
      <w:pPr>
        <w:tabs>
          <w:tab w:val="left" w:pos="540"/>
        </w:tabs>
        <w:spacing w:before="60" w:after="60"/>
        <w:jc w:val="both"/>
        <w:rPr>
          <w:sz w:val="22"/>
          <w:szCs w:val="22"/>
        </w:rPr>
      </w:pPr>
      <w:r w:rsidRPr="00DE659A">
        <w:rPr>
          <w:sz w:val="22"/>
          <w:szCs w:val="22"/>
        </w:rPr>
        <w:t xml:space="preserve">През 2024 година множество дипломатически и държавни служители преминаха общи и специализирани обучения и курсове, организирани от  Дипломатическия институт към министъра на външните работи, дипломатическите академии на други държави, водещи национални и чуждестранни обучителни центрове като например Европейския център за изследване на сигурността Джордж С. Маршал, Европейския колеж за сигурност и отбрана, ЕСВД и др.  </w:t>
      </w:r>
    </w:p>
    <w:p w14:paraId="4215DF53" w14:textId="77777777" w:rsidR="00BA0BA8" w:rsidRPr="00DE659A" w:rsidRDefault="00BA0BA8" w:rsidP="00BA0BA8">
      <w:pPr>
        <w:tabs>
          <w:tab w:val="left" w:pos="540"/>
        </w:tabs>
        <w:spacing w:before="60" w:after="60"/>
        <w:jc w:val="both"/>
        <w:rPr>
          <w:sz w:val="22"/>
          <w:szCs w:val="22"/>
        </w:rPr>
      </w:pPr>
      <w:r w:rsidRPr="00DE659A">
        <w:rPr>
          <w:sz w:val="22"/>
          <w:szCs w:val="22"/>
        </w:rPr>
        <w:t xml:space="preserve">В обученията на Института по публична администрация към Министерския съвет за отчетния период са обучени 79 служители на МВнР по 46 теми в рамките на 149 проведени курса. </w:t>
      </w:r>
    </w:p>
    <w:p w14:paraId="5C2546B2" w14:textId="77777777" w:rsidR="00BA0BA8" w:rsidRPr="00DE659A" w:rsidRDefault="00BA0BA8" w:rsidP="00BA0BA8">
      <w:pPr>
        <w:tabs>
          <w:tab w:val="left" w:pos="540"/>
        </w:tabs>
        <w:spacing w:before="60" w:after="60"/>
        <w:jc w:val="both"/>
        <w:rPr>
          <w:sz w:val="22"/>
          <w:szCs w:val="22"/>
        </w:rPr>
      </w:pPr>
      <w:r w:rsidRPr="00DE659A">
        <w:rPr>
          <w:sz w:val="22"/>
          <w:szCs w:val="22"/>
        </w:rPr>
        <w:t>Особено внимание, предвид спецификата на дипломатическата служба се отделя на чуждоезиковата подготовка, както и на обучения свързани с глобалните съвременни предизвикателства – анализ и противодействие на конфликти, противодействие на хибридни заплахи, устойчивост и управление на кризи, дипломацията в дигиталната ера,  борба с дезинформацията и др.</w:t>
      </w:r>
    </w:p>
    <w:p w14:paraId="1D1608D0" w14:textId="77777777" w:rsidR="00BA0BA8" w:rsidRPr="00DE659A" w:rsidRDefault="00BA0BA8" w:rsidP="00BA0BA8">
      <w:pPr>
        <w:tabs>
          <w:tab w:val="left" w:pos="540"/>
        </w:tabs>
        <w:spacing w:before="60" w:after="60"/>
        <w:jc w:val="both"/>
        <w:rPr>
          <w:sz w:val="22"/>
          <w:szCs w:val="22"/>
        </w:rPr>
      </w:pPr>
      <w:r w:rsidRPr="00DE659A">
        <w:rPr>
          <w:sz w:val="22"/>
          <w:szCs w:val="22"/>
        </w:rPr>
        <w:t xml:space="preserve">За отбелязване е големият брой служители преминали чуждоезиково обучение в ДИ, както и високият процент на служителите от дипломатическата служба, които владеят или ползват езици, съгласно изискванията на чл. 27 от ЗДиплСл. </w:t>
      </w:r>
    </w:p>
    <w:p w14:paraId="48D29B16" w14:textId="074D968F" w:rsidR="00EC4D33" w:rsidRPr="00DE659A" w:rsidRDefault="00BA0BA8" w:rsidP="00BA0BA8">
      <w:pPr>
        <w:tabs>
          <w:tab w:val="left" w:pos="540"/>
        </w:tabs>
        <w:spacing w:before="60" w:after="60"/>
        <w:jc w:val="both"/>
        <w:rPr>
          <w:sz w:val="22"/>
          <w:szCs w:val="22"/>
        </w:rPr>
      </w:pPr>
      <w:r w:rsidRPr="00DE659A">
        <w:rPr>
          <w:sz w:val="22"/>
          <w:szCs w:val="22"/>
        </w:rPr>
        <w:t xml:space="preserve">В обучения, организирани от други обучаващи институции в България, както и от международни обучителни институти (Европейския колеж по сигурност и отбрана, Центъра за изследвания в областта на </w:t>
      </w:r>
      <w:r w:rsidRPr="00DE659A">
        <w:rPr>
          <w:sz w:val="22"/>
          <w:szCs w:val="22"/>
        </w:rPr>
        <w:lastRenderedPageBreak/>
        <w:t>сигурността „Джордж Маршал“, дипломатически академии на други държави и др.) за полугодието бяха организирани 26 обучения в които взеха участие над 40 служители на МВнР.</w:t>
      </w:r>
    </w:p>
    <w:p w14:paraId="767EF9D8" w14:textId="7B721996" w:rsidR="00C871BB" w:rsidRPr="00C871BB" w:rsidRDefault="00C871BB" w:rsidP="00C871BB">
      <w:pPr>
        <w:tabs>
          <w:tab w:val="left" w:pos="540"/>
        </w:tabs>
        <w:spacing w:before="60" w:after="60"/>
        <w:jc w:val="both"/>
        <w:rPr>
          <w:sz w:val="22"/>
          <w:szCs w:val="22"/>
        </w:rPr>
      </w:pPr>
      <w:r w:rsidRPr="00C871BB">
        <w:rPr>
          <w:b/>
          <w:sz w:val="22"/>
          <w:szCs w:val="22"/>
        </w:rPr>
        <w:t>През периода 01.07.2024 – 31.12.2024</w:t>
      </w:r>
      <w:r w:rsidRPr="00C871BB">
        <w:rPr>
          <w:sz w:val="22"/>
          <w:szCs w:val="22"/>
        </w:rPr>
        <w:t xml:space="preserve">  Дипломатическият институт към МВнР организира и проведе специализирани обучения с българско и международно участие (с целеви групи: българската централна държавна администрация, в т.ч. служители от системата на МВнР и държавни служители), както и за дипломати от страните на Западните Балкани, от </w:t>
      </w:r>
      <w:r w:rsidR="003B5B52">
        <w:rPr>
          <w:sz w:val="22"/>
          <w:szCs w:val="22"/>
        </w:rPr>
        <w:t>държавите членки</w:t>
      </w:r>
      <w:r w:rsidRPr="00C871BB">
        <w:rPr>
          <w:sz w:val="22"/>
          <w:szCs w:val="22"/>
        </w:rPr>
        <w:t xml:space="preserve"> на ЕС, от Черноморския регион и от Източното партньорство.</w:t>
      </w:r>
    </w:p>
    <w:p w14:paraId="0043BA93" w14:textId="77777777" w:rsidR="00C871BB" w:rsidRPr="00C871BB" w:rsidRDefault="00C871BB" w:rsidP="00C871BB">
      <w:pPr>
        <w:tabs>
          <w:tab w:val="left" w:pos="540"/>
        </w:tabs>
        <w:spacing w:before="60" w:after="60"/>
        <w:jc w:val="both"/>
        <w:rPr>
          <w:sz w:val="22"/>
          <w:szCs w:val="22"/>
        </w:rPr>
      </w:pPr>
      <w:r w:rsidRPr="00C871BB">
        <w:rPr>
          <w:b/>
          <w:sz w:val="22"/>
          <w:szCs w:val="22"/>
        </w:rPr>
        <w:t>През втората половина на 2024 г.</w:t>
      </w:r>
      <w:r w:rsidRPr="00C871BB">
        <w:rPr>
          <w:sz w:val="22"/>
          <w:szCs w:val="22"/>
        </w:rPr>
        <w:t>, съгласно утвърдения годишен работен план,</w:t>
      </w:r>
      <w:r w:rsidRPr="00C871BB">
        <w:rPr>
          <w:b/>
          <w:sz w:val="22"/>
          <w:szCs w:val="22"/>
        </w:rPr>
        <w:t xml:space="preserve"> </w:t>
      </w:r>
      <w:r w:rsidRPr="00C871BB">
        <w:rPr>
          <w:sz w:val="22"/>
          <w:szCs w:val="22"/>
        </w:rPr>
        <w:t xml:space="preserve">Дипломатическият институт проведе специализирани обучения за </w:t>
      </w:r>
      <w:r w:rsidRPr="00C871BB">
        <w:rPr>
          <w:b/>
          <w:sz w:val="22"/>
          <w:szCs w:val="22"/>
        </w:rPr>
        <w:t xml:space="preserve">общо 431 </w:t>
      </w:r>
      <w:r w:rsidRPr="00C871BB">
        <w:rPr>
          <w:sz w:val="22"/>
          <w:szCs w:val="22"/>
        </w:rPr>
        <w:t>дипломатически и държавни служители, предимно от МВнР и от други институции на централната държавна администрация. Преобладаваха специализираните обучения.</w:t>
      </w:r>
    </w:p>
    <w:p w14:paraId="41594A7B" w14:textId="77777777" w:rsidR="00C871BB" w:rsidRPr="00C871BB" w:rsidRDefault="00C871BB" w:rsidP="00C871BB">
      <w:pPr>
        <w:tabs>
          <w:tab w:val="left" w:pos="540"/>
        </w:tabs>
        <w:spacing w:before="60" w:after="60"/>
        <w:jc w:val="both"/>
        <w:rPr>
          <w:sz w:val="22"/>
          <w:szCs w:val="22"/>
        </w:rPr>
      </w:pPr>
      <w:r w:rsidRPr="00C871BB">
        <w:rPr>
          <w:b/>
          <w:sz w:val="22"/>
          <w:szCs w:val="22"/>
        </w:rPr>
        <w:t>През втората половина на 2024 г.</w:t>
      </w:r>
      <w:r w:rsidRPr="00C871BB">
        <w:rPr>
          <w:sz w:val="22"/>
          <w:szCs w:val="22"/>
        </w:rPr>
        <w:t xml:space="preserve"> служителите на МВнР участваха в редица обучения, проведени от Дипломатическия институт, самостоятелно или в партньорство с редица международни и национални партньори, напр. Европейския колеж за сигурност и отбрана /ЕКСО/, Европейската дипломатическата академия, Дружеството на ООН в България, Центъра на НАТО за управление на кризи и реагиране при бедствия /</w:t>
      </w:r>
      <w:r w:rsidRPr="00C871BB">
        <w:rPr>
          <w:sz w:val="22"/>
          <w:szCs w:val="22"/>
          <w:lang w:val="en-US"/>
        </w:rPr>
        <w:t>CMDRCOE</w:t>
      </w:r>
      <w:r w:rsidRPr="00C871BB">
        <w:rPr>
          <w:sz w:val="22"/>
          <w:szCs w:val="22"/>
        </w:rPr>
        <w:t>/, Софийски форум за сигурност, Фондация „Ханс Зайдел“ и др.</w:t>
      </w:r>
    </w:p>
    <w:p w14:paraId="198B298D" w14:textId="77777777" w:rsidR="00C871BB" w:rsidRPr="00C871BB" w:rsidRDefault="00C871BB" w:rsidP="00C871BB">
      <w:pPr>
        <w:tabs>
          <w:tab w:val="left" w:pos="540"/>
        </w:tabs>
        <w:spacing w:before="60" w:after="60"/>
        <w:jc w:val="both"/>
        <w:rPr>
          <w:sz w:val="22"/>
          <w:szCs w:val="22"/>
        </w:rPr>
      </w:pPr>
      <w:r w:rsidRPr="00C871BB">
        <w:rPr>
          <w:b/>
          <w:sz w:val="22"/>
          <w:szCs w:val="22"/>
        </w:rPr>
        <w:t xml:space="preserve">Също така, в началото на 2024 година </w:t>
      </w:r>
      <w:r w:rsidRPr="00C871BB">
        <w:rPr>
          <w:sz w:val="22"/>
          <w:szCs w:val="22"/>
        </w:rPr>
        <w:t>за първи път се проведе специализиран курс по „Културна дипломация“, с цел повишаване на професионалната квалификация и външнополитическата компетентност на участниците, преди началото на дългосрочното командироване и за привеждане на дейността на българските културни институти в чужбина в съответствие с приоритетите на външната политика на Република България. Това ново обучение се организира съвместно от Дипломатическия институт и Държавния културен институт към Министъра на външните работи и е плод на подписано ново стратегическо споразумение между МВнР и Министерство на културата.</w:t>
      </w:r>
    </w:p>
    <w:p w14:paraId="0AC5D86C" w14:textId="77777777" w:rsidR="00C871BB" w:rsidRPr="00C871BB" w:rsidRDefault="00C871BB" w:rsidP="00C871BB">
      <w:pPr>
        <w:tabs>
          <w:tab w:val="left" w:pos="540"/>
        </w:tabs>
        <w:spacing w:before="60" w:after="60"/>
        <w:jc w:val="both"/>
        <w:rPr>
          <w:sz w:val="22"/>
          <w:szCs w:val="22"/>
        </w:rPr>
      </w:pPr>
      <w:r w:rsidRPr="00C871BB">
        <w:rPr>
          <w:b/>
          <w:sz w:val="22"/>
          <w:szCs w:val="22"/>
        </w:rPr>
        <w:t>Особено внимание се отделя и на чуждоезиковата подготовка</w:t>
      </w:r>
      <w:r w:rsidRPr="00C871BB">
        <w:rPr>
          <w:sz w:val="22"/>
          <w:szCs w:val="22"/>
        </w:rPr>
        <w:t xml:space="preserve"> /към момента тя беше разширена с преподаването на 8 чужди езика – английски, френски, немски, испански, италиански, руски, сръбски и турски/, от гледна точка на нуждите на дипломатическата служба, което основно се осъществява от Дипломатическия институт, със съдействието на дирекция „Човешки ресурси“ на МВнР, както и на обучения свързани с глобалните съвременни предизвикателства – анализ на конфликти, противодействие на хибридни заплахи, устойчивост и управление на кризи, водене на преговори и др.</w:t>
      </w:r>
    </w:p>
    <w:p w14:paraId="630C64AC" w14:textId="77777777" w:rsidR="00C871BB" w:rsidRPr="00C871BB" w:rsidRDefault="00C871BB" w:rsidP="00432DB8">
      <w:pPr>
        <w:numPr>
          <w:ilvl w:val="0"/>
          <w:numId w:val="6"/>
        </w:numPr>
        <w:spacing w:before="60" w:after="60"/>
        <w:ind w:left="0" w:firstLine="0"/>
        <w:contextualSpacing/>
        <w:jc w:val="both"/>
        <w:rPr>
          <w:b/>
          <w:i/>
          <w:color w:val="0070C0"/>
          <w:sz w:val="22"/>
          <w:szCs w:val="22"/>
        </w:rPr>
      </w:pPr>
      <w:r w:rsidRPr="00C871BB">
        <w:rPr>
          <w:b/>
          <w:i/>
          <w:color w:val="0070C0"/>
          <w:sz w:val="22"/>
          <w:szCs w:val="22"/>
        </w:rPr>
        <w:t xml:space="preserve">Предоставяни по програмата продукти/услуги </w:t>
      </w:r>
    </w:p>
    <w:p w14:paraId="6D7F1896" w14:textId="77777777" w:rsidR="00C871BB" w:rsidRPr="00C871BB" w:rsidRDefault="00C871BB" w:rsidP="00432DB8">
      <w:pPr>
        <w:numPr>
          <w:ilvl w:val="0"/>
          <w:numId w:val="21"/>
        </w:numPr>
        <w:tabs>
          <w:tab w:val="left" w:pos="540"/>
        </w:tabs>
        <w:spacing w:before="60" w:after="60"/>
        <w:ind w:left="0" w:firstLine="0"/>
        <w:jc w:val="both"/>
        <w:rPr>
          <w:sz w:val="22"/>
          <w:szCs w:val="22"/>
        </w:rPr>
      </w:pPr>
      <w:r w:rsidRPr="00C871BB">
        <w:rPr>
          <w:sz w:val="22"/>
          <w:szCs w:val="22"/>
        </w:rPr>
        <w:t>Организиране и провеждане на обучения за повишаване на професионалната квалификация на служителите на Министерството на външните работи;</w:t>
      </w:r>
    </w:p>
    <w:p w14:paraId="3FDF273B" w14:textId="77777777" w:rsidR="00C871BB" w:rsidRPr="00C871BB" w:rsidRDefault="00C871BB" w:rsidP="00432DB8">
      <w:pPr>
        <w:numPr>
          <w:ilvl w:val="0"/>
          <w:numId w:val="21"/>
        </w:numPr>
        <w:tabs>
          <w:tab w:val="left" w:pos="540"/>
        </w:tabs>
        <w:spacing w:before="60" w:after="60"/>
        <w:ind w:left="0" w:firstLine="0"/>
        <w:jc w:val="both"/>
        <w:rPr>
          <w:sz w:val="22"/>
          <w:szCs w:val="22"/>
        </w:rPr>
      </w:pPr>
      <w:r w:rsidRPr="00C871BB">
        <w:rPr>
          <w:sz w:val="22"/>
          <w:szCs w:val="22"/>
        </w:rPr>
        <w:t>Организиране и провеждане на обучения за повишаване на професионалната квалификация на служителите в други бюджетни организации;</w:t>
      </w:r>
    </w:p>
    <w:p w14:paraId="6EF0DC45" w14:textId="77777777" w:rsidR="00C871BB" w:rsidRPr="00C871BB" w:rsidRDefault="00C871BB" w:rsidP="00432DB8">
      <w:pPr>
        <w:numPr>
          <w:ilvl w:val="0"/>
          <w:numId w:val="21"/>
        </w:numPr>
        <w:tabs>
          <w:tab w:val="left" w:pos="540"/>
        </w:tabs>
        <w:spacing w:before="60" w:after="60"/>
        <w:ind w:left="0" w:firstLine="0"/>
        <w:jc w:val="both"/>
        <w:rPr>
          <w:sz w:val="22"/>
          <w:szCs w:val="22"/>
        </w:rPr>
      </w:pPr>
      <w:r w:rsidRPr="00C871BB">
        <w:rPr>
          <w:sz w:val="22"/>
          <w:szCs w:val="22"/>
        </w:rPr>
        <w:t>Провеждане на чуждоезиково обучение за служителите на МВнР в съответствие с европейската езикова рамка надградена допълнително с два езика на съседни на България държави и прилагане на международни системи за проверка;</w:t>
      </w:r>
    </w:p>
    <w:p w14:paraId="293F3B1A" w14:textId="77777777" w:rsidR="00C871BB" w:rsidRPr="00C871BB" w:rsidRDefault="00C871BB" w:rsidP="00432DB8">
      <w:pPr>
        <w:numPr>
          <w:ilvl w:val="0"/>
          <w:numId w:val="21"/>
        </w:numPr>
        <w:tabs>
          <w:tab w:val="left" w:pos="540"/>
        </w:tabs>
        <w:spacing w:before="60" w:after="60"/>
        <w:ind w:left="0" w:firstLine="0"/>
        <w:jc w:val="both"/>
        <w:rPr>
          <w:sz w:val="22"/>
          <w:szCs w:val="22"/>
        </w:rPr>
      </w:pPr>
      <w:r w:rsidRPr="00C871BB">
        <w:rPr>
          <w:sz w:val="22"/>
          <w:szCs w:val="22"/>
        </w:rPr>
        <w:t>Усъвършенстване на квалификацията на служителите в МВнР, чрез организиране и провеждане на специализирани тематични обучения;</w:t>
      </w:r>
    </w:p>
    <w:p w14:paraId="79CB2DFB" w14:textId="77777777" w:rsidR="00C871BB" w:rsidRPr="00C871BB" w:rsidRDefault="00C871BB" w:rsidP="00432DB8">
      <w:pPr>
        <w:numPr>
          <w:ilvl w:val="0"/>
          <w:numId w:val="21"/>
        </w:numPr>
        <w:tabs>
          <w:tab w:val="left" w:pos="540"/>
        </w:tabs>
        <w:spacing w:before="60" w:after="60"/>
        <w:ind w:left="0" w:firstLine="0"/>
        <w:jc w:val="both"/>
        <w:rPr>
          <w:sz w:val="22"/>
          <w:szCs w:val="22"/>
        </w:rPr>
      </w:pPr>
      <w:r w:rsidRPr="00C871BB">
        <w:rPr>
          <w:sz w:val="22"/>
          <w:szCs w:val="22"/>
        </w:rPr>
        <w:t>Подготовка, осигуряване и провеждане на обучения за служители на чуждестранни дипломатически служби и държавни администрации.</w:t>
      </w:r>
    </w:p>
    <w:p w14:paraId="02AFF8B6" w14:textId="77777777" w:rsidR="00C871BB" w:rsidRPr="00C871BB" w:rsidRDefault="00C871BB" w:rsidP="00432DB8">
      <w:pPr>
        <w:numPr>
          <w:ilvl w:val="0"/>
          <w:numId w:val="6"/>
        </w:numPr>
        <w:spacing w:before="60" w:after="60"/>
        <w:ind w:left="0" w:firstLine="0"/>
        <w:contextualSpacing/>
        <w:jc w:val="both"/>
        <w:rPr>
          <w:b/>
          <w:i/>
          <w:color w:val="0070C0"/>
          <w:sz w:val="22"/>
          <w:szCs w:val="22"/>
        </w:rPr>
      </w:pPr>
      <w:r w:rsidRPr="00C871BB">
        <w:rPr>
          <w:b/>
          <w:i/>
          <w:color w:val="0070C0"/>
          <w:sz w:val="22"/>
          <w:szCs w:val="22"/>
        </w:rPr>
        <w:t xml:space="preserve">Дейности по предоставяне на продукта/услугата </w:t>
      </w:r>
    </w:p>
    <w:p w14:paraId="33E521C7" w14:textId="77777777" w:rsidR="00C871BB" w:rsidRPr="00C871BB" w:rsidRDefault="00C871BB" w:rsidP="00C871BB">
      <w:pPr>
        <w:jc w:val="both"/>
        <w:rPr>
          <w:b/>
          <w:i/>
          <w:color w:val="833C0B" w:themeColor="accent2" w:themeShade="80"/>
          <w:sz w:val="22"/>
          <w:szCs w:val="22"/>
        </w:rPr>
      </w:pPr>
      <w:r w:rsidRPr="00C871BB">
        <w:rPr>
          <w:b/>
          <w:i/>
          <w:color w:val="833C0B" w:themeColor="accent2" w:themeShade="80"/>
          <w:sz w:val="22"/>
          <w:szCs w:val="22"/>
        </w:rPr>
        <w:t>Резултати от предоставянето на продукта/услугата</w:t>
      </w:r>
    </w:p>
    <w:p w14:paraId="784DA9F5" w14:textId="697D9955" w:rsidR="00C871BB" w:rsidRPr="00C871BB" w:rsidRDefault="00C871BB" w:rsidP="0028702C">
      <w:pPr>
        <w:numPr>
          <w:ilvl w:val="0"/>
          <w:numId w:val="20"/>
        </w:numPr>
        <w:tabs>
          <w:tab w:val="left" w:pos="284"/>
        </w:tabs>
        <w:spacing w:before="60" w:after="60"/>
        <w:ind w:left="0" w:firstLine="0"/>
        <w:jc w:val="both"/>
        <w:rPr>
          <w:b/>
          <w:i/>
          <w:sz w:val="22"/>
          <w:szCs w:val="22"/>
        </w:rPr>
      </w:pPr>
      <w:r w:rsidRPr="00C871BB">
        <w:rPr>
          <w:sz w:val="22"/>
          <w:szCs w:val="22"/>
        </w:rPr>
        <w:t xml:space="preserve">Септември </w:t>
      </w:r>
      <w:r w:rsidR="0028702C">
        <w:rPr>
          <w:sz w:val="22"/>
          <w:szCs w:val="22"/>
        </w:rPr>
        <w:t>–</w:t>
      </w:r>
      <w:r w:rsidRPr="00C871BB">
        <w:rPr>
          <w:sz w:val="22"/>
          <w:szCs w:val="22"/>
        </w:rPr>
        <w:t xml:space="preserve"> като част от утвърдената обучителна програма на XVIII-тия обучителен курс по дипломация за стажант-аташета, випуск „Александър Малинов“, ДИ организира учебно пътуване до Букурещ, Румъния и Кишинев, Република Молдова (по линия на проект по ОПР за изграждане на капацитет на Молдовския дипломатически институт) - 15 обучаеми.</w:t>
      </w:r>
    </w:p>
    <w:p w14:paraId="567E049A" w14:textId="77777777"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 xml:space="preserve">Ноември – Курс по управленски умения за служители на ръководни позиции в МВнР (хибриден формат – присъствено и онлайн). Шестото поредно издание на специализираното обучение „Управленски умения в дипломатическата служба“. Брой обучени - 21. Целева група: дипломатически служители от системата </w:t>
      </w:r>
      <w:r w:rsidRPr="00C871BB">
        <w:rPr>
          <w:sz w:val="22"/>
          <w:szCs w:val="22"/>
        </w:rPr>
        <w:lastRenderedPageBreak/>
        <w:t>на МВнР – назначени на ръководни позиции в рамките на последната календарна година (началници на отдели, директори на дирекции и директори на генерални дирекции).</w:t>
      </w:r>
    </w:p>
    <w:p w14:paraId="3B8377AA" w14:textId="38350898"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 xml:space="preserve"> Декември </w:t>
      </w:r>
      <w:r w:rsidR="0028702C">
        <w:rPr>
          <w:sz w:val="22"/>
          <w:szCs w:val="22"/>
        </w:rPr>
        <w:t>–</w:t>
      </w:r>
      <w:r w:rsidRPr="00C871BB">
        <w:rPr>
          <w:sz w:val="22"/>
          <w:szCs w:val="22"/>
        </w:rPr>
        <w:t xml:space="preserve"> пилотен курс „Въведение в дипломатическата служба“ (Основен дипломатически курс), присъствена форма на обучение. Обучението е насочено специално към служители на Министерството на външните работи, които нямат дипломатически ранг и са постъпили на работа като експерти през последната календарна година. Обучени - 31 служители. Курсът е организиран в съответствие с Наредба №3, която регламентира условията и реда за провеждане на обучения за повишаване на професионалната квалификация на служителите на МВнР.</w:t>
      </w:r>
    </w:p>
    <w:p w14:paraId="3D9287EE" w14:textId="601EA1A6" w:rsidR="00C871BB" w:rsidRPr="00C871BB" w:rsidRDefault="00C871BB" w:rsidP="0028702C">
      <w:pPr>
        <w:numPr>
          <w:ilvl w:val="0"/>
          <w:numId w:val="20"/>
        </w:numPr>
        <w:tabs>
          <w:tab w:val="left" w:pos="284"/>
        </w:tabs>
        <w:spacing w:before="60" w:after="60"/>
        <w:ind w:left="0" w:firstLine="0"/>
        <w:jc w:val="both"/>
        <w:rPr>
          <w:bCs/>
          <w:iCs/>
          <w:sz w:val="22"/>
          <w:szCs w:val="22"/>
        </w:rPr>
      </w:pPr>
      <w:r w:rsidRPr="00C871BB">
        <w:rPr>
          <w:bCs/>
          <w:iCs/>
          <w:sz w:val="22"/>
          <w:szCs w:val="22"/>
        </w:rPr>
        <w:t xml:space="preserve">Октомври </w:t>
      </w:r>
      <w:r w:rsidR="0028702C">
        <w:rPr>
          <w:bCs/>
          <w:iCs/>
          <w:sz w:val="22"/>
          <w:szCs w:val="22"/>
        </w:rPr>
        <w:t>–</w:t>
      </w:r>
      <w:r w:rsidRPr="00C871BB">
        <w:rPr>
          <w:bCs/>
          <w:iCs/>
          <w:sz w:val="22"/>
          <w:szCs w:val="22"/>
        </w:rPr>
        <w:t xml:space="preserve"> курс по „Икономическа дипломация“ (присъствена форма на обучение) за служители от МВнР и българската държавна администрация. Разгледани теми: икономическите приоритети на страната (като търговия, инвестиции, сътрудничество за развитие и финансови отношения) и пресечната точка на икономическата и външната политика, насочена към насърчаване на националните интереси в глобалната икономика. Участници в обучението - 30 служители. </w:t>
      </w:r>
    </w:p>
    <w:p w14:paraId="397580C4" w14:textId="54A7CF88" w:rsidR="00C871BB" w:rsidRPr="00C871BB" w:rsidRDefault="00C871BB" w:rsidP="0028702C">
      <w:pPr>
        <w:numPr>
          <w:ilvl w:val="0"/>
          <w:numId w:val="20"/>
        </w:numPr>
        <w:tabs>
          <w:tab w:val="left" w:pos="284"/>
        </w:tabs>
        <w:spacing w:before="60" w:after="60"/>
        <w:ind w:left="0" w:firstLine="0"/>
        <w:jc w:val="both"/>
        <w:rPr>
          <w:b/>
          <w:i/>
          <w:sz w:val="22"/>
          <w:szCs w:val="22"/>
        </w:rPr>
      </w:pPr>
      <w:r w:rsidRPr="00C871BB">
        <w:rPr>
          <w:bCs/>
          <w:iCs/>
          <w:sz w:val="22"/>
          <w:szCs w:val="22"/>
        </w:rPr>
        <w:t xml:space="preserve">Октомври </w:t>
      </w:r>
      <w:r w:rsidR="0028702C">
        <w:rPr>
          <w:bCs/>
          <w:iCs/>
          <w:sz w:val="22"/>
          <w:szCs w:val="22"/>
        </w:rPr>
        <w:t>–</w:t>
      </w:r>
      <w:r w:rsidRPr="00C871BB">
        <w:rPr>
          <w:bCs/>
          <w:iCs/>
          <w:sz w:val="22"/>
          <w:szCs w:val="22"/>
        </w:rPr>
        <w:t xml:space="preserve"> Ориентационен курс по обща политика за сигурност и отбрана на Европейския съюз (присъствена форма на обучение), организиран от Дипломатическия институт под егидата на Европейския колеж за сигурност и отбрана (ЕКСО) към Европейската служба за външна дейност (ЕСВД), в партньорство с Военна академия „Г.С. Раковски“. В курсът бяха регистрирани 50 обучаеми – 33 от България и 17 чуждестранни (Австрия, Азербайджан, Грузия, Гърция, Италия, Косово, Молдова, Сърбия, Украйна, Унгария, Франция и Чехия). От</w:t>
      </w:r>
      <w:r w:rsidRPr="00C871BB">
        <w:rPr>
          <w:b/>
          <w:i/>
          <w:sz w:val="22"/>
          <w:szCs w:val="22"/>
        </w:rPr>
        <w:t xml:space="preserve"> </w:t>
      </w:r>
      <w:r w:rsidRPr="00C871BB">
        <w:rPr>
          <w:bCs/>
          <w:iCs/>
          <w:sz w:val="22"/>
          <w:szCs w:val="22"/>
        </w:rPr>
        <w:t>българска страна участниците в курса бяха служители на Министерство на отбраната, Министерство на външните работи, Министерство на вътрешните работи, Министерски съвет, Министерство на правосъдието, Централно военно окръжие, Национална служба за охрана и представители на български университети. Присъстваха и представители на следните чуждестранни институции: Съвет на Европейския съюз, Министерство на външните работи на Австрия, Министерство на вътрешните работи на Италия, Европейска жандармерия, Министерство на външните работи на Грузия, Министерство на външните работи на Украйна, Министерство на външните работи и европейската интеграция на Р Молдова.</w:t>
      </w:r>
    </w:p>
    <w:p w14:paraId="6BD9A7BB" w14:textId="51A2E0DB" w:rsidR="00C871BB" w:rsidRPr="00C871BB" w:rsidRDefault="00C871BB" w:rsidP="0028702C">
      <w:pPr>
        <w:numPr>
          <w:ilvl w:val="0"/>
          <w:numId w:val="20"/>
        </w:numPr>
        <w:tabs>
          <w:tab w:val="left" w:pos="284"/>
        </w:tabs>
        <w:spacing w:before="60" w:after="60"/>
        <w:ind w:left="0" w:firstLine="0"/>
        <w:jc w:val="both"/>
        <w:rPr>
          <w:bCs/>
          <w:iCs/>
          <w:sz w:val="22"/>
          <w:szCs w:val="22"/>
        </w:rPr>
      </w:pPr>
      <w:r w:rsidRPr="00C871BB">
        <w:rPr>
          <w:bCs/>
          <w:iCs/>
          <w:sz w:val="22"/>
          <w:szCs w:val="22"/>
        </w:rPr>
        <w:t xml:space="preserve">Октомври </w:t>
      </w:r>
      <w:r w:rsidR="0028702C">
        <w:rPr>
          <w:bCs/>
          <w:iCs/>
          <w:sz w:val="22"/>
          <w:szCs w:val="22"/>
        </w:rPr>
        <w:t>–</w:t>
      </w:r>
      <w:r w:rsidRPr="00C871BB">
        <w:rPr>
          <w:bCs/>
          <w:iCs/>
          <w:sz w:val="22"/>
          <w:szCs w:val="22"/>
        </w:rPr>
        <w:t xml:space="preserve"> семинар за противодействие на дезинформацията и хибриндните заплахи (присъствена форма на обучение), организиран от Дипломатическия институт, Института за публична политика (ИПП) и Фондация „Ханс Зайдел“ в България, с фокус методите за институционално противодействие на дезинформацията в европейското и българското информационно пространство. Участие в семинара взеха над 30 представители на държавни ведомства, сред които Администрацията на Министерския съвет, Министерството на външните работи, Министерството на вътрешните работи, Министерството на отбраната, Министерството на електронното управление и Държавната агенция за национална сигурност.</w:t>
      </w:r>
    </w:p>
    <w:p w14:paraId="1804AA8C" w14:textId="3512924F" w:rsidR="00C871BB" w:rsidRPr="00C871BB" w:rsidRDefault="00C871BB" w:rsidP="0028702C">
      <w:pPr>
        <w:numPr>
          <w:ilvl w:val="0"/>
          <w:numId w:val="20"/>
        </w:numPr>
        <w:tabs>
          <w:tab w:val="left" w:pos="284"/>
        </w:tabs>
        <w:spacing w:before="60" w:after="60"/>
        <w:ind w:left="0" w:firstLine="0"/>
        <w:jc w:val="both"/>
        <w:rPr>
          <w:bCs/>
          <w:iCs/>
          <w:sz w:val="22"/>
          <w:szCs w:val="22"/>
        </w:rPr>
      </w:pPr>
      <w:r w:rsidRPr="00C871BB">
        <w:rPr>
          <w:bCs/>
          <w:iCs/>
          <w:sz w:val="22"/>
          <w:szCs w:val="22"/>
        </w:rPr>
        <w:t xml:space="preserve">Октомври-ноември </w:t>
      </w:r>
      <w:r w:rsidR="0028702C">
        <w:rPr>
          <w:bCs/>
          <w:iCs/>
          <w:sz w:val="22"/>
          <w:szCs w:val="22"/>
        </w:rPr>
        <w:t>–</w:t>
      </w:r>
      <w:r w:rsidRPr="00C871BB">
        <w:rPr>
          <w:bCs/>
          <w:iCs/>
          <w:sz w:val="22"/>
          <w:szCs w:val="22"/>
        </w:rPr>
        <w:t xml:space="preserve"> въвеждащ семинар за новопостъпили членове на чуждестранния дипломатически корпус в България (присъствена форма),четвърто поредно издание, в рамките на четири еднодневни модула. Брой участници: 29. Целева група: новопристигнали чуждестранни дипломати в България. Цел: изграждането на добри работни и институционални връзки с Дипломатическия корпус в страната е част от концепцията на обучението. Семинарът е четири-модулен и тематичен.</w:t>
      </w:r>
    </w:p>
    <w:p w14:paraId="060F68D9" w14:textId="1015DF3B" w:rsidR="00C871BB" w:rsidRPr="00C871BB" w:rsidRDefault="00C871BB" w:rsidP="0028702C">
      <w:pPr>
        <w:numPr>
          <w:ilvl w:val="0"/>
          <w:numId w:val="20"/>
        </w:numPr>
        <w:tabs>
          <w:tab w:val="left" w:pos="284"/>
        </w:tabs>
        <w:spacing w:before="60" w:after="60"/>
        <w:ind w:left="0" w:firstLine="0"/>
        <w:jc w:val="both"/>
        <w:rPr>
          <w:bCs/>
          <w:iCs/>
          <w:sz w:val="22"/>
          <w:szCs w:val="22"/>
        </w:rPr>
      </w:pPr>
      <w:r w:rsidRPr="00C871BB">
        <w:rPr>
          <w:bCs/>
          <w:iCs/>
          <w:sz w:val="22"/>
          <w:szCs w:val="22"/>
        </w:rPr>
        <w:t xml:space="preserve">Ноември </w:t>
      </w:r>
      <w:r w:rsidR="0028702C">
        <w:rPr>
          <w:bCs/>
          <w:iCs/>
          <w:sz w:val="22"/>
          <w:szCs w:val="22"/>
        </w:rPr>
        <w:t>–</w:t>
      </w:r>
      <w:r w:rsidRPr="00C871BB">
        <w:rPr>
          <w:bCs/>
          <w:iCs/>
          <w:sz w:val="22"/>
          <w:szCs w:val="22"/>
        </w:rPr>
        <w:t xml:space="preserve"> специализиран обучителен курс по „Здравна дипломация“ (присъствена форма на обучение) в рамките на ротационното председателство на Здравната мрежа на страните от Югоизточна Европа (ЗМСЮИЕ), на която България е домакин от юли 2024 г. до юни 2025 г. Обучението беше организирано съвместно със ЗМСЮИЕ, Министерството на здравеопазването на </w:t>
      </w:r>
      <w:r w:rsidR="003B5B52">
        <w:rPr>
          <w:bCs/>
          <w:iCs/>
          <w:sz w:val="22"/>
          <w:szCs w:val="22"/>
        </w:rPr>
        <w:t>Република България</w:t>
      </w:r>
      <w:r w:rsidRPr="00C871BB">
        <w:rPr>
          <w:bCs/>
          <w:iCs/>
          <w:sz w:val="22"/>
          <w:szCs w:val="22"/>
        </w:rPr>
        <w:t xml:space="preserve"> и Офиса на Световната здравна организация (СЗО) в България. Бяха регистрирани 31 участници, номинирани от различни структури на държавите членки на ЗМСЮИЕ – Албания, Босна и Херцеговина, България, Израел, Молдова, Република Северна Македония, Румъния, Сърбия и Черна Гора.</w:t>
      </w:r>
    </w:p>
    <w:p w14:paraId="1835F1D9" w14:textId="389A672C"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 xml:space="preserve">Ноември </w:t>
      </w:r>
      <w:r w:rsidR="0028702C">
        <w:rPr>
          <w:sz w:val="22"/>
          <w:szCs w:val="22"/>
        </w:rPr>
        <w:t>–</w:t>
      </w:r>
      <w:r w:rsidRPr="00C871BB">
        <w:rPr>
          <w:sz w:val="22"/>
          <w:szCs w:val="22"/>
        </w:rPr>
        <w:t xml:space="preserve"> участие в годишна конференция за обучение и образование “ATEC” (присъствена форма). Дипломатическият институт участва в „Годишната конференция за обучение и образование“ (Annual Training and Education Conference – ATEC), организирана от Европейския колеж за сигурност и отбрана (ЕКСО). Тазгодишната конференция, озаглавена „Напредък в постиженията: Усъвършенстване на обучението и образованието в областта на европейската сигурност и отбрана“, се състоя от пет работни сесии, в рамките на които експерти, практици и изследователи в сферата на сигурността и отбраната </w:t>
      </w:r>
      <w:r w:rsidRPr="00C871BB">
        <w:rPr>
          <w:sz w:val="22"/>
          <w:szCs w:val="22"/>
        </w:rPr>
        <w:lastRenderedPageBreak/>
        <w:t xml:space="preserve">представиха последните развития в процесите на професионалното обучение и по отношение на настоящите предизвикателства пред европейската и международната сигурност. На конференцията присъстваха голям брой ръководители и представители на обучителните институции от </w:t>
      </w:r>
      <w:r w:rsidR="003B5B52">
        <w:rPr>
          <w:sz w:val="22"/>
          <w:szCs w:val="22"/>
        </w:rPr>
        <w:t>държавите членки</w:t>
      </w:r>
      <w:r w:rsidRPr="00C871BB">
        <w:rPr>
          <w:sz w:val="22"/>
          <w:szCs w:val="22"/>
        </w:rPr>
        <w:t xml:space="preserve"> на ЕС, както и гости от Източното партньорство, Черноморския регион и Западните Балкани.</w:t>
      </w:r>
    </w:p>
    <w:p w14:paraId="688BE154" w14:textId="7FC0212E"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 xml:space="preserve">Ноември </w:t>
      </w:r>
      <w:r w:rsidR="0028702C">
        <w:rPr>
          <w:sz w:val="22"/>
          <w:szCs w:val="22"/>
        </w:rPr>
        <w:t>–</w:t>
      </w:r>
      <w:r w:rsidRPr="00C871BB">
        <w:rPr>
          <w:sz w:val="22"/>
          <w:szCs w:val="22"/>
        </w:rPr>
        <w:t xml:space="preserve"> участие в изпълнителния академичен съвет на ЕКСО (присъствена форма). ДИ участва в редовните заседания на Изпълнителния академичен съвет (ИАС) на Европейския колеж за сигурност и отбрана (ЕКСО). На тях бяха актуализирани съдържанията на редица от обучителните програми, под егидата на ЕКСО, бяха обсъдени детайли от изпълнението на обучителната програма за академичната 2024 г., беше предложено включването на пилотни курсове в </w:t>
      </w:r>
      <w:r w:rsidR="003B5B52">
        <w:rPr>
          <w:sz w:val="22"/>
          <w:szCs w:val="22"/>
        </w:rPr>
        <w:t>държавите членки</w:t>
      </w:r>
      <w:r w:rsidRPr="00C871BB">
        <w:rPr>
          <w:sz w:val="22"/>
          <w:szCs w:val="22"/>
        </w:rPr>
        <w:t xml:space="preserve"> под егидата на Колежа през 2025 г., както и беше гласувано приемането на различни институции като нови членове на мрежата на ЕКСО.</w:t>
      </w:r>
    </w:p>
    <w:p w14:paraId="59504901" w14:textId="31A27AEA"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Юли</w:t>
      </w:r>
      <w:r w:rsidR="0028702C">
        <w:rPr>
          <w:sz w:val="22"/>
          <w:szCs w:val="22"/>
        </w:rPr>
        <w:t>-</w:t>
      </w:r>
      <w:r w:rsidRPr="00C871BB">
        <w:rPr>
          <w:sz w:val="22"/>
          <w:szCs w:val="22"/>
        </w:rPr>
        <w:t xml:space="preserve">ноември </w:t>
      </w:r>
      <w:r w:rsidR="0028702C">
        <w:rPr>
          <w:sz w:val="22"/>
          <w:szCs w:val="22"/>
        </w:rPr>
        <w:t>–</w:t>
      </w:r>
      <w:r w:rsidRPr="00C871BB">
        <w:rPr>
          <w:sz w:val="22"/>
          <w:szCs w:val="22"/>
        </w:rPr>
        <w:t xml:space="preserve"> специализирани обучения по „Протокол и етикет“ (присъствена форма на обучение) за  различни целеви групи от централната, областна и общинска администрация. Обучени - 17 служители от Националната агенция за приходите, 54 главни секретари на общини (в рамките на Националната асоциация на секретарите на общини в </w:t>
      </w:r>
      <w:r w:rsidR="003B5B52">
        <w:rPr>
          <w:sz w:val="22"/>
          <w:szCs w:val="22"/>
        </w:rPr>
        <w:t>Република България</w:t>
      </w:r>
      <w:r w:rsidRPr="00C871BB">
        <w:rPr>
          <w:sz w:val="22"/>
          <w:szCs w:val="22"/>
        </w:rPr>
        <w:t xml:space="preserve"> (НАСОРБ), Военната академия (7 обучаеми).</w:t>
      </w:r>
    </w:p>
    <w:p w14:paraId="780D7E02" w14:textId="7E73CCB7"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Октомври</w:t>
      </w:r>
      <w:r w:rsidR="0028702C">
        <w:rPr>
          <w:sz w:val="22"/>
          <w:szCs w:val="22"/>
        </w:rPr>
        <w:t>-д</w:t>
      </w:r>
      <w:r w:rsidRPr="00C871BB">
        <w:rPr>
          <w:sz w:val="22"/>
          <w:szCs w:val="22"/>
        </w:rPr>
        <w:t xml:space="preserve">екември </w:t>
      </w:r>
      <w:r w:rsidR="0028702C">
        <w:rPr>
          <w:sz w:val="22"/>
          <w:szCs w:val="22"/>
        </w:rPr>
        <w:t>–</w:t>
      </w:r>
      <w:r w:rsidRPr="00C871BB">
        <w:rPr>
          <w:sz w:val="22"/>
          <w:szCs w:val="22"/>
        </w:rPr>
        <w:t xml:space="preserve"> през зимния семестър на учебната 2024/2025 учебна година, в езиковите курсове са записани 108 служители на министерството. Дипломатическият институт организира обучения за повишаване на индивидуалната квалификация на служителите на МВнР по 8 чужди езика – английски, френски, немски, испански, италиански, руски, сръбски и турски.</w:t>
      </w:r>
    </w:p>
    <w:p w14:paraId="38A7F9FB" w14:textId="7119FE6B"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 xml:space="preserve">Ноември </w:t>
      </w:r>
      <w:r w:rsidR="0028702C">
        <w:rPr>
          <w:sz w:val="22"/>
          <w:szCs w:val="22"/>
        </w:rPr>
        <w:t>–</w:t>
      </w:r>
      <w:r w:rsidRPr="00C871BB">
        <w:rPr>
          <w:sz w:val="22"/>
          <w:szCs w:val="22"/>
        </w:rPr>
        <w:t xml:space="preserve"> експертно участие в  първата „Конференция по научна дипломация в Централна, Източна и Югоизточна Европа – открит дебат относно управлението на научната дипломация и изграждането на капацитет“ и изготвен експертен доклад от участието.</w:t>
      </w:r>
    </w:p>
    <w:p w14:paraId="1F2DD15A" w14:textId="17083512" w:rsidR="00C871BB" w:rsidRPr="00C871BB" w:rsidRDefault="00C871BB" w:rsidP="0028702C">
      <w:pPr>
        <w:numPr>
          <w:ilvl w:val="0"/>
          <w:numId w:val="20"/>
        </w:numPr>
        <w:tabs>
          <w:tab w:val="left" w:pos="284"/>
        </w:tabs>
        <w:spacing w:before="60" w:after="60"/>
        <w:ind w:left="0" w:firstLine="0"/>
        <w:jc w:val="both"/>
        <w:rPr>
          <w:sz w:val="22"/>
          <w:szCs w:val="22"/>
        </w:rPr>
      </w:pPr>
      <w:r w:rsidRPr="00C871BB">
        <w:rPr>
          <w:sz w:val="22"/>
          <w:szCs w:val="22"/>
        </w:rPr>
        <w:t>Октомври</w:t>
      </w:r>
      <w:r w:rsidR="0028702C">
        <w:rPr>
          <w:sz w:val="22"/>
          <w:szCs w:val="22"/>
        </w:rPr>
        <w:t>-</w:t>
      </w:r>
      <w:r w:rsidRPr="00C871BB">
        <w:rPr>
          <w:sz w:val="22"/>
          <w:szCs w:val="22"/>
        </w:rPr>
        <w:t>ноември – участие в кръга маса на тема „Европейско-китайските отношения: поглед от България и страните от Югоизточна Европа“, организирана от Института за икономическа политика (ИИП), експертно участие в ХХ-я юбилеен симпозиум на мозъчните тръстове в рамките на академичната мрежа на страните от Централна и Източна Европа, проведен в гр. Пекин, по покана на Института за европейски изследвания към Китайската академия за обществени науки.</w:t>
      </w:r>
    </w:p>
    <w:p w14:paraId="3BC521E4" w14:textId="77777777" w:rsidR="00C871BB" w:rsidRPr="00C871BB" w:rsidRDefault="00C871BB" w:rsidP="00C871BB">
      <w:pPr>
        <w:tabs>
          <w:tab w:val="left" w:pos="540"/>
        </w:tabs>
        <w:spacing w:before="60" w:after="60"/>
        <w:jc w:val="both"/>
        <w:rPr>
          <w:sz w:val="22"/>
          <w:szCs w:val="22"/>
        </w:rPr>
      </w:pPr>
      <w:r w:rsidRPr="00C871BB">
        <w:rPr>
          <w:b/>
          <w:sz w:val="22"/>
          <w:szCs w:val="22"/>
        </w:rPr>
        <w:t xml:space="preserve">В рамките на своите приложно-изследователски дейности, през периода 01.07.2024 – 31.12.2024  </w:t>
      </w:r>
      <w:r w:rsidRPr="00C871BB">
        <w:rPr>
          <w:sz w:val="22"/>
          <w:szCs w:val="22"/>
        </w:rPr>
        <w:t xml:space="preserve">Дипломатическият институт: </w:t>
      </w:r>
    </w:p>
    <w:p w14:paraId="529481DE" w14:textId="780FC688" w:rsidR="00EC4D33" w:rsidRPr="0028702C" w:rsidRDefault="00C871BB" w:rsidP="00C871BB">
      <w:pPr>
        <w:numPr>
          <w:ilvl w:val="0"/>
          <w:numId w:val="20"/>
        </w:numPr>
        <w:tabs>
          <w:tab w:val="left" w:pos="540"/>
        </w:tabs>
        <w:spacing w:before="60" w:after="60"/>
        <w:ind w:left="0" w:firstLine="0"/>
        <w:jc w:val="both"/>
        <w:rPr>
          <w:sz w:val="22"/>
          <w:szCs w:val="22"/>
        </w:rPr>
      </w:pPr>
      <w:r w:rsidRPr="00C871BB">
        <w:rPr>
          <w:sz w:val="22"/>
          <w:szCs w:val="22"/>
        </w:rPr>
        <w:t>Започва подготовката за набиране на научно-изследователски и аналитични текстове, на тема „Външната политика на Гърция и България“. Този вид публикации на Дипломатическия институт имат за основна цел анализ на външната политика на съседните на България държави.</w:t>
      </w:r>
    </w:p>
    <w:p w14:paraId="5A45E2A5" w14:textId="77777777" w:rsidR="00EC4D33" w:rsidRPr="00EC4D33" w:rsidRDefault="00EC4D33" w:rsidP="00EC4D33">
      <w:pPr>
        <w:tabs>
          <w:tab w:val="left" w:pos="540"/>
        </w:tabs>
        <w:spacing w:before="60" w:after="60"/>
        <w:jc w:val="both"/>
        <w:rPr>
          <w:sz w:val="22"/>
          <w:szCs w:val="22"/>
        </w:rPr>
      </w:pPr>
    </w:p>
    <w:tbl>
      <w:tblPr>
        <w:tblW w:w="9771" w:type="dxa"/>
        <w:jc w:val="center"/>
        <w:tblLayout w:type="fixed"/>
        <w:tblCellMar>
          <w:left w:w="70" w:type="dxa"/>
          <w:right w:w="70" w:type="dxa"/>
        </w:tblCellMar>
        <w:tblLook w:val="0000" w:firstRow="0" w:lastRow="0" w:firstColumn="0" w:lastColumn="0" w:noHBand="0" w:noVBand="0"/>
      </w:tblPr>
      <w:tblGrid>
        <w:gridCol w:w="3251"/>
        <w:gridCol w:w="2055"/>
        <w:gridCol w:w="2339"/>
        <w:gridCol w:w="2126"/>
      </w:tblGrid>
      <w:tr w:rsidR="00EC4D33" w:rsidRPr="00EC4D33" w14:paraId="222505CA" w14:textId="77777777" w:rsidTr="00EC4D33">
        <w:trPr>
          <w:trHeight w:val="357"/>
          <w:jc w:val="center"/>
        </w:trPr>
        <w:tc>
          <w:tcPr>
            <w:tcW w:w="9771"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14:paraId="4614AC5B" w14:textId="77777777" w:rsidR="00EC4D33" w:rsidRPr="00EC4D33" w:rsidRDefault="00EC4D33" w:rsidP="00EC4D33">
            <w:pPr>
              <w:jc w:val="center"/>
              <w:rPr>
                <w:b/>
                <w:bCs/>
                <w:sz w:val="22"/>
                <w:szCs w:val="22"/>
              </w:rPr>
            </w:pPr>
            <w:r w:rsidRPr="00EC4D33">
              <w:rPr>
                <w:b/>
                <w:bCs/>
                <w:sz w:val="22"/>
                <w:szCs w:val="22"/>
              </w:rPr>
              <w:t>ПОКАЗАТЕЛИ ЗА ИЗПЪЛНЕНИЕ И ЦЕЛЕВИ СТОЙНОСТИ</w:t>
            </w:r>
          </w:p>
        </w:tc>
      </w:tr>
      <w:tr w:rsidR="00EC4D33" w:rsidRPr="00EC4D33" w14:paraId="0831AAF9" w14:textId="77777777" w:rsidTr="00EC4D33">
        <w:trPr>
          <w:trHeight w:val="286"/>
          <w:jc w:val="center"/>
        </w:trPr>
        <w:tc>
          <w:tcPr>
            <w:tcW w:w="3251" w:type="dxa"/>
            <w:tcBorders>
              <w:top w:val="nil"/>
              <w:left w:val="single" w:sz="8" w:space="0" w:color="auto"/>
              <w:bottom w:val="single" w:sz="4" w:space="0" w:color="auto"/>
              <w:right w:val="single" w:sz="4" w:space="0" w:color="auto"/>
            </w:tcBorders>
            <w:shd w:val="clear" w:color="auto" w:fill="FFCC99"/>
            <w:vAlign w:val="center"/>
          </w:tcPr>
          <w:p w14:paraId="015BCAFD" w14:textId="77777777" w:rsidR="00EC4D33" w:rsidRPr="00EC4D33" w:rsidRDefault="00EC4D33" w:rsidP="00EC4D33">
            <w:pPr>
              <w:jc w:val="center"/>
              <w:rPr>
                <w:iCs/>
              </w:rPr>
            </w:pPr>
          </w:p>
        </w:tc>
        <w:tc>
          <w:tcPr>
            <w:tcW w:w="6520" w:type="dxa"/>
            <w:gridSpan w:val="3"/>
            <w:tcBorders>
              <w:top w:val="nil"/>
              <w:left w:val="nil"/>
              <w:bottom w:val="single" w:sz="4" w:space="0" w:color="auto"/>
              <w:right w:val="single" w:sz="8" w:space="0" w:color="000000"/>
            </w:tcBorders>
            <w:shd w:val="clear" w:color="auto" w:fill="FFCC99"/>
            <w:vAlign w:val="center"/>
          </w:tcPr>
          <w:p w14:paraId="3986ECA8" w14:textId="77777777" w:rsidR="00EC4D33" w:rsidRPr="00EC4D33" w:rsidRDefault="00EC4D33" w:rsidP="00EC4D33">
            <w:pPr>
              <w:jc w:val="center"/>
              <w:rPr>
                <w:b/>
                <w:bCs/>
              </w:rPr>
            </w:pPr>
            <w:r w:rsidRPr="00EC4D33">
              <w:rPr>
                <w:b/>
                <w:bCs/>
              </w:rPr>
              <w:t>Целева стойност</w:t>
            </w:r>
          </w:p>
        </w:tc>
      </w:tr>
      <w:tr w:rsidR="00EC4D33" w:rsidRPr="00EC4D33" w14:paraId="3E14E3A6" w14:textId="77777777" w:rsidTr="00EC4D33">
        <w:trPr>
          <w:trHeight w:val="404"/>
          <w:jc w:val="center"/>
        </w:trPr>
        <w:tc>
          <w:tcPr>
            <w:tcW w:w="3251" w:type="dxa"/>
            <w:tcBorders>
              <w:top w:val="nil"/>
              <w:left w:val="single" w:sz="8" w:space="0" w:color="auto"/>
              <w:bottom w:val="single" w:sz="4" w:space="0" w:color="auto"/>
              <w:right w:val="single" w:sz="4" w:space="0" w:color="auto"/>
            </w:tcBorders>
            <w:shd w:val="clear" w:color="auto" w:fill="FFCC99"/>
            <w:vAlign w:val="center"/>
          </w:tcPr>
          <w:p w14:paraId="7478CB66" w14:textId="77777777" w:rsidR="00EC4D33" w:rsidRPr="00EC4D33" w:rsidRDefault="00EC4D33" w:rsidP="00EC4D33">
            <w:pPr>
              <w:jc w:val="center"/>
              <w:rPr>
                <w:b/>
                <w:bCs/>
              </w:rPr>
            </w:pPr>
            <w:r w:rsidRPr="00EC4D33">
              <w:rPr>
                <w:b/>
                <w:bCs/>
              </w:rPr>
              <w:t>Показатели за изпълнение</w:t>
            </w:r>
          </w:p>
        </w:tc>
        <w:tc>
          <w:tcPr>
            <w:tcW w:w="2055" w:type="dxa"/>
            <w:tcBorders>
              <w:top w:val="nil"/>
              <w:left w:val="nil"/>
              <w:bottom w:val="single" w:sz="4" w:space="0" w:color="auto"/>
              <w:right w:val="single" w:sz="4" w:space="0" w:color="auto"/>
            </w:tcBorders>
            <w:shd w:val="clear" w:color="auto" w:fill="FFCC99"/>
            <w:vAlign w:val="center"/>
          </w:tcPr>
          <w:p w14:paraId="59200A0E" w14:textId="77777777" w:rsidR="00EC4D33" w:rsidRPr="00EC4D33" w:rsidRDefault="00EC4D33" w:rsidP="00EC4D33">
            <w:pPr>
              <w:jc w:val="center"/>
              <w:rPr>
                <w:b/>
                <w:bCs/>
              </w:rPr>
            </w:pPr>
            <w:r w:rsidRPr="00EC4D33">
              <w:rPr>
                <w:b/>
                <w:bCs/>
              </w:rPr>
              <w:t>Мерна единица</w:t>
            </w:r>
          </w:p>
        </w:tc>
        <w:tc>
          <w:tcPr>
            <w:tcW w:w="2339" w:type="dxa"/>
            <w:tcBorders>
              <w:top w:val="single" w:sz="4" w:space="0" w:color="auto"/>
              <w:left w:val="nil"/>
              <w:bottom w:val="single" w:sz="4" w:space="0" w:color="auto"/>
              <w:right w:val="single" w:sz="4" w:space="0" w:color="auto"/>
            </w:tcBorders>
            <w:shd w:val="clear" w:color="auto" w:fill="FFCC99"/>
            <w:vAlign w:val="center"/>
          </w:tcPr>
          <w:p w14:paraId="3D2E9A9F" w14:textId="77777777" w:rsidR="00EC4D33" w:rsidRPr="00EC4D33" w:rsidRDefault="00EC4D33" w:rsidP="00EC4D33">
            <w:pPr>
              <w:jc w:val="center"/>
              <w:rPr>
                <w:b/>
                <w:bCs/>
                <w:iCs/>
              </w:rPr>
            </w:pPr>
            <w:r w:rsidRPr="00EC4D33">
              <w:rPr>
                <w:b/>
                <w:bCs/>
                <w:iCs/>
              </w:rPr>
              <w:t>Прогноза 2024 г.</w:t>
            </w:r>
          </w:p>
        </w:tc>
        <w:tc>
          <w:tcPr>
            <w:tcW w:w="2126" w:type="dxa"/>
            <w:tcBorders>
              <w:top w:val="nil"/>
              <w:left w:val="single" w:sz="4" w:space="0" w:color="auto"/>
              <w:bottom w:val="single" w:sz="4" w:space="0" w:color="auto"/>
              <w:right w:val="single" w:sz="4" w:space="0" w:color="auto"/>
            </w:tcBorders>
            <w:shd w:val="clear" w:color="auto" w:fill="FFCC99"/>
            <w:vAlign w:val="center"/>
          </w:tcPr>
          <w:p w14:paraId="3FEE8FF1" w14:textId="0DF60894" w:rsidR="00EC4D33" w:rsidRPr="00EC4D33" w:rsidRDefault="00DE659A" w:rsidP="00EC4D33">
            <w:pPr>
              <w:jc w:val="center"/>
              <w:rPr>
                <w:b/>
                <w:bCs/>
                <w:iCs/>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BA0BA8" w:rsidRPr="00EC4D33" w14:paraId="72DEDE00" w14:textId="77777777" w:rsidTr="00EC4D33">
        <w:trPr>
          <w:trHeight w:val="62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426E1BA4" w14:textId="77777777" w:rsidR="00BA0BA8" w:rsidRPr="00EC4D33" w:rsidRDefault="00BA0BA8" w:rsidP="00BA0BA8">
            <w:r w:rsidRPr="00EC4D33">
              <w:t>Осигуряване и провеждане на годишна езикова сесия</w:t>
            </w:r>
          </w:p>
        </w:tc>
        <w:tc>
          <w:tcPr>
            <w:tcW w:w="2055" w:type="dxa"/>
            <w:tcBorders>
              <w:top w:val="single" w:sz="4" w:space="0" w:color="auto"/>
              <w:left w:val="nil"/>
              <w:bottom w:val="single" w:sz="4" w:space="0" w:color="auto"/>
              <w:right w:val="single" w:sz="4" w:space="0" w:color="auto"/>
            </w:tcBorders>
            <w:shd w:val="clear" w:color="auto" w:fill="auto"/>
            <w:vAlign w:val="center"/>
          </w:tcPr>
          <w:p w14:paraId="15272F3C" w14:textId="77777777" w:rsidR="00BA0BA8" w:rsidRPr="00EC4D33" w:rsidRDefault="00BA0BA8" w:rsidP="00BA0BA8">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1B4BBD4F" w14:textId="77777777" w:rsidR="00BA0BA8" w:rsidRPr="00EC4D33" w:rsidRDefault="00BA0BA8" w:rsidP="00BA0BA8">
            <w:pPr>
              <w:jc w:val="center"/>
            </w:pPr>
            <w:r w:rsidRPr="00EC4D33">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3AA2F21" w14:textId="7CC76325" w:rsidR="00BA0BA8" w:rsidRPr="00DE659A" w:rsidRDefault="00BA0BA8" w:rsidP="00BA0BA8">
            <w:pPr>
              <w:jc w:val="center"/>
            </w:pPr>
            <w:r w:rsidRPr="00DE659A">
              <w:t>1</w:t>
            </w:r>
          </w:p>
        </w:tc>
      </w:tr>
      <w:tr w:rsidR="00BA0BA8" w:rsidRPr="00EC4D33" w14:paraId="7E99C964"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6AF79E1C" w14:textId="77777777" w:rsidR="00BA0BA8" w:rsidRPr="00EC4D33" w:rsidRDefault="00BA0BA8" w:rsidP="00BA0BA8">
            <w:r w:rsidRPr="00EC4D33">
              <w:t>Служители от МВнР, обучавани в програми на Дипломатическия институт.</w:t>
            </w:r>
          </w:p>
        </w:tc>
        <w:tc>
          <w:tcPr>
            <w:tcW w:w="2055" w:type="dxa"/>
            <w:tcBorders>
              <w:top w:val="single" w:sz="4" w:space="0" w:color="auto"/>
              <w:left w:val="nil"/>
              <w:bottom w:val="single" w:sz="4" w:space="0" w:color="auto"/>
              <w:right w:val="single" w:sz="4" w:space="0" w:color="auto"/>
            </w:tcBorders>
            <w:shd w:val="clear" w:color="auto" w:fill="auto"/>
            <w:vAlign w:val="center"/>
          </w:tcPr>
          <w:p w14:paraId="3879789B" w14:textId="77777777" w:rsidR="00BA0BA8" w:rsidRPr="00EC4D33" w:rsidRDefault="00BA0BA8" w:rsidP="00BA0BA8">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2714A375" w14:textId="77777777" w:rsidR="00BA0BA8" w:rsidRPr="00EC4D33" w:rsidRDefault="00BA0BA8" w:rsidP="00BA0BA8">
            <w:pPr>
              <w:jc w:val="center"/>
            </w:pPr>
            <w:r w:rsidRPr="00EC4D33">
              <w:t>300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DCF8E7A" w14:textId="39FFB2EF" w:rsidR="00BA0BA8" w:rsidRPr="00DE659A" w:rsidRDefault="00BA0BA8" w:rsidP="00BA0BA8">
            <w:pPr>
              <w:jc w:val="center"/>
            </w:pPr>
            <w:r w:rsidRPr="00DE659A">
              <w:t>265</w:t>
            </w:r>
          </w:p>
        </w:tc>
      </w:tr>
      <w:tr w:rsidR="00C871BB" w:rsidRPr="00EC4D33" w14:paraId="03EE23B5"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6CCFF0D2" w14:textId="77777777" w:rsidR="00C871BB" w:rsidRPr="00EC4D33" w:rsidRDefault="00C871BB" w:rsidP="00C871BB">
            <w:r w:rsidRPr="00EC4D33">
              <w:t>Служители от други държавни администрации, обучавани в програми на ДИ.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00568CEC" w14:textId="77777777" w:rsidR="00C871BB" w:rsidRPr="00EC4D33" w:rsidRDefault="00C871BB" w:rsidP="00C871BB">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1368EB1D" w14:textId="77777777" w:rsidR="00C871BB" w:rsidRPr="00EC4D33" w:rsidRDefault="00C871BB" w:rsidP="00C871BB">
            <w:pPr>
              <w:jc w:val="center"/>
            </w:pPr>
            <w:r w:rsidRPr="00EC4D33">
              <w:t>150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B1085EA" w14:textId="327E32F9" w:rsidR="00C871BB" w:rsidRPr="00DE659A" w:rsidRDefault="00C871BB" w:rsidP="00C871BB">
            <w:pPr>
              <w:jc w:val="center"/>
            </w:pPr>
            <w:r w:rsidRPr="00DE659A">
              <w:t>29</w:t>
            </w:r>
          </w:p>
        </w:tc>
      </w:tr>
      <w:tr w:rsidR="00C871BB" w:rsidRPr="00EC4D33" w14:paraId="1A493625"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61DC7732" w14:textId="77777777" w:rsidR="00C871BB" w:rsidRPr="00EC4D33" w:rsidRDefault="00C871BB" w:rsidP="00C871BB">
            <w:r w:rsidRPr="00EC4D33">
              <w:t>Обучения или курсове на ДИ организирани за повишаване на професионалната квалификация на служителите на МВнР.</w:t>
            </w:r>
          </w:p>
        </w:tc>
        <w:tc>
          <w:tcPr>
            <w:tcW w:w="2055" w:type="dxa"/>
            <w:tcBorders>
              <w:top w:val="single" w:sz="4" w:space="0" w:color="auto"/>
              <w:left w:val="nil"/>
              <w:bottom w:val="single" w:sz="4" w:space="0" w:color="auto"/>
              <w:right w:val="single" w:sz="4" w:space="0" w:color="auto"/>
            </w:tcBorders>
            <w:shd w:val="clear" w:color="auto" w:fill="auto"/>
            <w:vAlign w:val="center"/>
          </w:tcPr>
          <w:p w14:paraId="61D5ABF4" w14:textId="77777777" w:rsidR="00C871BB" w:rsidRPr="00EC4D33" w:rsidRDefault="00C871BB" w:rsidP="00C871BB">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5D3293F8" w14:textId="77777777" w:rsidR="00C871BB" w:rsidRPr="00EC4D33" w:rsidRDefault="00C871BB" w:rsidP="00C871BB">
            <w:pPr>
              <w:jc w:val="center"/>
            </w:pPr>
            <w:r w:rsidRPr="00EC4D33">
              <w:t>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863733F" w14:textId="0C30BD6C" w:rsidR="00C871BB" w:rsidRPr="00DE659A" w:rsidRDefault="00C871BB" w:rsidP="00C871BB">
            <w:pPr>
              <w:jc w:val="center"/>
            </w:pPr>
            <w:r w:rsidRPr="00DE659A">
              <w:t>4</w:t>
            </w:r>
          </w:p>
        </w:tc>
      </w:tr>
      <w:tr w:rsidR="00C871BB" w:rsidRPr="00EC4D33" w14:paraId="1B35D240"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05AEDF78" w14:textId="77777777" w:rsidR="00C871BB" w:rsidRPr="00EC4D33" w:rsidRDefault="00C871BB" w:rsidP="00C871BB">
            <w:r w:rsidRPr="00EC4D33">
              <w:lastRenderedPageBreak/>
              <w:t>Обучения на ДИ организирани в сътрудничество с национални партньори.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20BFB0A6" w14:textId="77777777" w:rsidR="00C871BB" w:rsidRPr="00EC4D33" w:rsidRDefault="00C871BB" w:rsidP="00C871BB">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74E890AA" w14:textId="77777777" w:rsidR="00C871BB" w:rsidRPr="00EC4D33" w:rsidRDefault="00C871BB" w:rsidP="00C871BB">
            <w:pPr>
              <w:jc w:val="center"/>
            </w:pPr>
            <w:r w:rsidRPr="00EC4D33">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02CB16" w14:textId="51723A98" w:rsidR="00C871BB" w:rsidRPr="00DE659A" w:rsidRDefault="00C871BB" w:rsidP="00C871BB">
            <w:pPr>
              <w:jc w:val="center"/>
            </w:pPr>
            <w:r w:rsidRPr="00DE659A">
              <w:t>2</w:t>
            </w:r>
          </w:p>
        </w:tc>
      </w:tr>
      <w:tr w:rsidR="00C871BB" w:rsidRPr="00EC4D33" w14:paraId="0B48D34B"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7ACFB11F" w14:textId="77777777" w:rsidR="00C871BB" w:rsidRPr="00EC4D33" w:rsidRDefault="00C871BB" w:rsidP="00C871BB">
            <w:r w:rsidRPr="00EC4D33">
              <w:t>Обучения на ДИ организирани в сътрудничество с международни партньори.</w:t>
            </w:r>
          </w:p>
        </w:tc>
        <w:tc>
          <w:tcPr>
            <w:tcW w:w="2055" w:type="dxa"/>
            <w:tcBorders>
              <w:top w:val="single" w:sz="4" w:space="0" w:color="auto"/>
              <w:left w:val="nil"/>
              <w:bottom w:val="single" w:sz="4" w:space="0" w:color="auto"/>
              <w:right w:val="single" w:sz="4" w:space="0" w:color="auto"/>
            </w:tcBorders>
            <w:shd w:val="clear" w:color="auto" w:fill="auto"/>
            <w:vAlign w:val="center"/>
          </w:tcPr>
          <w:p w14:paraId="0CCAE43B" w14:textId="77777777" w:rsidR="00C871BB" w:rsidRPr="00EC4D33" w:rsidRDefault="00C871BB" w:rsidP="00C871BB">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5EA2698C" w14:textId="77777777" w:rsidR="00C871BB" w:rsidRPr="00EC4D33" w:rsidRDefault="00C871BB" w:rsidP="00C871BB">
            <w:pPr>
              <w:jc w:val="center"/>
            </w:pPr>
            <w:r w:rsidRPr="00EC4D33">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7B80FF4" w14:textId="51AF725B" w:rsidR="00C871BB" w:rsidRPr="00DE659A" w:rsidRDefault="00C871BB" w:rsidP="00C871BB">
            <w:pPr>
              <w:jc w:val="center"/>
            </w:pPr>
            <w:r w:rsidRPr="00DE659A">
              <w:t>5</w:t>
            </w:r>
          </w:p>
        </w:tc>
      </w:tr>
      <w:tr w:rsidR="00C871BB" w:rsidRPr="00EC4D33" w14:paraId="20BDC89A"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03DE9AF3" w14:textId="77777777" w:rsidR="00C871BB" w:rsidRPr="00EC4D33" w:rsidRDefault="00C871BB" w:rsidP="00C871BB">
            <w:r w:rsidRPr="00EC4D33">
              <w:t>Обучения на ДИ с участието както на български така и на чуждестранни служители на дипломатическата служба.</w:t>
            </w:r>
          </w:p>
        </w:tc>
        <w:tc>
          <w:tcPr>
            <w:tcW w:w="2055" w:type="dxa"/>
            <w:tcBorders>
              <w:top w:val="single" w:sz="4" w:space="0" w:color="auto"/>
              <w:left w:val="nil"/>
              <w:bottom w:val="single" w:sz="4" w:space="0" w:color="auto"/>
              <w:right w:val="single" w:sz="4" w:space="0" w:color="auto"/>
            </w:tcBorders>
            <w:shd w:val="clear" w:color="auto" w:fill="auto"/>
            <w:vAlign w:val="center"/>
          </w:tcPr>
          <w:p w14:paraId="0DEB0052" w14:textId="77777777" w:rsidR="00C871BB" w:rsidRPr="00EC4D33" w:rsidRDefault="00C871BB" w:rsidP="00C871BB">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0B780B6E" w14:textId="77777777" w:rsidR="00C871BB" w:rsidRPr="00EC4D33" w:rsidRDefault="00C871BB" w:rsidP="00C871BB">
            <w:pPr>
              <w:jc w:val="center"/>
            </w:pPr>
            <w:r w:rsidRPr="00EC4D33">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75B32EF" w14:textId="1DB2EE1A" w:rsidR="00C871BB" w:rsidRPr="00DE659A" w:rsidRDefault="00C871BB" w:rsidP="00C871BB">
            <w:pPr>
              <w:jc w:val="center"/>
            </w:pPr>
            <w:r w:rsidRPr="00DE659A">
              <w:t>4</w:t>
            </w:r>
          </w:p>
        </w:tc>
      </w:tr>
      <w:tr w:rsidR="00C871BB" w:rsidRPr="00EC4D33" w14:paraId="42829A9A" w14:textId="77777777" w:rsidTr="00EC4D33">
        <w:trPr>
          <w:trHeight w:val="295"/>
          <w:jc w:val="center"/>
        </w:trPr>
        <w:tc>
          <w:tcPr>
            <w:tcW w:w="3251" w:type="dxa"/>
            <w:tcBorders>
              <w:top w:val="single" w:sz="4" w:space="0" w:color="auto"/>
              <w:left w:val="single" w:sz="8" w:space="0" w:color="auto"/>
              <w:bottom w:val="single" w:sz="4" w:space="0" w:color="auto"/>
              <w:right w:val="single" w:sz="4" w:space="0" w:color="auto"/>
            </w:tcBorders>
            <w:shd w:val="clear" w:color="auto" w:fill="auto"/>
            <w:vAlign w:val="center"/>
          </w:tcPr>
          <w:p w14:paraId="2BC58441" w14:textId="77777777" w:rsidR="00C871BB" w:rsidRPr="00EC4D33" w:rsidRDefault="00C871BB" w:rsidP="00C871BB">
            <w:r w:rsidRPr="00EC4D33">
              <w:t>Специализирани обучения на ДИ  проведени в рамките на международни програми / финансови помощи /ОПР/</w:t>
            </w:r>
          </w:p>
        </w:tc>
        <w:tc>
          <w:tcPr>
            <w:tcW w:w="2055" w:type="dxa"/>
            <w:tcBorders>
              <w:top w:val="single" w:sz="4" w:space="0" w:color="auto"/>
              <w:left w:val="nil"/>
              <w:bottom w:val="single" w:sz="4" w:space="0" w:color="auto"/>
              <w:right w:val="single" w:sz="4" w:space="0" w:color="auto"/>
            </w:tcBorders>
            <w:shd w:val="clear" w:color="auto" w:fill="auto"/>
            <w:vAlign w:val="center"/>
          </w:tcPr>
          <w:p w14:paraId="536F6FF4" w14:textId="77777777" w:rsidR="00C871BB" w:rsidRPr="00EC4D33" w:rsidRDefault="00C871BB" w:rsidP="00C871BB">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7526C246" w14:textId="77777777" w:rsidR="00C871BB" w:rsidRPr="00EC4D33" w:rsidRDefault="00C871BB" w:rsidP="00C871BB">
            <w:pPr>
              <w:jc w:val="center"/>
            </w:pPr>
            <w:r w:rsidRPr="00EC4D33">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F7E114" w14:textId="68BD0E92" w:rsidR="00C871BB" w:rsidRPr="00DE659A" w:rsidRDefault="00C871BB" w:rsidP="00C871BB">
            <w:pPr>
              <w:jc w:val="center"/>
            </w:pPr>
            <w:r w:rsidRPr="00DE659A">
              <w:t>249</w:t>
            </w:r>
          </w:p>
        </w:tc>
      </w:tr>
      <w:tr w:rsidR="00BA0BA8" w:rsidRPr="00EC4D33" w14:paraId="366F45C2" w14:textId="77777777" w:rsidTr="00EC4D33">
        <w:trPr>
          <w:trHeight w:val="521"/>
          <w:jc w:val="center"/>
        </w:trPr>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2771D3CC" w14:textId="77777777" w:rsidR="00BA0BA8" w:rsidRPr="00EC4D33" w:rsidRDefault="00BA0BA8" w:rsidP="00BA0BA8">
            <w:pPr>
              <w:rPr>
                <w:b/>
              </w:rPr>
            </w:pPr>
            <w:r w:rsidRPr="00EC4D33">
              <w:t>Служители от Дипломатическата служба, преминали чуждоезиково обучение</w:t>
            </w:r>
          </w:p>
        </w:tc>
        <w:tc>
          <w:tcPr>
            <w:tcW w:w="2055" w:type="dxa"/>
            <w:tcBorders>
              <w:top w:val="single" w:sz="4" w:space="0" w:color="auto"/>
              <w:left w:val="nil"/>
              <w:bottom w:val="single" w:sz="4" w:space="0" w:color="auto"/>
              <w:right w:val="single" w:sz="4" w:space="0" w:color="auto"/>
            </w:tcBorders>
            <w:shd w:val="clear" w:color="auto" w:fill="auto"/>
            <w:vAlign w:val="center"/>
          </w:tcPr>
          <w:p w14:paraId="54D70862" w14:textId="77777777" w:rsidR="00BA0BA8" w:rsidRPr="00EC4D33" w:rsidRDefault="00BA0BA8" w:rsidP="00BA0BA8">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5869782F" w14:textId="77777777" w:rsidR="00BA0BA8" w:rsidRPr="00EC4D33" w:rsidRDefault="00BA0BA8" w:rsidP="00BA0BA8">
            <w:pPr>
              <w:jc w:val="center"/>
            </w:pPr>
            <w:r w:rsidRPr="00EC4D33">
              <w:t>140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1348215" w14:textId="11757778" w:rsidR="00BA0BA8" w:rsidRPr="00DE659A" w:rsidRDefault="00BA0BA8" w:rsidP="00BA0BA8">
            <w:pPr>
              <w:jc w:val="center"/>
            </w:pPr>
            <w:r w:rsidRPr="00DE659A">
              <w:t>192</w:t>
            </w:r>
          </w:p>
        </w:tc>
      </w:tr>
      <w:tr w:rsidR="00BA0BA8" w:rsidRPr="00EC4D33" w14:paraId="599B25C1" w14:textId="77777777" w:rsidTr="00EC4D33">
        <w:trPr>
          <w:trHeight w:val="295"/>
          <w:jc w:val="center"/>
        </w:trPr>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65D3ED0E" w14:textId="77777777" w:rsidR="00BA0BA8" w:rsidRPr="00EC4D33" w:rsidRDefault="00BA0BA8" w:rsidP="00BA0BA8">
            <w:pPr>
              <w:rPr>
                <w:b/>
              </w:rPr>
            </w:pPr>
            <w:r w:rsidRPr="00EC4D33">
              <w:t>Държавни служители с владеене най-малко на един чужд език /чл. 27 от ЗДиплС/</w:t>
            </w:r>
          </w:p>
        </w:tc>
        <w:tc>
          <w:tcPr>
            <w:tcW w:w="2055" w:type="dxa"/>
            <w:tcBorders>
              <w:top w:val="single" w:sz="4" w:space="0" w:color="auto"/>
              <w:left w:val="nil"/>
              <w:bottom w:val="single" w:sz="4" w:space="0" w:color="auto"/>
              <w:right w:val="single" w:sz="4" w:space="0" w:color="auto"/>
            </w:tcBorders>
            <w:shd w:val="clear" w:color="auto" w:fill="auto"/>
            <w:vAlign w:val="center"/>
          </w:tcPr>
          <w:p w14:paraId="0E3A1A2A" w14:textId="77777777" w:rsidR="00BA0BA8" w:rsidRPr="00EC4D33" w:rsidRDefault="00BA0BA8" w:rsidP="00BA0BA8">
            <w:pPr>
              <w:jc w:val="center"/>
            </w:pPr>
            <w:r w:rsidRPr="00EC4D33">
              <w:t>%</w:t>
            </w:r>
          </w:p>
        </w:tc>
        <w:tc>
          <w:tcPr>
            <w:tcW w:w="2339" w:type="dxa"/>
            <w:tcBorders>
              <w:top w:val="single" w:sz="4" w:space="0" w:color="auto"/>
              <w:left w:val="nil"/>
              <w:bottom w:val="single" w:sz="4" w:space="0" w:color="auto"/>
              <w:right w:val="single" w:sz="4" w:space="0" w:color="auto"/>
            </w:tcBorders>
            <w:vAlign w:val="center"/>
          </w:tcPr>
          <w:p w14:paraId="660A7C32" w14:textId="77777777" w:rsidR="00BA0BA8" w:rsidRPr="00EC4D33" w:rsidRDefault="00BA0BA8" w:rsidP="00BA0BA8">
            <w:pPr>
              <w:jc w:val="center"/>
            </w:pPr>
            <w:r w:rsidRPr="00EC4D33">
              <w:t>99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B4B7A2F" w14:textId="3E2159B9" w:rsidR="00BA0BA8" w:rsidRPr="00DE659A" w:rsidRDefault="00BA0BA8" w:rsidP="00BA0BA8">
            <w:pPr>
              <w:jc w:val="center"/>
            </w:pPr>
            <w:r w:rsidRPr="00DE659A">
              <w:t>98</w:t>
            </w:r>
          </w:p>
        </w:tc>
      </w:tr>
      <w:tr w:rsidR="00BA0BA8" w:rsidRPr="00EC4D33" w14:paraId="47F3CA10" w14:textId="77777777" w:rsidTr="00EC4D33">
        <w:trPr>
          <w:trHeight w:val="293"/>
          <w:jc w:val="center"/>
        </w:trPr>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30043E4C" w14:textId="77777777" w:rsidR="00BA0BA8" w:rsidRPr="00EC4D33" w:rsidRDefault="00BA0BA8" w:rsidP="00BA0BA8">
            <w:pPr>
              <w:rPr>
                <w:b/>
              </w:rPr>
            </w:pPr>
            <w:r w:rsidRPr="00EC4D33">
              <w:t>Работници и служители с ползване най-малко на един чужд език /чл. 27 ал. 3 от ЗДиплС/</w:t>
            </w:r>
          </w:p>
        </w:tc>
        <w:tc>
          <w:tcPr>
            <w:tcW w:w="2055" w:type="dxa"/>
            <w:tcBorders>
              <w:top w:val="single" w:sz="4" w:space="0" w:color="auto"/>
              <w:left w:val="nil"/>
              <w:bottom w:val="single" w:sz="4" w:space="0" w:color="auto"/>
              <w:right w:val="single" w:sz="4" w:space="0" w:color="auto"/>
            </w:tcBorders>
            <w:shd w:val="clear" w:color="auto" w:fill="auto"/>
            <w:vAlign w:val="center"/>
          </w:tcPr>
          <w:p w14:paraId="2DD6B3A4" w14:textId="77777777" w:rsidR="00BA0BA8" w:rsidRPr="00EC4D33" w:rsidRDefault="00BA0BA8" w:rsidP="00BA0BA8">
            <w:pPr>
              <w:jc w:val="center"/>
            </w:pPr>
            <w:r w:rsidRPr="00EC4D33">
              <w:t>%</w:t>
            </w:r>
          </w:p>
        </w:tc>
        <w:tc>
          <w:tcPr>
            <w:tcW w:w="2339" w:type="dxa"/>
            <w:tcBorders>
              <w:top w:val="single" w:sz="4" w:space="0" w:color="auto"/>
              <w:left w:val="nil"/>
              <w:bottom w:val="single" w:sz="4" w:space="0" w:color="auto"/>
              <w:right w:val="single" w:sz="4" w:space="0" w:color="auto"/>
            </w:tcBorders>
            <w:vAlign w:val="center"/>
          </w:tcPr>
          <w:p w14:paraId="20B65FBD" w14:textId="77777777" w:rsidR="00BA0BA8" w:rsidRPr="00EC4D33" w:rsidRDefault="00BA0BA8" w:rsidP="00BA0BA8">
            <w:pPr>
              <w:jc w:val="center"/>
            </w:pPr>
            <w:r w:rsidRPr="00EC4D33">
              <w:t>99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F83A23D" w14:textId="4CB5A3B4" w:rsidR="00BA0BA8" w:rsidRPr="00DE659A" w:rsidRDefault="00BA0BA8" w:rsidP="00BA0BA8">
            <w:pPr>
              <w:jc w:val="center"/>
            </w:pPr>
            <w:r w:rsidRPr="00DE659A">
              <w:t>92</w:t>
            </w:r>
          </w:p>
        </w:tc>
      </w:tr>
      <w:tr w:rsidR="00BA0BA8" w:rsidRPr="00EC4D33" w14:paraId="30B4BA4C" w14:textId="77777777" w:rsidTr="00EC4D33">
        <w:trPr>
          <w:trHeight w:val="293"/>
          <w:jc w:val="center"/>
        </w:trPr>
        <w:tc>
          <w:tcPr>
            <w:tcW w:w="3251" w:type="dxa"/>
            <w:tcBorders>
              <w:top w:val="single" w:sz="4" w:space="0" w:color="auto"/>
              <w:left w:val="single" w:sz="4" w:space="0" w:color="auto"/>
              <w:bottom w:val="single" w:sz="4" w:space="0" w:color="auto"/>
              <w:right w:val="single" w:sz="4" w:space="0" w:color="auto"/>
            </w:tcBorders>
            <w:shd w:val="clear" w:color="auto" w:fill="auto"/>
            <w:vAlign w:val="center"/>
          </w:tcPr>
          <w:p w14:paraId="6E9BA1B9" w14:textId="77777777" w:rsidR="00BA0BA8" w:rsidRPr="00EC4D33" w:rsidRDefault="00BA0BA8" w:rsidP="00BA0BA8">
            <w:r w:rsidRPr="00EC4D33">
              <w:t>Допълнителна квалификация на служителите на дирекция „Стратегически комуникации и публична дипломация“ спрямо динамично развиващата се в глобален мащаб среда на комуникационни технологии, включително в публичната дипломация.</w:t>
            </w:r>
          </w:p>
        </w:tc>
        <w:tc>
          <w:tcPr>
            <w:tcW w:w="2055" w:type="dxa"/>
            <w:tcBorders>
              <w:top w:val="single" w:sz="4" w:space="0" w:color="auto"/>
              <w:left w:val="nil"/>
              <w:bottom w:val="single" w:sz="4" w:space="0" w:color="auto"/>
              <w:right w:val="single" w:sz="4" w:space="0" w:color="auto"/>
            </w:tcBorders>
            <w:shd w:val="clear" w:color="auto" w:fill="auto"/>
            <w:vAlign w:val="center"/>
          </w:tcPr>
          <w:p w14:paraId="63983535" w14:textId="77777777" w:rsidR="00BA0BA8" w:rsidRPr="00EC4D33" w:rsidRDefault="00BA0BA8" w:rsidP="00BA0BA8">
            <w:pPr>
              <w:jc w:val="center"/>
            </w:pPr>
            <w:r w:rsidRPr="00EC4D33">
              <w:t>Брой</w:t>
            </w:r>
          </w:p>
        </w:tc>
        <w:tc>
          <w:tcPr>
            <w:tcW w:w="2339" w:type="dxa"/>
            <w:tcBorders>
              <w:top w:val="single" w:sz="4" w:space="0" w:color="auto"/>
              <w:left w:val="nil"/>
              <w:bottom w:val="single" w:sz="4" w:space="0" w:color="auto"/>
              <w:right w:val="single" w:sz="4" w:space="0" w:color="auto"/>
            </w:tcBorders>
            <w:vAlign w:val="center"/>
          </w:tcPr>
          <w:p w14:paraId="613E2DF5" w14:textId="77777777" w:rsidR="00BA0BA8" w:rsidRPr="00EC4D33" w:rsidRDefault="00BA0BA8" w:rsidP="00BA0BA8">
            <w:pPr>
              <w:jc w:val="center"/>
            </w:pPr>
            <w:r w:rsidRPr="00EC4D33">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760BF0" w14:textId="5323C77C" w:rsidR="00BA0BA8" w:rsidRPr="00DE659A" w:rsidRDefault="00BA0BA8" w:rsidP="00BA0BA8">
            <w:pPr>
              <w:jc w:val="center"/>
            </w:pPr>
            <w:r w:rsidRPr="00DE659A">
              <w:t>6</w:t>
            </w:r>
          </w:p>
        </w:tc>
      </w:tr>
    </w:tbl>
    <w:p w14:paraId="205BD3B9" w14:textId="77777777" w:rsidR="00EC4D33" w:rsidRPr="00EC4D33" w:rsidRDefault="00EC4D33" w:rsidP="00EC4D33">
      <w:pPr>
        <w:tabs>
          <w:tab w:val="left" w:pos="540"/>
        </w:tabs>
        <w:spacing w:before="60" w:after="60"/>
        <w:jc w:val="both"/>
        <w:rPr>
          <w:b/>
          <w:i/>
          <w:sz w:val="22"/>
          <w:szCs w:val="22"/>
        </w:rPr>
      </w:pPr>
    </w:p>
    <w:p w14:paraId="7DD61913" w14:textId="2DD3F63B" w:rsidR="00EC4D33" w:rsidRDefault="00EC4D33" w:rsidP="00EC4D33">
      <w:pPr>
        <w:tabs>
          <w:tab w:val="left" w:pos="540"/>
        </w:tabs>
        <w:spacing w:before="60" w:after="60"/>
        <w:jc w:val="both"/>
        <w:rPr>
          <w:sz w:val="22"/>
          <w:szCs w:val="22"/>
        </w:rPr>
      </w:pPr>
      <w:r w:rsidRPr="00EC4D33">
        <w:rPr>
          <w:b/>
          <w:sz w:val="22"/>
          <w:szCs w:val="22"/>
        </w:rPr>
        <w:t xml:space="preserve">Водещи структурни звена: ПС, Дирекция „Човешки ресурси“ и </w:t>
      </w:r>
      <w:r w:rsidRPr="00EC4D33">
        <w:rPr>
          <w:sz w:val="22"/>
          <w:szCs w:val="22"/>
        </w:rPr>
        <w:t>Дипломатически институт</w:t>
      </w:r>
    </w:p>
    <w:p w14:paraId="3799F041" w14:textId="77777777" w:rsidR="000A70FE" w:rsidRPr="00EC4D33" w:rsidRDefault="000A70FE" w:rsidP="00EC4D33">
      <w:pPr>
        <w:tabs>
          <w:tab w:val="left" w:pos="540"/>
        </w:tabs>
        <w:spacing w:before="60" w:after="60"/>
        <w:jc w:val="both"/>
        <w:rPr>
          <w:sz w:val="22"/>
          <w:szCs w:val="22"/>
        </w:rPr>
      </w:pPr>
    </w:p>
    <w:p w14:paraId="198CE8F0" w14:textId="77777777" w:rsidR="00EC4D33" w:rsidRPr="00EC4D33" w:rsidRDefault="00EC4D33" w:rsidP="00EC4D33">
      <w:pPr>
        <w:tabs>
          <w:tab w:val="left" w:pos="540"/>
        </w:tabs>
        <w:spacing w:before="60" w:after="60"/>
        <w:jc w:val="both"/>
        <w:rPr>
          <w:b/>
          <w:sz w:val="22"/>
          <w:szCs w:val="22"/>
        </w:rPr>
      </w:pPr>
      <w:r w:rsidRPr="00EC4D33">
        <w:rPr>
          <w:b/>
          <w:sz w:val="22"/>
          <w:szCs w:val="22"/>
        </w:rPr>
        <w:t>Външни фактори, които са имали въздействие върху постигането на целите на програмата</w:t>
      </w:r>
    </w:p>
    <w:p w14:paraId="4DD0FC8E" w14:textId="77777777" w:rsidR="00EC4D33" w:rsidRPr="00EC4D33" w:rsidRDefault="00EC4D33" w:rsidP="00432DB8">
      <w:pPr>
        <w:numPr>
          <w:ilvl w:val="0"/>
          <w:numId w:val="22"/>
        </w:numPr>
        <w:spacing w:before="60" w:after="60"/>
        <w:ind w:left="0" w:firstLine="0"/>
        <w:contextualSpacing/>
        <w:jc w:val="both"/>
        <w:rPr>
          <w:sz w:val="22"/>
          <w:szCs w:val="22"/>
        </w:rPr>
      </w:pPr>
      <w:r w:rsidRPr="00EC4D33">
        <w:rPr>
          <w:sz w:val="22"/>
          <w:szCs w:val="22"/>
        </w:rPr>
        <w:t xml:space="preserve">Позитивни въздействия </w:t>
      </w:r>
    </w:p>
    <w:p w14:paraId="6575A45B" w14:textId="77777777" w:rsidR="00EC4D33" w:rsidRPr="00EC4D33" w:rsidRDefault="00EC4D33" w:rsidP="00EC4D33">
      <w:pPr>
        <w:spacing w:before="60" w:after="60"/>
        <w:contextualSpacing/>
        <w:jc w:val="both"/>
        <w:rPr>
          <w:sz w:val="22"/>
          <w:szCs w:val="22"/>
        </w:rPr>
      </w:pPr>
      <w:r w:rsidRPr="00EC4D33">
        <w:rPr>
          <w:sz w:val="22"/>
          <w:szCs w:val="22"/>
        </w:rPr>
        <w:t>Повишаване на специализираните знания и умения на служителите в дипломатическата служба на Република България, както и подготовката им за пълноценно участие в процеса на вземане на решения в ЕС и международни организации.</w:t>
      </w:r>
    </w:p>
    <w:p w14:paraId="6D2F2FEA" w14:textId="77777777" w:rsidR="00EC4D33" w:rsidRPr="00EC4D33" w:rsidRDefault="00EC4D33" w:rsidP="00432DB8">
      <w:pPr>
        <w:numPr>
          <w:ilvl w:val="0"/>
          <w:numId w:val="22"/>
        </w:numPr>
        <w:spacing w:before="60" w:after="60"/>
        <w:ind w:left="0" w:firstLine="0"/>
        <w:contextualSpacing/>
        <w:jc w:val="both"/>
        <w:rPr>
          <w:sz w:val="22"/>
          <w:szCs w:val="22"/>
        </w:rPr>
      </w:pPr>
      <w:r w:rsidRPr="00EC4D33">
        <w:rPr>
          <w:sz w:val="22"/>
          <w:szCs w:val="22"/>
        </w:rPr>
        <w:t xml:space="preserve">Негативни въздействия </w:t>
      </w:r>
    </w:p>
    <w:p w14:paraId="464E23B0" w14:textId="468436A9" w:rsidR="00EC4D33" w:rsidRPr="00DE659A" w:rsidRDefault="00EC4D33" w:rsidP="00EC4D33">
      <w:pPr>
        <w:tabs>
          <w:tab w:val="left" w:pos="540"/>
        </w:tabs>
        <w:spacing w:before="60" w:after="60"/>
        <w:jc w:val="both"/>
        <w:rPr>
          <w:sz w:val="22"/>
          <w:szCs w:val="22"/>
        </w:rPr>
      </w:pPr>
      <w:r w:rsidRPr="00DE659A">
        <w:rPr>
          <w:sz w:val="22"/>
          <w:szCs w:val="22"/>
        </w:rPr>
        <w:t>Недостиг на човешки и финансов ресурс за обезпечаване на нарастващия брой ангажименти.</w:t>
      </w:r>
    </w:p>
    <w:p w14:paraId="5931CE28" w14:textId="4E014BAE" w:rsidR="00FA2CE9" w:rsidRPr="00DE659A" w:rsidRDefault="00FA2CE9" w:rsidP="00EC4D33">
      <w:pPr>
        <w:tabs>
          <w:tab w:val="left" w:pos="540"/>
        </w:tabs>
        <w:spacing w:before="60" w:after="60"/>
        <w:jc w:val="both"/>
        <w:rPr>
          <w:b/>
          <w:sz w:val="22"/>
          <w:szCs w:val="22"/>
        </w:rPr>
      </w:pPr>
      <w:r w:rsidRPr="00DE659A">
        <w:rPr>
          <w:rFonts w:ascii="Cambria" w:hAnsi="Cambria"/>
          <w:sz w:val="22"/>
          <w:szCs w:val="22"/>
        </w:rPr>
        <w:t>Спецификата на дипломатическата служба свързана с годишната ротацията, отдалечеността на ДП и допълнителните ангажименти свързани с организиране на избори в чужбина е предпоставка за отчетените разлики спрямо изискванията на ЗДиплСл по отношение на езиковата квалификация.</w:t>
      </w:r>
    </w:p>
    <w:p w14:paraId="3EBBDE32" w14:textId="77777777" w:rsidR="00EC4D33" w:rsidRPr="00EC4D33" w:rsidRDefault="00EC4D33" w:rsidP="00EC4D33">
      <w:pPr>
        <w:tabs>
          <w:tab w:val="left" w:pos="540"/>
        </w:tabs>
        <w:spacing w:before="60" w:after="60"/>
        <w:jc w:val="both"/>
        <w:rPr>
          <w:b/>
          <w:sz w:val="22"/>
          <w:szCs w:val="22"/>
        </w:rPr>
      </w:pPr>
      <w:r w:rsidRPr="00EC4D33">
        <w:rPr>
          <w:b/>
          <w:sz w:val="22"/>
          <w:szCs w:val="22"/>
        </w:rPr>
        <w:t>Информация за наличността и качеството на данните</w:t>
      </w:r>
    </w:p>
    <w:p w14:paraId="4847F40A" w14:textId="77777777" w:rsidR="00EC4D33" w:rsidRPr="00EC4D33" w:rsidRDefault="00EC4D33" w:rsidP="00EC4D33">
      <w:pPr>
        <w:tabs>
          <w:tab w:val="left" w:pos="540"/>
        </w:tabs>
        <w:spacing w:before="60" w:after="60"/>
        <w:jc w:val="both"/>
        <w:rPr>
          <w:sz w:val="22"/>
          <w:szCs w:val="22"/>
        </w:rPr>
      </w:pPr>
      <w:r w:rsidRPr="00EC4D33">
        <w:rPr>
          <w:sz w:val="22"/>
          <w:szCs w:val="22"/>
        </w:rPr>
        <w:t xml:space="preserve">Отчети на Дипломатическия институт и на дирекция ЧР, анкетни карти от участниците в обученията, обратна връзка за оценка на обучителния продукт, брой одобрени докладни записки, протоколи от взети изпити, брой издадени сертификати, отзиви в социалните мрежи, др. </w:t>
      </w:r>
    </w:p>
    <w:p w14:paraId="0B69EF3D" w14:textId="48F644D0" w:rsidR="00EC4D33" w:rsidRDefault="00EC4D33" w:rsidP="00EC4D33">
      <w:pPr>
        <w:tabs>
          <w:tab w:val="left" w:pos="540"/>
        </w:tabs>
        <w:spacing w:before="60" w:after="60"/>
        <w:jc w:val="both"/>
        <w:rPr>
          <w:sz w:val="22"/>
          <w:szCs w:val="22"/>
        </w:rPr>
      </w:pPr>
    </w:p>
    <w:p w14:paraId="65A09BE3" w14:textId="27A2B7A5" w:rsidR="00D6254B" w:rsidRDefault="00D6254B" w:rsidP="00D6254B">
      <w:pPr>
        <w:tabs>
          <w:tab w:val="left" w:pos="540"/>
        </w:tabs>
        <w:spacing w:before="60" w:after="60"/>
        <w:jc w:val="both"/>
        <w:rPr>
          <w:b/>
          <w:i/>
          <w:sz w:val="22"/>
          <w:szCs w:val="22"/>
        </w:rPr>
      </w:pPr>
      <w:r w:rsidRPr="008842CD">
        <w:rPr>
          <w:b/>
          <w:i/>
          <w:sz w:val="22"/>
          <w:szCs w:val="22"/>
        </w:rPr>
        <w:t xml:space="preserve">Отчет на разходите по </w:t>
      </w:r>
      <w:r>
        <w:rPr>
          <w:b/>
          <w:i/>
          <w:sz w:val="22"/>
          <w:szCs w:val="22"/>
        </w:rPr>
        <w:t>п</w:t>
      </w:r>
      <w:r w:rsidRPr="00D6254B">
        <w:rPr>
          <w:b/>
          <w:i/>
          <w:sz w:val="22"/>
          <w:szCs w:val="22"/>
        </w:rPr>
        <w:t>рограма 1100.01.09 „Обучение и професионална квалификация на служителите в дипломатическата служба“</w:t>
      </w:r>
    </w:p>
    <w:p w14:paraId="286BFA1A" w14:textId="77777777" w:rsidR="000A70FE" w:rsidRDefault="000A70FE" w:rsidP="00D6254B">
      <w:pPr>
        <w:tabs>
          <w:tab w:val="left" w:pos="540"/>
        </w:tabs>
        <w:spacing w:before="60" w:after="60"/>
        <w:jc w:val="both"/>
        <w:rPr>
          <w:b/>
          <w:i/>
          <w:sz w:val="22"/>
          <w:szCs w:val="22"/>
        </w:rPr>
      </w:pPr>
    </w:p>
    <w:tbl>
      <w:tblPr>
        <w:tblW w:w="10485" w:type="dxa"/>
        <w:tblCellMar>
          <w:left w:w="70" w:type="dxa"/>
          <w:right w:w="70" w:type="dxa"/>
        </w:tblCellMar>
        <w:tblLook w:val="04A0" w:firstRow="1" w:lastRow="0" w:firstColumn="1" w:lastColumn="0" w:noHBand="0" w:noVBand="1"/>
      </w:tblPr>
      <w:tblGrid>
        <w:gridCol w:w="460"/>
        <w:gridCol w:w="5631"/>
        <w:gridCol w:w="1275"/>
        <w:gridCol w:w="1560"/>
        <w:gridCol w:w="1559"/>
      </w:tblGrid>
      <w:tr w:rsidR="00D6254B" w:rsidRPr="00D6254B" w14:paraId="3B76841D" w14:textId="77777777" w:rsidTr="000A70FE">
        <w:trPr>
          <w:trHeight w:val="809"/>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F0FE084" w14:textId="77777777" w:rsidR="00D6254B" w:rsidRPr="00D6254B" w:rsidRDefault="00D6254B" w:rsidP="00D6254B">
            <w:pPr>
              <w:jc w:val="center"/>
              <w:rPr>
                <w:b/>
                <w:bCs/>
                <w:sz w:val="22"/>
                <w:szCs w:val="22"/>
              </w:rPr>
            </w:pPr>
            <w:r w:rsidRPr="00D6254B">
              <w:rPr>
                <w:b/>
                <w:bCs/>
                <w:sz w:val="22"/>
                <w:szCs w:val="22"/>
              </w:rPr>
              <w:lastRenderedPageBreak/>
              <w:t>№</w:t>
            </w:r>
          </w:p>
        </w:tc>
        <w:tc>
          <w:tcPr>
            <w:tcW w:w="5631" w:type="dxa"/>
            <w:tcBorders>
              <w:top w:val="single" w:sz="4" w:space="0" w:color="auto"/>
              <w:left w:val="nil"/>
              <w:bottom w:val="single" w:sz="4" w:space="0" w:color="auto"/>
              <w:right w:val="single" w:sz="4" w:space="0" w:color="auto"/>
            </w:tcBorders>
            <w:shd w:val="clear" w:color="D9D9D9" w:fill="E6E6E6"/>
            <w:vAlign w:val="center"/>
            <w:hideMark/>
          </w:tcPr>
          <w:p w14:paraId="4F251D24" w14:textId="77777777" w:rsidR="00D6254B" w:rsidRPr="00D6254B" w:rsidRDefault="00D6254B" w:rsidP="00D6254B">
            <w:pPr>
              <w:jc w:val="center"/>
              <w:rPr>
                <w:b/>
                <w:bCs/>
                <w:sz w:val="22"/>
                <w:szCs w:val="22"/>
              </w:rPr>
            </w:pPr>
            <w:r w:rsidRPr="00D6254B">
              <w:rPr>
                <w:b/>
                <w:bCs/>
                <w:sz w:val="22"/>
                <w:szCs w:val="22"/>
              </w:rPr>
              <w:t>1100.01.09 Бюджетна програма "Обучение и професионална квалификация на служителите в дипломатическата служба"                                                                                                                                                                                     (в лева)</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14:paraId="5DDBCB36" w14:textId="77777777" w:rsidR="00D6254B" w:rsidRPr="00D6254B" w:rsidRDefault="00D6254B" w:rsidP="00D6254B">
            <w:pPr>
              <w:jc w:val="center"/>
              <w:rPr>
                <w:b/>
                <w:bCs/>
                <w:sz w:val="22"/>
                <w:szCs w:val="22"/>
              </w:rPr>
            </w:pPr>
            <w:r w:rsidRPr="00D6254B">
              <w:rPr>
                <w:b/>
                <w:bCs/>
                <w:sz w:val="22"/>
                <w:szCs w:val="22"/>
              </w:rPr>
              <w:t>Закон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14:paraId="540FCE5A" w14:textId="77777777" w:rsidR="00D6254B" w:rsidRPr="00D6254B" w:rsidRDefault="00D6254B" w:rsidP="00D6254B">
            <w:pPr>
              <w:jc w:val="center"/>
              <w:rPr>
                <w:b/>
                <w:bCs/>
                <w:sz w:val="22"/>
                <w:szCs w:val="22"/>
              </w:rPr>
            </w:pPr>
            <w:r w:rsidRPr="00D6254B">
              <w:rPr>
                <w:b/>
                <w:bCs/>
                <w:sz w:val="22"/>
                <w:szCs w:val="22"/>
              </w:rPr>
              <w:t>Уточнен план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7D6C3692" w14:textId="77777777" w:rsidR="00D6254B" w:rsidRPr="00D6254B" w:rsidRDefault="00D6254B" w:rsidP="00D6254B">
            <w:pPr>
              <w:jc w:val="center"/>
              <w:rPr>
                <w:b/>
                <w:bCs/>
                <w:sz w:val="22"/>
                <w:szCs w:val="22"/>
              </w:rPr>
            </w:pPr>
            <w:r w:rsidRPr="00D6254B">
              <w:rPr>
                <w:b/>
                <w:bCs/>
                <w:sz w:val="22"/>
                <w:szCs w:val="22"/>
              </w:rPr>
              <w:t>Отчет</w:t>
            </w:r>
          </w:p>
        </w:tc>
      </w:tr>
      <w:tr w:rsidR="00D6254B" w:rsidRPr="00D6254B" w14:paraId="05429F58" w14:textId="77777777" w:rsidTr="000A70F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CB716CA" w14:textId="77777777" w:rsidR="00D6254B" w:rsidRPr="00D6254B" w:rsidRDefault="00D6254B" w:rsidP="00D6254B">
            <w:pPr>
              <w:jc w:val="center"/>
              <w:rPr>
                <w:b/>
                <w:bCs/>
                <w:sz w:val="22"/>
                <w:szCs w:val="22"/>
              </w:rPr>
            </w:pPr>
            <w:r w:rsidRPr="00D6254B">
              <w:rPr>
                <w:b/>
                <w:bCs/>
                <w:sz w:val="22"/>
                <w:szCs w:val="22"/>
              </w:rPr>
              <w:t>І.</w:t>
            </w:r>
          </w:p>
        </w:tc>
        <w:tc>
          <w:tcPr>
            <w:tcW w:w="5631" w:type="dxa"/>
            <w:tcBorders>
              <w:top w:val="nil"/>
              <w:left w:val="nil"/>
              <w:bottom w:val="single" w:sz="4" w:space="0" w:color="auto"/>
              <w:right w:val="single" w:sz="4" w:space="0" w:color="auto"/>
            </w:tcBorders>
            <w:shd w:val="clear" w:color="D9D9D9" w:fill="E6E6E6"/>
            <w:noWrap/>
            <w:vAlign w:val="bottom"/>
            <w:hideMark/>
          </w:tcPr>
          <w:p w14:paraId="26F21D73" w14:textId="77777777" w:rsidR="00D6254B" w:rsidRPr="00D6254B" w:rsidRDefault="00D6254B" w:rsidP="00D6254B">
            <w:pPr>
              <w:rPr>
                <w:b/>
                <w:bCs/>
                <w:sz w:val="22"/>
                <w:szCs w:val="22"/>
              </w:rPr>
            </w:pPr>
            <w:r w:rsidRPr="00D6254B">
              <w:rPr>
                <w:b/>
                <w:bCs/>
                <w:sz w:val="22"/>
                <w:szCs w:val="22"/>
              </w:rPr>
              <w:t>Общо ведомствени разходи:</w:t>
            </w:r>
          </w:p>
        </w:tc>
        <w:tc>
          <w:tcPr>
            <w:tcW w:w="1275" w:type="dxa"/>
            <w:tcBorders>
              <w:top w:val="nil"/>
              <w:left w:val="nil"/>
              <w:bottom w:val="single" w:sz="4" w:space="0" w:color="auto"/>
              <w:right w:val="single" w:sz="4" w:space="0" w:color="auto"/>
            </w:tcBorders>
            <w:shd w:val="clear" w:color="000000" w:fill="E6E6E6"/>
            <w:noWrap/>
            <w:vAlign w:val="center"/>
            <w:hideMark/>
          </w:tcPr>
          <w:p w14:paraId="316084FE"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5EDAD14C" w14:textId="77777777" w:rsidR="00D6254B" w:rsidRPr="00D6254B" w:rsidRDefault="00D6254B" w:rsidP="00D6254B">
            <w:pPr>
              <w:jc w:val="right"/>
              <w:rPr>
                <w:b/>
                <w:bCs/>
                <w:color w:val="000000"/>
                <w:sz w:val="22"/>
                <w:szCs w:val="22"/>
              </w:rPr>
            </w:pPr>
            <w:r w:rsidRPr="00D6254B">
              <w:rPr>
                <w:b/>
                <w:bCs/>
                <w:color w:val="000000"/>
                <w:sz w:val="22"/>
                <w:szCs w:val="22"/>
              </w:rPr>
              <w:t>46 716</w:t>
            </w:r>
          </w:p>
        </w:tc>
        <w:tc>
          <w:tcPr>
            <w:tcW w:w="1559" w:type="dxa"/>
            <w:tcBorders>
              <w:top w:val="nil"/>
              <w:left w:val="nil"/>
              <w:bottom w:val="single" w:sz="4" w:space="0" w:color="auto"/>
              <w:right w:val="single" w:sz="4" w:space="0" w:color="auto"/>
            </w:tcBorders>
            <w:shd w:val="clear" w:color="000000" w:fill="E6E6E6"/>
            <w:noWrap/>
            <w:vAlign w:val="center"/>
            <w:hideMark/>
          </w:tcPr>
          <w:p w14:paraId="0B9C4653" w14:textId="77777777" w:rsidR="00D6254B" w:rsidRPr="00D6254B" w:rsidRDefault="00D6254B" w:rsidP="00D6254B">
            <w:pPr>
              <w:jc w:val="right"/>
              <w:rPr>
                <w:b/>
                <w:bCs/>
                <w:color w:val="000000"/>
                <w:sz w:val="22"/>
                <w:szCs w:val="22"/>
              </w:rPr>
            </w:pPr>
            <w:r w:rsidRPr="00D6254B">
              <w:rPr>
                <w:b/>
                <w:bCs/>
                <w:color w:val="000000"/>
                <w:sz w:val="22"/>
                <w:szCs w:val="22"/>
              </w:rPr>
              <w:t>46 633</w:t>
            </w:r>
          </w:p>
        </w:tc>
      </w:tr>
      <w:tr w:rsidR="00D6254B" w:rsidRPr="00D6254B" w14:paraId="36206D3C"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7E7A77E"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3D117347" w14:textId="77777777" w:rsidR="00D6254B" w:rsidRPr="00D6254B" w:rsidRDefault="00D6254B" w:rsidP="00D6254B">
            <w:pPr>
              <w:rPr>
                <w:sz w:val="22"/>
                <w:szCs w:val="22"/>
              </w:rPr>
            </w:pPr>
            <w:r w:rsidRPr="00D6254B">
              <w:rPr>
                <w:sz w:val="22"/>
                <w:szCs w:val="22"/>
              </w:rPr>
              <w:t xml:space="preserve">   Персонал</w:t>
            </w:r>
          </w:p>
        </w:tc>
        <w:tc>
          <w:tcPr>
            <w:tcW w:w="1275" w:type="dxa"/>
            <w:tcBorders>
              <w:top w:val="nil"/>
              <w:left w:val="nil"/>
              <w:bottom w:val="single" w:sz="4" w:space="0" w:color="auto"/>
              <w:right w:val="single" w:sz="4" w:space="0" w:color="auto"/>
            </w:tcBorders>
            <w:shd w:val="clear" w:color="auto" w:fill="auto"/>
            <w:noWrap/>
            <w:vAlign w:val="center"/>
            <w:hideMark/>
          </w:tcPr>
          <w:p w14:paraId="618030D9" w14:textId="77777777" w:rsidR="00D6254B" w:rsidRPr="00D6254B" w:rsidRDefault="00D6254B" w:rsidP="00D6254B">
            <w:pPr>
              <w:jc w:val="right"/>
              <w:rPr>
                <w:color w:val="000000"/>
                <w:sz w:val="22"/>
                <w:szCs w:val="22"/>
              </w:rPr>
            </w:pPr>
            <w:r w:rsidRPr="00D6254B">
              <w:rPr>
                <w:color w:val="000000"/>
                <w:sz w:val="22"/>
                <w:szCs w:val="22"/>
              </w:rPr>
              <w:t>0</w:t>
            </w:r>
          </w:p>
        </w:tc>
        <w:tc>
          <w:tcPr>
            <w:tcW w:w="1560" w:type="dxa"/>
            <w:tcBorders>
              <w:top w:val="nil"/>
              <w:left w:val="nil"/>
              <w:bottom w:val="single" w:sz="4" w:space="0" w:color="auto"/>
              <w:right w:val="single" w:sz="4" w:space="0" w:color="auto"/>
            </w:tcBorders>
            <w:shd w:val="clear" w:color="auto" w:fill="auto"/>
            <w:noWrap/>
            <w:vAlign w:val="center"/>
            <w:hideMark/>
          </w:tcPr>
          <w:p w14:paraId="0DDEEEAB" w14:textId="77777777" w:rsidR="00D6254B" w:rsidRPr="00D6254B" w:rsidRDefault="00D6254B" w:rsidP="00D6254B">
            <w:pPr>
              <w:jc w:val="right"/>
              <w:rPr>
                <w:color w:val="000000"/>
                <w:sz w:val="22"/>
                <w:szCs w:val="22"/>
              </w:rPr>
            </w:pPr>
            <w:r w:rsidRPr="00D6254B">
              <w:rPr>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14:paraId="3C76D6EF" w14:textId="77777777" w:rsidR="00D6254B" w:rsidRPr="00D6254B" w:rsidRDefault="00D6254B" w:rsidP="00D6254B">
            <w:pPr>
              <w:jc w:val="right"/>
              <w:rPr>
                <w:color w:val="000000"/>
                <w:sz w:val="22"/>
                <w:szCs w:val="22"/>
              </w:rPr>
            </w:pPr>
            <w:r w:rsidRPr="00D6254B">
              <w:rPr>
                <w:color w:val="000000"/>
                <w:sz w:val="22"/>
                <w:szCs w:val="22"/>
              </w:rPr>
              <w:t>0</w:t>
            </w:r>
          </w:p>
        </w:tc>
      </w:tr>
      <w:tr w:rsidR="00D6254B" w:rsidRPr="00D6254B" w14:paraId="64919428"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50B6B8B"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722977AE" w14:textId="77777777" w:rsidR="00D6254B" w:rsidRPr="00D6254B" w:rsidRDefault="00D6254B" w:rsidP="00D6254B">
            <w:pPr>
              <w:rPr>
                <w:sz w:val="22"/>
                <w:szCs w:val="22"/>
              </w:rPr>
            </w:pPr>
            <w:r w:rsidRPr="00D6254B">
              <w:rPr>
                <w:sz w:val="22"/>
                <w:szCs w:val="22"/>
              </w:rPr>
              <w:t xml:space="preserve">   Издръжка</w:t>
            </w:r>
          </w:p>
        </w:tc>
        <w:tc>
          <w:tcPr>
            <w:tcW w:w="1275" w:type="dxa"/>
            <w:tcBorders>
              <w:top w:val="nil"/>
              <w:left w:val="nil"/>
              <w:bottom w:val="single" w:sz="4" w:space="0" w:color="auto"/>
              <w:right w:val="single" w:sz="4" w:space="0" w:color="auto"/>
            </w:tcBorders>
            <w:shd w:val="clear" w:color="auto" w:fill="auto"/>
            <w:noWrap/>
            <w:vAlign w:val="center"/>
            <w:hideMark/>
          </w:tcPr>
          <w:p w14:paraId="3BE1334A" w14:textId="77777777" w:rsidR="00D6254B" w:rsidRPr="00D6254B" w:rsidRDefault="00D6254B" w:rsidP="00D6254B">
            <w:pPr>
              <w:jc w:val="right"/>
              <w:rPr>
                <w:color w:val="000000"/>
                <w:sz w:val="22"/>
                <w:szCs w:val="22"/>
              </w:rPr>
            </w:pPr>
            <w:r w:rsidRPr="00D6254B">
              <w:rPr>
                <w:color w:val="000000"/>
                <w:sz w:val="22"/>
                <w:szCs w:val="22"/>
              </w:rPr>
              <w:t>0</w:t>
            </w:r>
          </w:p>
        </w:tc>
        <w:tc>
          <w:tcPr>
            <w:tcW w:w="1560" w:type="dxa"/>
            <w:tcBorders>
              <w:top w:val="nil"/>
              <w:left w:val="nil"/>
              <w:bottom w:val="single" w:sz="4" w:space="0" w:color="auto"/>
              <w:right w:val="single" w:sz="4" w:space="0" w:color="auto"/>
            </w:tcBorders>
            <w:shd w:val="clear" w:color="auto" w:fill="auto"/>
            <w:noWrap/>
            <w:vAlign w:val="center"/>
            <w:hideMark/>
          </w:tcPr>
          <w:p w14:paraId="49797912" w14:textId="77777777" w:rsidR="00D6254B" w:rsidRPr="00D6254B" w:rsidRDefault="00D6254B" w:rsidP="00D6254B">
            <w:pPr>
              <w:jc w:val="right"/>
              <w:rPr>
                <w:color w:val="000000"/>
                <w:sz w:val="22"/>
                <w:szCs w:val="22"/>
              </w:rPr>
            </w:pPr>
            <w:r w:rsidRPr="00D6254B">
              <w:rPr>
                <w:color w:val="000000"/>
                <w:sz w:val="22"/>
                <w:szCs w:val="22"/>
              </w:rPr>
              <w:t>46 716</w:t>
            </w:r>
          </w:p>
        </w:tc>
        <w:tc>
          <w:tcPr>
            <w:tcW w:w="1559" w:type="dxa"/>
            <w:tcBorders>
              <w:top w:val="nil"/>
              <w:left w:val="nil"/>
              <w:bottom w:val="single" w:sz="4" w:space="0" w:color="auto"/>
              <w:right w:val="single" w:sz="4" w:space="0" w:color="auto"/>
            </w:tcBorders>
            <w:shd w:val="clear" w:color="auto" w:fill="auto"/>
            <w:noWrap/>
            <w:vAlign w:val="center"/>
            <w:hideMark/>
          </w:tcPr>
          <w:p w14:paraId="5426838D" w14:textId="77777777" w:rsidR="00D6254B" w:rsidRPr="00D6254B" w:rsidRDefault="00D6254B" w:rsidP="00D6254B">
            <w:pPr>
              <w:jc w:val="right"/>
              <w:rPr>
                <w:color w:val="000000"/>
                <w:sz w:val="22"/>
                <w:szCs w:val="22"/>
              </w:rPr>
            </w:pPr>
            <w:r w:rsidRPr="00D6254B">
              <w:rPr>
                <w:color w:val="000000"/>
                <w:sz w:val="22"/>
                <w:szCs w:val="22"/>
              </w:rPr>
              <w:t>46 633</w:t>
            </w:r>
          </w:p>
        </w:tc>
      </w:tr>
      <w:tr w:rsidR="00D6254B" w:rsidRPr="00D6254B" w14:paraId="5D4C5022"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FEDBDDD"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1E99A061" w14:textId="77777777" w:rsidR="00D6254B" w:rsidRPr="00D6254B" w:rsidRDefault="00D6254B" w:rsidP="00D6254B">
            <w:pPr>
              <w:rPr>
                <w:sz w:val="22"/>
                <w:szCs w:val="22"/>
              </w:rPr>
            </w:pPr>
            <w:r w:rsidRPr="00D6254B">
              <w:rPr>
                <w:sz w:val="22"/>
                <w:szCs w:val="22"/>
              </w:rPr>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center"/>
            <w:hideMark/>
          </w:tcPr>
          <w:p w14:paraId="06AA5B98" w14:textId="77777777" w:rsidR="00D6254B" w:rsidRPr="00D6254B" w:rsidRDefault="00D6254B" w:rsidP="00D6254B">
            <w:pPr>
              <w:jc w:val="right"/>
              <w:rPr>
                <w:color w:val="000000"/>
                <w:sz w:val="22"/>
                <w:szCs w:val="22"/>
              </w:rPr>
            </w:pPr>
            <w:r w:rsidRPr="00D6254B">
              <w:rPr>
                <w:color w:val="000000"/>
                <w:sz w:val="22"/>
                <w:szCs w:val="22"/>
              </w:rPr>
              <w:t>0</w:t>
            </w:r>
          </w:p>
        </w:tc>
        <w:tc>
          <w:tcPr>
            <w:tcW w:w="1560" w:type="dxa"/>
            <w:tcBorders>
              <w:top w:val="nil"/>
              <w:left w:val="nil"/>
              <w:bottom w:val="single" w:sz="4" w:space="0" w:color="auto"/>
              <w:right w:val="single" w:sz="4" w:space="0" w:color="auto"/>
            </w:tcBorders>
            <w:shd w:val="clear" w:color="auto" w:fill="auto"/>
            <w:noWrap/>
            <w:vAlign w:val="center"/>
            <w:hideMark/>
          </w:tcPr>
          <w:p w14:paraId="50888C17" w14:textId="77777777" w:rsidR="00D6254B" w:rsidRPr="00D6254B" w:rsidRDefault="00D6254B" w:rsidP="00D6254B">
            <w:pPr>
              <w:jc w:val="right"/>
              <w:rPr>
                <w:color w:val="000000"/>
                <w:sz w:val="22"/>
                <w:szCs w:val="22"/>
              </w:rPr>
            </w:pPr>
            <w:r w:rsidRPr="00D6254B">
              <w:rPr>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14:paraId="21733F33" w14:textId="77777777" w:rsidR="00D6254B" w:rsidRPr="00D6254B" w:rsidRDefault="00D6254B" w:rsidP="00D6254B">
            <w:pPr>
              <w:jc w:val="right"/>
              <w:rPr>
                <w:color w:val="000000"/>
                <w:sz w:val="22"/>
                <w:szCs w:val="22"/>
              </w:rPr>
            </w:pPr>
            <w:r w:rsidRPr="00D6254B">
              <w:rPr>
                <w:color w:val="000000"/>
                <w:sz w:val="22"/>
                <w:szCs w:val="22"/>
              </w:rPr>
              <w:t>0</w:t>
            </w:r>
          </w:p>
        </w:tc>
      </w:tr>
      <w:tr w:rsidR="00D6254B" w:rsidRPr="00D6254B" w14:paraId="409646E7" w14:textId="77777777" w:rsidTr="000A70F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3AB0290" w14:textId="77777777" w:rsidR="00D6254B" w:rsidRPr="00D6254B" w:rsidRDefault="00D6254B" w:rsidP="00D6254B">
            <w:pPr>
              <w:jc w:val="center"/>
              <w:rPr>
                <w:b/>
                <w:bCs/>
                <w:sz w:val="22"/>
                <w:szCs w:val="22"/>
              </w:rPr>
            </w:pPr>
            <w:r w:rsidRPr="00D6254B">
              <w:rPr>
                <w:b/>
                <w:bCs/>
                <w:sz w:val="22"/>
                <w:szCs w:val="22"/>
              </w:rPr>
              <w:t>1</w:t>
            </w:r>
          </w:p>
        </w:tc>
        <w:tc>
          <w:tcPr>
            <w:tcW w:w="5631" w:type="dxa"/>
            <w:tcBorders>
              <w:top w:val="nil"/>
              <w:left w:val="nil"/>
              <w:bottom w:val="single" w:sz="4" w:space="0" w:color="auto"/>
              <w:right w:val="single" w:sz="4" w:space="0" w:color="auto"/>
            </w:tcBorders>
            <w:shd w:val="clear" w:color="D9D9D9" w:fill="E6E6E6"/>
            <w:noWrap/>
            <w:vAlign w:val="bottom"/>
            <w:hideMark/>
          </w:tcPr>
          <w:p w14:paraId="628E42D3" w14:textId="77777777" w:rsidR="00D6254B" w:rsidRPr="00D6254B" w:rsidRDefault="00D6254B" w:rsidP="00D6254B">
            <w:pPr>
              <w:ind w:firstLineChars="200" w:firstLine="440"/>
              <w:rPr>
                <w:b/>
                <w:bCs/>
                <w:sz w:val="22"/>
                <w:szCs w:val="22"/>
              </w:rPr>
            </w:pPr>
            <w:r w:rsidRPr="00D6254B">
              <w:rPr>
                <w:b/>
                <w:bCs/>
                <w:sz w:val="22"/>
                <w:szCs w:val="22"/>
              </w:rPr>
              <w:t>Ведомствени разходи по бюджета на ПРБ:</w:t>
            </w:r>
          </w:p>
        </w:tc>
        <w:tc>
          <w:tcPr>
            <w:tcW w:w="1275" w:type="dxa"/>
            <w:tcBorders>
              <w:top w:val="nil"/>
              <w:left w:val="nil"/>
              <w:bottom w:val="single" w:sz="4" w:space="0" w:color="auto"/>
              <w:right w:val="single" w:sz="4" w:space="0" w:color="auto"/>
            </w:tcBorders>
            <w:shd w:val="clear" w:color="000000" w:fill="E6E6E6"/>
            <w:noWrap/>
            <w:vAlign w:val="center"/>
            <w:hideMark/>
          </w:tcPr>
          <w:p w14:paraId="06A683CE"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3D1B1F92" w14:textId="77777777" w:rsidR="00D6254B" w:rsidRPr="00D6254B" w:rsidRDefault="00D6254B" w:rsidP="00D6254B">
            <w:pPr>
              <w:jc w:val="right"/>
              <w:rPr>
                <w:b/>
                <w:bCs/>
                <w:color w:val="000000"/>
                <w:sz w:val="22"/>
                <w:szCs w:val="22"/>
              </w:rPr>
            </w:pPr>
            <w:r w:rsidRPr="00D6254B">
              <w:rPr>
                <w:b/>
                <w:bCs/>
                <w:color w:val="000000"/>
                <w:sz w:val="22"/>
                <w:szCs w:val="22"/>
              </w:rPr>
              <w:t>46 716</w:t>
            </w:r>
          </w:p>
        </w:tc>
        <w:tc>
          <w:tcPr>
            <w:tcW w:w="1559" w:type="dxa"/>
            <w:tcBorders>
              <w:top w:val="nil"/>
              <w:left w:val="nil"/>
              <w:bottom w:val="single" w:sz="4" w:space="0" w:color="auto"/>
              <w:right w:val="single" w:sz="4" w:space="0" w:color="auto"/>
            </w:tcBorders>
            <w:shd w:val="clear" w:color="000000" w:fill="E6E6E6"/>
            <w:noWrap/>
            <w:vAlign w:val="center"/>
            <w:hideMark/>
          </w:tcPr>
          <w:p w14:paraId="5497048C" w14:textId="77777777" w:rsidR="00D6254B" w:rsidRPr="00D6254B" w:rsidRDefault="00D6254B" w:rsidP="00D6254B">
            <w:pPr>
              <w:jc w:val="right"/>
              <w:rPr>
                <w:b/>
                <w:bCs/>
                <w:color w:val="000000"/>
                <w:sz w:val="22"/>
                <w:szCs w:val="22"/>
              </w:rPr>
            </w:pPr>
            <w:r w:rsidRPr="00D6254B">
              <w:rPr>
                <w:b/>
                <w:bCs/>
                <w:color w:val="000000"/>
                <w:sz w:val="22"/>
                <w:szCs w:val="22"/>
              </w:rPr>
              <w:t>46 633</w:t>
            </w:r>
          </w:p>
        </w:tc>
      </w:tr>
      <w:tr w:rsidR="00D6254B" w:rsidRPr="00D6254B" w14:paraId="749EA518" w14:textId="77777777" w:rsidTr="00D6254B">
        <w:trPr>
          <w:trHeight w:val="11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2ACFCD"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6572DB0A" w14:textId="77777777" w:rsidR="00D6254B" w:rsidRPr="00D6254B" w:rsidRDefault="00D6254B" w:rsidP="00D6254B">
            <w:pPr>
              <w:ind w:firstLineChars="200" w:firstLine="440"/>
              <w:rPr>
                <w:sz w:val="22"/>
                <w:szCs w:val="22"/>
              </w:rPr>
            </w:pPr>
            <w:r w:rsidRPr="00D6254B">
              <w:rPr>
                <w:sz w:val="22"/>
                <w:szCs w:val="22"/>
              </w:rPr>
              <w:t xml:space="preserve">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0249FA3C" w14:textId="77777777" w:rsidR="00D6254B" w:rsidRPr="00D6254B" w:rsidRDefault="00D6254B" w:rsidP="00D6254B">
            <w:pPr>
              <w:jc w:val="right"/>
              <w:rPr>
                <w:sz w:val="22"/>
                <w:szCs w:val="22"/>
              </w:rPr>
            </w:pPr>
            <w:r w:rsidRPr="00D6254B">
              <w:rPr>
                <w:sz w:val="22"/>
                <w:szCs w:val="22"/>
              </w:rPr>
              <w:t>0</w:t>
            </w:r>
          </w:p>
        </w:tc>
        <w:tc>
          <w:tcPr>
            <w:tcW w:w="1560" w:type="dxa"/>
            <w:tcBorders>
              <w:top w:val="nil"/>
              <w:left w:val="nil"/>
              <w:bottom w:val="single" w:sz="4" w:space="0" w:color="auto"/>
              <w:right w:val="single" w:sz="4" w:space="0" w:color="auto"/>
            </w:tcBorders>
            <w:shd w:val="clear" w:color="auto" w:fill="auto"/>
            <w:noWrap/>
            <w:vAlign w:val="bottom"/>
            <w:hideMark/>
          </w:tcPr>
          <w:p w14:paraId="6B117CFA" w14:textId="77777777" w:rsidR="00D6254B" w:rsidRPr="00D6254B" w:rsidRDefault="00D6254B" w:rsidP="00D6254B">
            <w:pPr>
              <w:jc w:val="right"/>
              <w:rPr>
                <w:sz w:val="22"/>
                <w:szCs w:val="22"/>
              </w:rPr>
            </w:pPr>
            <w:r w:rsidRPr="00D6254B">
              <w:rPr>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14:paraId="18F470F8" w14:textId="77777777" w:rsidR="00D6254B" w:rsidRPr="00D6254B" w:rsidRDefault="00D6254B" w:rsidP="00D6254B">
            <w:pPr>
              <w:jc w:val="right"/>
              <w:rPr>
                <w:sz w:val="22"/>
                <w:szCs w:val="22"/>
              </w:rPr>
            </w:pPr>
            <w:r w:rsidRPr="00D6254B">
              <w:rPr>
                <w:sz w:val="22"/>
                <w:szCs w:val="22"/>
              </w:rPr>
              <w:t>0</w:t>
            </w:r>
          </w:p>
        </w:tc>
      </w:tr>
      <w:tr w:rsidR="00D6254B" w:rsidRPr="00D6254B" w14:paraId="3EA32C01"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30831B"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3122602D" w14:textId="77777777" w:rsidR="00D6254B" w:rsidRPr="00D6254B" w:rsidRDefault="00D6254B" w:rsidP="00D6254B">
            <w:pPr>
              <w:ind w:firstLineChars="200" w:firstLine="440"/>
              <w:rPr>
                <w:sz w:val="22"/>
                <w:szCs w:val="22"/>
              </w:rPr>
            </w:pPr>
            <w:r w:rsidRPr="00D6254B">
              <w:rPr>
                <w:sz w:val="22"/>
                <w:szCs w:val="22"/>
              </w:rPr>
              <w:t xml:space="preserve">   Издръжка</w:t>
            </w:r>
          </w:p>
        </w:tc>
        <w:tc>
          <w:tcPr>
            <w:tcW w:w="1275" w:type="dxa"/>
            <w:tcBorders>
              <w:top w:val="nil"/>
              <w:left w:val="nil"/>
              <w:bottom w:val="single" w:sz="4" w:space="0" w:color="auto"/>
              <w:right w:val="single" w:sz="4" w:space="0" w:color="auto"/>
            </w:tcBorders>
            <w:shd w:val="clear" w:color="auto" w:fill="auto"/>
            <w:noWrap/>
            <w:vAlign w:val="bottom"/>
            <w:hideMark/>
          </w:tcPr>
          <w:p w14:paraId="0ED06F20" w14:textId="77777777" w:rsidR="00D6254B" w:rsidRPr="00D6254B" w:rsidRDefault="00D6254B" w:rsidP="00D6254B">
            <w:pPr>
              <w:jc w:val="right"/>
              <w:rPr>
                <w:sz w:val="22"/>
                <w:szCs w:val="22"/>
              </w:rPr>
            </w:pPr>
            <w:r w:rsidRPr="00D6254B">
              <w:rPr>
                <w:sz w:val="22"/>
                <w:szCs w:val="22"/>
              </w:rPr>
              <w:t>0</w:t>
            </w:r>
          </w:p>
        </w:tc>
        <w:tc>
          <w:tcPr>
            <w:tcW w:w="1560" w:type="dxa"/>
            <w:tcBorders>
              <w:top w:val="nil"/>
              <w:left w:val="nil"/>
              <w:bottom w:val="single" w:sz="4" w:space="0" w:color="auto"/>
              <w:right w:val="single" w:sz="4" w:space="0" w:color="auto"/>
            </w:tcBorders>
            <w:shd w:val="clear" w:color="auto" w:fill="auto"/>
            <w:noWrap/>
            <w:vAlign w:val="bottom"/>
            <w:hideMark/>
          </w:tcPr>
          <w:p w14:paraId="6D43CAC1" w14:textId="77777777" w:rsidR="00D6254B" w:rsidRPr="00D6254B" w:rsidRDefault="00D6254B" w:rsidP="00D6254B">
            <w:pPr>
              <w:jc w:val="right"/>
              <w:rPr>
                <w:sz w:val="22"/>
                <w:szCs w:val="22"/>
              </w:rPr>
            </w:pPr>
            <w:r w:rsidRPr="00D6254B">
              <w:rPr>
                <w:sz w:val="22"/>
                <w:szCs w:val="22"/>
              </w:rPr>
              <w:t>46 716</w:t>
            </w:r>
          </w:p>
        </w:tc>
        <w:tc>
          <w:tcPr>
            <w:tcW w:w="1559" w:type="dxa"/>
            <w:tcBorders>
              <w:top w:val="nil"/>
              <w:left w:val="nil"/>
              <w:bottom w:val="single" w:sz="4" w:space="0" w:color="auto"/>
              <w:right w:val="single" w:sz="4" w:space="0" w:color="auto"/>
            </w:tcBorders>
            <w:shd w:val="clear" w:color="auto" w:fill="auto"/>
            <w:noWrap/>
            <w:vAlign w:val="bottom"/>
            <w:hideMark/>
          </w:tcPr>
          <w:p w14:paraId="5CC64DCA" w14:textId="77777777" w:rsidR="00D6254B" w:rsidRPr="00D6254B" w:rsidRDefault="00D6254B" w:rsidP="00D6254B">
            <w:pPr>
              <w:jc w:val="right"/>
              <w:rPr>
                <w:sz w:val="22"/>
                <w:szCs w:val="22"/>
              </w:rPr>
            </w:pPr>
            <w:r w:rsidRPr="00D6254B">
              <w:rPr>
                <w:sz w:val="22"/>
                <w:szCs w:val="22"/>
              </w:rPr>
              <w:t>46 633</w:t>
            </w:r>
          </w:p>
        </w:tc>
      </w:tr>
      <w:tr w:rsidR="00D6254B" w:rsidRPr="00D6254B" w14:paraId="3C71DE97"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DBF23D"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54E8D9C3" w14:textId="77777777" w:rsidR="00D6254B" w:rsidRPr="00D6254B" w:rsidRDefault="00D6254B" w:rsidP="00D6254B">
            <w:pPr>
              <w:ind w:firstLineChars="200" w:firstLine="440"/>
              <w:rPr>
                <w:sz w:val="22"/>
                <w:szCs w:val="22"/>
              </w:rPr>
            </w:pPr>
            <w:r w:rsidRPr="00D6254B">
              <w:rPr>
                <w:sz w:val="22"/>
                <w:szCs w:val="22"/>
              </w:rPr>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bottom"/>
            <w:hideMark/>
          </w:tcPr>
          <w:p w14:paraId="03F6F23F" w14:textId="77777777" w:rsidR="00D6254B" w:rsidRPr="00D6254B" w:rsidRDefault="00D6254B" w:rsidP="00D6254B">
            <w:pPr>
              <w:jc w:val="right"/>
              <w:rPr>
                <w:sz w:val="22"/>
                <w:szCs w:val="22"/>
              </w:rPr>
            </w:pPr>
            <w:r w:rsidRPr="00D6254B">
              <w:rPr>
                <w:sz w:val="22"/>
                <w:szCs w:val="22"/>
              </w:rPr>
              <w:t>0</w:t>
            </w:r>
          </w:p>
        </w:tc>
        <w:tc>
          <w:tcPr>
            <w:tcW w:w="1560" w:type="dxa"/>
            <w:tcBorders>
              <w:top w:val="nil"/>
              <w:left w:val="nil"/>
              <w:bottom w:val="single" w:sz="4" w:space="0" w:color="auto"/>
              <w:right w:val="single" w:sz="4" w:space="0" w:color="auto"/>
            </w:tcBorders>
            <w:shd w:val="clear" w:color="auto" w:fill="auto"/>
            <w:noWrap/>
            <w:vAlign w:val="bottom"/>
            <w:hideMark/>
          </w:tcPr>
          <w:p w14:paraId="33B81DA6" w14:textId="77777777" w:rsidR="00D6254B" w:rsidRPr="00D6254B" w:rsidRDefault="00D6254B" w:rsidP="00D6254B">
            <w:pPr>
              <w:jc w:val="right"/>
              <w:rPr>
                <w:sz w:val="22"/>
                <w:szCs w:val="22"/>
              </w:rPr>
            </w:pPr>
            <w:r w:rsidRPr="00D6254B">
              <w:rPr>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14:paraId="39563D13" w14:textId="77777777" w:rsidR="00D6254B" w:rsidRPr="00D6254B" w:rsidRDefault="00D6254B" w:rsidP="00D6254B">
            <w:pPr>
              <w:jc w:val="right"/>
              <w:rPr>
                <w:sz w:val="22"/>
                <w:szCs w:val="22"/>
              </w:rPr>
            </w:pPr>
            <w:r w:rsidRPr="00D6254B">
              <w:rPr>
                <w:sz w:val="22"/>
                <w:szCs w:val="22"/>
              </w:rPr>
              <w:t>0</w:t>
            </w:r>
          </w:p>
        </w:tc>
      </w:tr>
      <w:tr w:rsidR="00D6254B" w:rsidRPr="00D6254B" w14:paraId="6F9873B0" w14:textId="77777777" w:rsidTr="000A70FE">
        <w:trPr>
          <w:trHeight w:val="24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77514C7" w14:textId="77777777" w:rsidR="00D6254B" w:rsidRPr="00D6254B" w:rsidRDefault="00D6254B" w:rsidP="00D6254B">
            <w:pPr>
              <w:jc w:val="center"/>
              <w:rPr>
                <w:b/>
                <w:bCs/>
                <w:sz w:val="22"/>
                <w:szCs w:val="22"/>
              </w:rPr>
            </w:pPr>
            <w:r w:rsidRPr="00D6254B">
              <w:rPr>
                <w:b/>
                <w:bCs/>
                <w:sz w:val="22"/>
                <w:szCs w:val="22"/>
              </w:rPr>
              <w:t>2</w:t>
            </w:r>
          </w:p>
        </w:tc>
        <w:tc>
          <w:tcPr>
            <w:tcW w:w="5631" w:type="dxa"/>
            <w:tcBorders>
              <w:top w:val="nil"/>
              <w:left w:val="nil"/>
              <w:bottom w:val="single" w:sz="4" w:space="0" w:color="auto"/>
              <w:right w:val="single" w:sz="4" w:space="0" w:color="auto"/>
            </w:tcBorders>
            <w:shd w:val="clear" w:color="D9D9D9" w:fill="E6E6E6"/>
            <w:vAlign w:val="bottom"/>
            <w:hideMark/>
          </w:tcPr>
          <w:p w14:paraId="61AB12E6" w14:textId="77777777" w:rsidR="00D6254B" w:rsidRPr="00D6254B" w:rsidRDefault="00D6254B" w:rsidP="00D6254B">
            <w:pPr>
              <w:ind w:firstLineChars="200" w:firstLine="440"/>
              <w:rPr>
                <w:b/>
                <w:bCs/>
                <w:sz w:val="22"/>
                <w:szCs w:val="22"/>
              </w:rPr>
            </w:pPr>
            <w:r w:rsidRPr="00D6254B">
              <w:rPr>
                <w:b/>
                <w:bCs/>
                <w:sz w:val="22"/>
                <w:szCs w:val="22"/>
              </w:rPr>
              <w:t xml:space="preserve">Ведомствени разходи по други бюджети и сметки за средства от ЕС </w:t>
            </w:r>
          </w:p>
        </w:tc>
        <w:tc>
          <w:tcPr>
            <w:tcW w:w="1275" w:type="dxa"/>
            <w:tcBorders>
              <w:top w:val="nil"/>
              <w:left w:val="nil"/>
              <w:bottom w:val="single" w:sz="4" w:space="0" w:color="auto"/>
              <w:right w:val="single" w:sz="4" w:space="0" w:color="auto"/>
            </w:tcBorders>
            <w:shd w:val="clear" w:color="000000" w:fill="E6E6E6"/>
            <w:noWrap/>
            <w:vAlign w:val="center"/>
            <w:hideMark/>
          </w:tcPr>
          <w:p w14:paraId="7B00DE16"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6B54FEB5"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6BC4464" w14:textId="77777777" w:rsidR="00D6254B" w:rsidRPr="00D6254B" w:rsidRDefault="00D6254B" w:rsidP="00D6254B">
            <w:pPr>
              <w:jc w:val="right"/>
              <w:rPr>
                <w:b/>
                <w:bCs/>
                <w:color w:val="000000"/>
                <w:sz w:val="22"/>
                <w:szCs w:val="22"/>
              </w:rPr>
            </w:pPr>
            <w:r w:rsidRPr="00D6254B">
              <w:rPr>
                <w:b/>
                <w:bCs/>
                <w:color w:val="000000"/>
                <w:sz w:val="22"/>
                <w:szCs w:val="22"/>
              </w:rPr>
              <w:t>0</w:t>
            </w:r>
          </w:p>
        </w:tc>
      </w:tr>
      <w:tr w:rsidR="00D6254B" w:rsidRPr="00D6254B" w14:paraId="5F42F6D8" w14:textId="77777777" w:rsidTr="00D6254B">
        <w:trPr>
          <w:trHeight w:val="12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69B0C17"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452BB096" w14:textId="77777777" w:rsidR="00D6254B" w:rsidRPr="00D6254B" w:rsidRDefault="00D6254B" w:rsidP="00D6254B">
            <w:pPr>
              <w:ind w:firstLineChars="200" w:firstLine="440"/>
              <w:rPr>
                <w:sz w:val="22"/>
                <w:szCs w:val="22"/>
              </w:rPr>
            </w:pPr>
            <w:r w:rsidRPr="00D6254B">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14:paraId="3822495A" w14:textId="77777777" w:rsidR="00D6254B" w:rsidRPr="00D6254B" w:rsidRDefault="00D6254B" w:rsidP="00D6254B">
            <w:pPr>
              <w:jc w:val="right"/>
              <w:rPr>
                <w:sz w:val="22"/>
                <w:szCs w:val="22"/>
              </w:rPr>
            </w:pPr>
            <w:r w:rsidRPr="00D6254B">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1664D9E4" w14:textId="77777777" w:rsidR="00D6254B" w:rsidRPr="00D6254B" w:rsidRDefault="00D6254B" w:rsidP="00D6254B">
            <w:pPr>
              <w:jc w:val="right"/>
              <w:rPr>
                <w:sz w:val="22"/>
                <w:szCs w:val="22"/>
              </w:rPr>
            </w:pPr>
            <w:r w:rsidRPr="00D6254B">
              <w:rPr>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607AB4A" w14:textId="77777777" w:rsidR="00D6254B" w:rsidRPr="00D6254B" w:rsidRDefault="00D6254B" w:rsidP="00D6254B">
            <w:pPr>
              <w:jc w:val="right"/>
              <w:rPr>
                <w:sz w:val="22"/>
                <w:szCs w:val="22"/>
              </w:rPr>
            </w:pPr>
            <w:r w:rsidRPr="00D6254B">
              <w:rPr>
                <w:sz w:val="22"/>
                <w:szCs w:val="22"/>
              </w:rPr>
              <w:t> </w:t>
            </w:r>
          </w:p>
        </w:tc>
      </w:tr>
      <w:tr w:rsidR="00D6254B" w:rsidRPr="00D6254B" w14:paraId="6E5C8DFA" w14:textId="77777777" w:rsidTr="00D6254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704A8D1" w14:textId="77777777" w:rsidR="00D6254B" w:rsidRPr="00D6254B" w:rsidRDefault="00D6254B" w:rsidP="00D6254B">
            <w:pPr>
              <w:jc w:val="center"/>
              <w:rPr>
                <w:b/>
                <w:bCs/>
                <w:sz w:val="22"/>
                <w:szCs w:val="22"/>
              </w:rPr>
            </w:pPr>
            <w:r w:rsidRPr="00D6254B">
              <w:rPr>
                <w:b/>
                <w:bCs/>
                <w:sz w:val="22"/>
                <w:szCs w:val="22"/>
              </w:rPr>
              <w:t>ІІ.</w:t>
            </w:r>
          </w:p>
        </w:tc>
        <w:tc>
          <w:tcPr>
            <w:tcW w:w="5631" w:type="dxa"/>
            <w:tcBorders>
              <w:top w:val="nil"/>
              <w:left w:val="nil"/>
              <w:bottom w:val="single" w:sz="4" w:space="0" w:color="auto"/>
              <w:right w:val="single" w:sz="4" w:space="0" w:color="auto"/>
            </w:tcBorders>
            <w:shd w:val="clear" w:color="D9D9D9" w:fill="E6E6E6"/>
            <w:noWrap/>
            <w:vAlign w:val="bottom"/>
            <w:hideMark/>
          </w:tcPr>
          <w:p w14:paraId="78CD266D" w14:textId="77777777" w:rsidR="00D6254B" w:rsidRPr="00D6254B" w:rsidRDefault="00D6254B" w:rsidP="00D6254B">
            <w:pPr>
              <w:rPr>
                <w:b/>
                <w:bCs/>
                <w:sz w:val="22"/>
                <w:szCs w:val="22"/>
              </w:rPr>
            </w:pPr>
            <w:r w:rsidRPr="00D6254B">
              <w:rPr>
                <w:b/>
                <w:bCs/>
                <w:sz w:val="22"/>
                <w:szCs w:val="22"/>
              </w:rPr>
              <w:t xml:space="preserve">Администрирани разходни параграфи по бюджета </w:t>
            </w:r>
          </w:p>
        </w:tc>
        <w:tc>
          <w:tcPr>
            <w:tcW w:w="1275" w:type="dxa"/>
            <w:tcBorders>
              <w:top w:val="nil"/>
              <w:left w:val="nil"/>
              <w:bottom w:val="single" w:sz="4" w:space="0" w:color="auto"/>
              <w:right w:val="single" w:sz="4" w:space="0" w:color="auto"/>
            </w:tcBorders>
            <w:shd w:val="clear" w:color="000000" w:fill="E6E6E6"/>
            <w:noWrap/>
            <w:vAlign w:val="center"/>
            <w:hideMark/>
          </w:tcPr>
          <w:p w14:paraId="71480EE4"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74704539"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121C9A6A" w14:textId="77777777" w:rsidR="00D6254B" w:rsidRPr="00D6254B" w:rsidRDefault="00D6254B" w:rsidP="00D6254B">
            <w:pPr>
              <w:jc w:val="right"/>
              <w:rPr>
                <w:b/>
                <w:bCs/>
                <w:color w:val="000000"/>
                <w:sz w:val="22"/>
                <w:szCs w:val="22"/>
              </w:rPr>
            </w:pPr>
            <w:r w:rsidRPr="00D6254B">
              <w:rPr>
                <w:b/>
                <w:bCs/>
                <w:color w:val="000000"/>
                <w:sz w:val="22"/>
                <w:szCs w:val="22"/>
              </w:rPr>
              <w:t>0</w:t>
            </w:r>
          </w:p>
        </w:tc>
      </w:tr>
      <w:tr w:rsidR="00D6254B" w:rsidRPr="00D6254B" w14:paraId="1E4F1B28"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FBF95DF" w14:textId="77777777" w:rsidR="00D6254B" w:rsidRPr="00D6254B" w:rsidRDefault="00D6254B" w:rsidP="00D6254B">
            <w:pPr>
              <w:jc w:val="center"/>
              <w:rPr>
                <w:b/>
                <w:bCs/>
                <w:sz w:val="22"/>
                <w:szCs w:val="22"/>
              </w:rPr>
            </w:pPr>
            <w:r w:rsidRPr="00D6254B">
              <w:rPr>
                <w:b/>
                <w:bCs/>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23E57523" w14:textId="77777777" w:rsidR="00D6254B" w:rsidRPr="00D6254B" w:rsidRDefault="00D6254B" w:rsidP="00D6254B">
            <w:pPr>
              <w:rPr>
                <w:sz w:val="22"/>
                <w:szCs w:val="22"/>
              </w:rPr>
            </w:pPr>
            <w:r w:rsidRPr="00D6254B">
              <w:rPr>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14:paraId="34CB9390" w14:textId="77777777" w:rsidR="00D6254B" w:rsidRPr="00D6254B" w:rsidRDefault="00D6254B" w:rsidP="00D6254B">
            <w:pPr>
              <w:jc w:val="right"/>
              <w:rPr>
                <w:b/>
                <w:bCs/>
                <w:color w:val="000000"/>
                <w:sz w:val="22"/>
                <w:szCs w:val="22"/>
              </w:rPr>
            </w:pPr>
            <w:r w:rsidRPr="00D6254B">
              <w:rPr>
                <w:b/>
                <w:bCs/>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center"/>
            <w:hideMark/>
          </w:tcPr>
          <w:p w14:paraId="00E8B89C" w14:textId="77777777" w:rsidR="00D6254B" w:rsidRPr="00D6254B" w:rsidRDefault="00D6254B" w:rsidP="00D6254B">
            <w:pPr>
              <w:jc w:val="right"/>
              <w:rPr>
                <w:b/>
                <w:bCs/>
                <w:color w:val="000000"/>
                <w:sz w:val="22"/>
                <w:szCs w:val="22"/>
              </w:rPr>
            </w:pPr>
            <w:r w:rsidRPr="00D6254B">
              <w:rPr>
                <w:b/>
                <w:bCs/>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7AFEDC1C" w14:textId="77777777" w:rsidR="00D6254B" w:rsidRPr="00D6254B" w:rsidRDefault="00D6254B" w:rsidP="00D6254B">
            <w:pPr>
              <w:jc w:val="right"/>
              <w:rPr>
                <w:b/>
                <w:bCs/>
                <w:color w:val="000000"/>
                <w:sz w:val="22"/>
                <w:szCs w:val="22"/>
              </w:rPr>
            </w:pPr>
            <w:r w:rsidRPr="00D6254B">
              <w:rPr>
                <w:b/>
                <w:bCs/>
                <w:color w:val="000000"/>
                <w:sz w:val="22"/>
                <w:szCs w:val="22"/>
              </w:rPr>
              <w:t> </w:t>
            </w:r>
          </w:p>
        </w:tc>
      </w:tr>
      <w:tr w:rsidR="00D6254B" w:rsidRPr="00D6254B" w14:paraId="1322F893" w14:textId="77777777" w:rsidTr="00D6254B">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BD18BA5" w14:textId="77777777" w:rsidR="00D6254B" w:rsidRPr="00D6254B" w:rsidRDefault="00D6254B" w:rsidP="00D6254B">
            <w:pPr>
              <w:jc w:val="center"/>
              <w:rPr>
                <w:b/>
                <w:bCs/>
                <w:sz w:val="22"/>
                <w:szCs w:val="22"/>
                <w:u w:val="single"/>
              </w:rPr>
            </w:pPr>
            <w:r w:rsidRPr="00D6254B">
              <w:rPr>
                <w:b/>
                <w:bCs/>
                <w:sz w:val="22"/>
                <w:szCs w:val="22"/>
                <w:u w:val="single"/>
              </w:rPr>
              <w:t>ІІІ.</w:t>
            </w:r>
          </w:p>
        </w:tc>
        <w:tc>
          <w:tcPr>
            <w:tcW w:w="5631" w:type="dxa"/>
            <w:tcBorders>
              <w:top w:val="nil"/>
              <w:left w:val="nil"/>
              <w:bottom w:val="single" w:sz="4" w:space="0" w:color="auto"/>
              <w:right w:val="single" w:sz="4" w:space="0" w:color="auto"/>
            </w:tcBorders>
            <w:shd w:val="clear" w:color="D9D9D9" w:fill="E6E6E6"/>
            <w:vAlign w:val="bottom"/>
            <w:hideMark/>
          </w:tcPr>
          <w:p w14:paraId="10E7290A" w14:textId="77777777" w:rsidR="00D6254B" w:rsidRPr="00D6254B" w:rsidRDefault="00D6254B" w:rsidP="00D6254B">
            <w:pPr>
              <w:rPr>
                <w:b/>
                <w:bCs/>
                <w:sz w:val="22"/>
                <w:szCs w:val="22"/>
              </w:rPr>
            </w:pPr>
            <w:r w:rsidRPr="00D6254B">
              <w:rPr>
                <w:b/>
                <w:bCs/>
                <w:sz w:val="22"/>
                <w:szCs w:val="22"/>
              </w:rPr>
              <w:t>Администрирани разходни параграфи по други бюджети и сметки за средства от ЕС</w:t>
            </w:r>
          </w:p>
        </w:tc>
        <w:tc>
          <w:tcPr>
            <w:tcW w:w="1275" w:type="dxa"/>
            <w:tcBorders>
              <w:top w:val="nil"/>
              <w:left w:val="nil"/>
              <w:bottom w:val="single" w:sz="4" w:space="0" w:color="auto"/>
              <w:right w:val="single" w:sz="4" w:space="0" w:color="auto"/>
            </w:tcBorders>
            <w:shd w:val="clear" w:color="000000" w:fill="E6E6E6"/>
            <w:noWrap/>
            <w:vAlign w:val="center"/>
            <w:hideMark/>
          </w:tcPr>
          <w:p w14:paraId="0F1E0DEC"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0F08CD6F"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5FBDE5BA" w14:textId="77777777" w:rsidR="00D6254B" w:rsidRPr="00D6254B" w:rsidRDefault="00D6254B" w:rsidP="00D6254B">
            <w:pPr>
              <w:jc w:val="right"/>
              <w:rPr>
                <w:b/>
                <w:bCs/>
                <w:color w:val="000000"/>
                <w:sz w:val="22"/>
                <w:szCs w:val="22"/>
              </w:rPr>
            </w:pPr>
            <w:r w:rsidRPr="00D6254B">
              <w:rPr>
                <w:b/>
                <w:bCs/>
                <w:color w:val="000000"/>
                <w:sz w:val="22"/>
                <w:szCs w:val="22"/>
              </w:rPr>
              <w:t>0</w:t>
            </w:r>
          </w:p>
        </w:tc>
      </w:tr>
      <w:tr w:rsidR="00D6254B" w:rsidRPr="00D6254B" w14:paraId="29D68396"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FA6D760"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7EA14BA6" w14:textId="77777777" w:rsidR="00D6254B" w:rsidRPr="00D6254B" w:rsidRDefault="00D6254B" w:rsidP="00D6254B">
            <w:pPr>
              <w:ind w:firstLineChars="100" w:firstLine="220"/>
              <w:rPr>
                <w:sz w:val="22"/>
                <w:szCs w:val="22"/>
              </w:rPr>
            </w:pPr>
            <w:r w:rsidRPr="00D6254B">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14:paraId="0CE00DFA" w14:textId="77777777" w:rsidR="00D6254B" w:rsidRPr="00D6254B" w:rsidRDefault="00D6254B" w:rsidP="00D6254B">
            <w:pPr>
              <w:jc w:val="right"/>
              <w:rPr>
                <w:sz w:val="22"/>
                <w:szCs w:val="22"/>
              </w:rPr>
            </w:pPr>
            <w:r w:rsidRPr="00D6254B">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0A84EE3D" w14:textId="77777777" w:rsidR="00D6254B" w:rsidRPr="00D6254B" w:rsidRDefault="00D6254B" w:rsidP="00D6254B">
            <w:pPr>
              <w:jc w:val="right"/>
              <w:rPr>
                <w:sz w:val="22"/>
                <w:szCs w:val="22"/>
              </w:rPr>
            </w:pPr>
            <w:r w:rsidRPr="00D6254B">
              <w:rPr>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28B45967" w14:textId="77777777" w:rsidR="00D6254B" w:rsidRPr="00D6254B" w:rsidRDefault="00D6254B" w:rsidP="00D6254B">
            <w:pPr>
              <w:jc w:val="right"/>
              <w:rPr>
                <w:sz w:val="22"/>
                <w:szCs w:val="22"/>
              </w:rPr>
            </w:pPr>
            <w:r w:rsidRPr="00D6254B">
              <w:rPr>
                <w:sz w:val="22"/>
                <w:szCs w:val="22"/>
              </w:rPr>
              <w:t> </w:t>
            </w:r>
          </w:p>
        </w:tc>
      </w:tr>
      <w:tr w:rsidR="00D6254B" w:rsidRPr="00D6254B" w14:paraId="49CCE5B4" w14:textId="77777777" w:rsidTr="00D6254B">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582C9B1" w14:textId="77777777" w:rsidR="00D6254B" w:rsidRPr="00D6254B" w:rsidRDefault="00D6254B" w:rsidP="00D6254B">
            <w:pPr>
              <w:jc w:val="center"/>
              <w:rPr>
                <w:b/>
                <w:bCs/>
                <w:sz w:val="22"/>
                <w:szCs w:val="22"/>
              </w:rPr>
            </w:pPr>
            <w:r w:rsidRPr="00D6254B">
              <w:rPr>
                <w:b/>
                <w:bCs/>
                <w:sz w:val="22"/>
                <w:szCs w:val="22"/>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2580479F" w14:textId="77777777" w:rsidR="00D6254B" w:rsidRPr="00D6254B" w:rsidRDefault="00D6254B" w:rsidP="00D6254B">
            <w:pPr>
              <w:rPr>
                <w:b/>
                <w:bCs/>
                <w:sz w:val="22"/>
                <w:szCs w:val="22"/>
              </w:rPr>
            </w:pPr>
            <w:r w:rsidRPr="00D6254B">
              <w:rPr>
                <w:b/>
                <w:bCs/>
                <w:sz w:val="22"/>
                <w:szCs w:val="22"/>
              </w:rPr>
              <w:t>Общо администрирани разходи (ІІ+ІІІ):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45485AB4"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03CC9139"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59EBE569" w14:textId="77777777" w:rsidR="00D6254B" w:rsidRPr="00D6254B" w:rsidRDefault="00D6254B" w:rsidP="00D6254B">
            <w:pPr>
              <w:jc w:val="right"/>
              <w:rPr>
                <w:b/>
                <w:bCs/>
                <w:color w:val="000000"/>
                <w:sz w:val="22"/>
                <w:szCs w:val="22"/>
              </w:rPr>
            </w:pPr>
            <w:r w:rsidRPr="00D6254B">
              <w:rPr>
                <w:b/>
                <w:bCs/>
                <w:color w:val="000000"/>
                <w:sz w:val="22"/>
                <w:szCs w:val="22"/>
              </w:rPr>
              <w:t>0</w:t>
            </w:r>
          </w:p>
        </w:tc>
      </w:tr>
      <w:tr w:rsidR="00D6254B" w:rsidRPr="00D6254B" w14:paraId="6F33C9F6"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950E32"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754E6BE7" w14:textId="77777777" w:rsidR="00D6254B" w:rsidRPr="00D6254B" w:rsidRDefault="00D6254B" w:rsidP="00D6254B">
            <w:pPr>
              <w:rPr>
                <w:sz w:val="22"/>
                <w:szCs w:val="22"/>
              </w:rPr>
            </w:pPr>
            <w:r w:rsidRPr="00D6254B">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14:paraId="5C8E71A8" w14:textId="77777777" w:rsidR="00D6254B" w:rsidRPr="00D6254B" w:rsidRDefault="00D6254B" w:rsidP="00D6254B">
            <w:pPr>
              <w:jc w:val="right"/>
              <w:rPr>
                <w:sz w:val="22"/>
                <w:szCs w:val="22"/>
              </w:rPr>
            </w:pPr>
            <w:r w:rsidRPr="00D6254B">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5FAB13DE" w14:textId="77777777" w:rsidR="00D6254B" w:rsidRPr="00D6254B" w:rsidRDefault="00D6254B" w:rsidP="00D6254B">
            <w:pPr>
              <w:jc w:val="right"/>
              <w:rPr>
                <w:sz w:val="22"/>
                <w:szCs w:val="22"/>
              </w:rPr>
            </w:pPr>
            <w:r w:rsidRPr="00D6254B">
              <w:rPr>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12623AF" w14:textId="77777777" w:rsidR="00D6254B" w:rsidRPr="00D6254B" w:rsidRDefault="00D6254B" w:rsidP="00D6254B">
            <w:pPr>
              <w:jc w:val="right"/>
              <w:rPr>
                <w:sz w:val="22"/>
                <w:szCs w:val="22"/>
              </w:rPr>
            </w:pPr>
            <w:r w:rsidRPr="00D6254B">
              <w:rPr>
                <w:sz w:val="22"/>
                <w:szCs w:val="22"/>
              </w:rPr>
              <w:t> </w:t>
            </w:r>
          </w:p>
        </w:tc>
      </w:tr>
      <w:tr w:rsidR="00D6254B" w:rsidRPr="00D6254B" w14:paraId="5AED6BAB" w14:textId="77777777" w:rsidTr="00D6254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0D7D6F5" w14:textId="77777777" w:rsidR="00D6254B" w:rsidRPr="00D6254B" w:rsidRDefault="00D6254B" w:rsidP="00D6254B">
            <w:pPr>
              <w:jc w:val="center"/>
              <w:rPr>
                <w:b/>
                <w:bCs/>
                <w:sz w:val="22"/>
                <w:szCs w:val="22"/>
              </w:rPr>
            </w:pPr>
            <w:r w:rsidRPr="00D6254B">
              <w:rPr>
                <w:b/>
                <w:bCs/>
                <w:sz w:val="22"/>
                <w:szCs w:val="22"/>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635E40C1" w14:textId="77777777" w:rsidR="00D6254B" w:rsidRPr="00D6254B" w:rsidRDefault="00D6254B" w:rsidP="00D6254B">
            <w:pPr>
              <w:rPr>
                <w:b/>
                <w:bCs/>
                <w:sz w:val="22"/>
                <w:szCs w:val="22"/>
              </w:rPr>
            </w:pPr>
            <w:r w:rsidRPr="00D6254B">
              <w:rPr>
                <w:b/>
                <w:bCs/>
                <w:sz w:val="22"/>
                <w:szCs w:val="22"/>
              </w:rPr>
              <w:t>Общо разходи по бюджета (І.1+ІІ):</w:t>
            </w:r>
          </w:p>
        </w:tc>
        <w:tc>
          <w:tcPr>
            <w:tcW w:w="1275" w:type="dxa"/>
            <w:tcBorders>
              <w:top w:val="nil"/>
              <w:left w:val="nil"/>
              <w:bottom w:val="single" w:sz="4" w:space="0" w:color="auto"/>
              <w:right w:val="single" w:sz="4" w:space="0" w:color="auto"/>
            </w:tcBorders>
            <w:shd w:val="clear" w:color="000000" w:fill="E6E6E6"/>
            <w:noWrap/>
            <w:vAlign w:val="center"/>
            <w:hideMark/>
          </w:tcPr>
          <w:p w14:paraId="31E71E74"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0A882907" w14:textId="77777777" w:rsidR="00D6254B" w:rsidRPr="00D6254B" w:rsidRDefault="00D6254B" w:rsidP="00D6254B">
            <w:pPr>
              <w:jc w:val="right"/>
              <w:rPr>
                <w:b/>
                <w:bCs/>
                <w:color w:val="000000"/>
                <w:sz w:val="22"/>
                <w:szCs w:val="22"/>
              </w:rPr>
            </w:pPr>
            <w:r w:rsidRPr="00D6254B">
              <w:rPr>
                <w:b/>
                <w:bCs/>
                <w:color w:val="000000"/>
                <w:sz w:val="22"/>
                <w:szCs w:val="22"/>
              </w:rPr>
              <w:t>46 716</w:t>
            </w:r>
          </w:p>
        </w:tc>
        <w:tc>
          <w:tcPr>
            <w:tcW w:w="1559" w:type="dxa"/>
            <w:tcBorders>
              <w:top w:val="nil"/>
              <w:left w:val="nil"/>
              <w:bottom w:val="single" w:sz="4" w:space="0" w:color="auto"/>
              <w:right w:val="single" w:sz="4" w:space="0" w:color="auto"/>
            </w:tcBorders>
            <w:shd w:val="clear" w:color="000000" w:fill="E6E6E6"/>
            <w:noWrap/>
            <w:vAlign w:val="center"/>
            <w:hideMark/>
          </w:tcPr>
          <w:p w14:paraId="249A9FB3" w14:textId="77777777" w:rsidR="00D6254B" w:rsidRPr="00D6254B" w:rsidRDefault="00D6254B" w:rsidP="00D6254B">
            <w:pPr>
              <w:jc w:val="right"/>
              <w:rPr>
                <w:b/>
                <w:bCs/>
                <w:color w:val="000000"/>
                <w:sz w:val="22"/>
                <w:szCs w:val="22"/>
              </w:rPr>
            </w:pPr>
            <w:r w:rsidRPr="00D6254B">
              <w:rPr>
                <w:b/>
                <w:bCs/>
                <w:color w:val="000000"/>
                <w:sz w:val="22"/>
                <w:szCs w:val="22"/>
              </w:rPr>
              <w:t>46 633</w:t>
            </w:r>
          </w:p>
        </w:tc>
      </w:tr>
      <w:tr w:rsidR="00D6254B" w:rsidRPr="00D6254B" w14:paraId="11B62C26" w14:textId="77777777" w:rsidTr="00D6254B">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1487090"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33131E4D" w14:textId="77777777" w:rsidR="00D6254B" w:rsidRPr="00D6254B" w:rsidRDefault="00D6254B" w:rsidP="00D6254B">
            <w:pPr>
              <w:rPr>
                <w:sz w:val="22"/>
                <w:szCs w:val="22"/>
              </w:rPr>
            </w:pPr>
            <w:r w:rsidRPr="00D6254B">
              <w:rPr>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14:paraId="7F7E4F94" w14:textId="77777777" w:rsidR="00D6254B" w:rsidRPr="00D6254B" w:rsidRDefault="00D6254B" w:rsidP="00D6254B">
            <w:pPr>
              <w:jc w:val="right"/>
              <w:rPr>
                <w:sz w:val="22"/>
                <w:szCs w:val="22"/>
              </w:rPr>
            </w:pPr>
            <w:r w:rsidRPr="00D6254B">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BBFD847" w14:textId="77777777" w:rsidR="00D6254B" w:rsidRPr="00D6254B" w:rsidRDefault="00D6254B" w:rsidP="00D6254B">
            <w:pPr>
              <w:jc w:val="right"/>
              <w:rPr>
                <w:sz w:val="22"/>
                <w:szCs w:val="22"/>
              </w:rPr>
            </w:pPr>
            <w:r w:rsidRPr="00D6254B">
              <w:rPr>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79D8EAD7" w14:textId="77777777" w:rsidR="00D6254B" w:rsidRPr="00D6254B" w:rsidRDefault="00D6254B" w:rsidP="00D6254B">
            <w:pPr>
              <w:jc w:val="right"/>
              <w:rPr>
                <w:sz w:val="22"/>
                <w:szCs w:val="22"/>
              </w:rPr>
            </w:pPr>
            <w:r w:rsidRPr="00D6254B">
              <w:rPr>
                <w:sz w:val="22"/>
                <w:szCs w:val="22"/>
              </w:rPr>
              <w:t> </w:t>
            </w:r>
          </w:p>
        </w:tc>
      </w:tr>
      <w:tr w:rsidR="00D6254B" w:rsidRPr="00D6254B" w14:paraId="67849294" w14:textId="77777777" w:rsidTr="00D6254B">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4C872F7" w14:textId="77777777" w:rsidR="00D6254B" w:rsidRPr="00D6254B" w:rsidRDefault="00D6254B" w:rsidP="00D6254B">
            <w:pPr>
              <w:jc w:val="center"/>
              <w:rPr>
                <w:b/>
                <w:bCs/>
                <w:sz w:val="22"/>
                <w:szCs w:val="22"/>
              </w:rPr>
            </w:pPr>
            <w:r w:rsidRPr="00D6254B">
              <w:rPr>
                <w:b/>
                <w:bCs/>
                <w:sz w:val="22"/>
                <w:szCs w:val="22"/>
              </w:rPr>
              <w:t> </w:t>
            </w:r>
          </w:p>
        </w:tc>
        <w:tc>
          <w:tcPr>
            <w:tcW w:w="5631" w:type="dxa"/>
            <w:tcBorders>
              <w:top w:val="nil"/>
              <w:left w:val="nil"/>
              <w:bottom w:val="single" w:sz="4" w:space="0" w:color="auto"/>
              <w:right w:val="single" w:sz="4" w:space="0" w:color="auto"/>
            </w:tcBorders>
            <w:shd w:val="clear" w:color="D9D9D9" w:fill="E6E6E6"/>
            <w:noWrap/>
            <w:vAlign w:val="bottom"/>
            <w:hideMark/>
          </w:tcPr>
          <w:p w14:paraId="68EF3A4E" w14:textId="77777777" w:rsidR="00D6254B" w:rsidRPr="00D6254B" w:rsidRDefault="00D6254B" w:rsidP="00D6254B">
            <w:pPr>
              <w:rPr>
                <w:b/>
                <w:bCs/>
                <w:sz w:val="22"/>
                <w:szCs w:val="22"/>
              </w:rPr>
            </w:pPr>
            <w:r w:rsidRPr="00D6254B">
              <w:rPr>
                <w:b/>
                <w:bCs/>
                <w:sz w:val="22"/>
                <w:szCs w:val="22"/>
              </w:rPr>
              <w:t>Общо разходи (І+ІІ+ІІІ):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3C9CB49A" w14:textId="77777777" w:rsidR="00D6254B" w:rsidRPr="00D6254B" w:rsidRDefault="00D6254B" w:rsidP="00D6254B">
            <w:pPr>
              <w:jc w:val="right"/>
              <w:rPr>
                <w:b/>
                <w:bCs/>
                <w:color w:val="000000"/>
                <w:sz w:val="22"/>
                <w:szCs w:val="22"/>
              </w:rPr>
            </w:pPr>
            <w:r w:rsidRPr="00D6254B">
              <w:rPr>
                <w:b/>
                <w:bCs/>
                <w:color w:val="000000"/>
                <w:sz w:val="22"/>
                <w:szCs w:val="22"/>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62C951DC" w14:textId="77777777" w:rsidR="00D6254B" w:rsidRPr="00D6254B" w:rsidRDefault="00D6254B" w:rsidP="00D6254B">
            <w:pPr>
              <w:jc w:val="right"/>
              <w:rPr>
                <w:b/>
                <w:bCs/>
                <w:color w:val="000000"/>
                <w:sz w:val="22"/>
                <w:szCs w:val="22"/>
              </w:rPr>
            </w:pPr>
            <w:r w:rsidRPr="00D6254B">
              <w:rPr>
                <w:b/>
                <w:bCs/>
                <w:color w:val="000000"/>
                <w:sz w:val="22"/>
                <w:szCs w:val="22"/>
              </w:rPr>
              <w:t>46 716</w:t>
            </w:r>
          </w:p>
        </w:tc>
        <w:tc>
          <w:tcPr>
            <w:tcW w:w="1559" w:type="dxa"/>
            <w:tcBorders>
              <w:top w:val="nil"/>
              <w:left w:val="nil"/>
              <w:bottom w:val="single" w:sz="4" w:space="0" w:color="auto"/>
              <w:right w:val="single" w:sz="4" w:space="0" w:color="auto"/>
            </w:tcBorders>
            <w:shd w:val="clear" w:color="000000" w:fill="E6E6E6"/>
            <w:noWrap/>
            <w:vAlign w:val="center"/>
            <w:hideMark/>
          </w:tcPr>
          <w:p w14:paraId="60563D8F" w14:textId="77777777" w:rsidR="00D6254B" w:rsidRPr="00D6254B" w:rsidRDefault="00D6254B" w:rsidP="00D6254B">
            <w:pPr>
              <w:jc w:val="right"/>
              <w:rPr>
                <w:b/>
                <w:bCs/>
                <w:color w:val="000000"/>
                <w:sz w:val="22"/>
                <w:szCs w:val="22"/>
              </w:rPr>
            </w:pPr>
            <w:r w:rsidRPr="00D6254B">
              <w:rPr>
                <w:b/>
                <w:bCs/>
                <w:color w:val="000000"/>
                <w:sz w:val="22"/>
                <w:szCs w:val="22"/>
              </w:rPr>
              <w:t>46 633</w:t>
            </w:r>
          </w:p>
        </w:tc>
      </w:tr>
      <w:tr w:rsidR="00D6254B" w:rsidRPr="00D6254B" w14:paraId="2B9FACAE" w14:textId="77777777" w:rsidTr="00D6254B">
        <w:trPr>
          <w:trHeight w:val="17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39684C"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5F62FA48" w14:textId="77777777" w:rsidR="00D6254B" w:rsidRPr="00D6254B" w:rsidRDefault="00D6254B" w:rsidP="00D6254B">
            <w:pPr>
              <w:rPr>
                <w:sz w:val="22"/>
                <w:szCs w:val="22"/>
              </w:rPr>
            </w:pPr>
            <w:r w:rsidRPr="00D6254B">
              <w:rPr>
                <w:sz w:val="22"/>
                <w:szCs w:val="22"/>
              </w:rPr>
              <w:t>Численост на 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732891B7" w14:textId="77777777" w:rsidR="00D6254B" w:rsidRPr="00D6254B" w:rsidRDefault="00D6254B" w:rsidP="00D6254B">
            <w:pPr>
              <w:jc w:val="right"/>
              <w:rPr>
                <w:sz w:val="22"/>
                <w:szCs w:val="22"/>
              </w:rPr>
            </w:pPr>
            <w:r w:rsidRPr="00D6254B">
              <w:rPr>
                <w:sz w:val="22"/>
                <w:szCs w:val="22"/>
              </w:rPr>
              <w:t>0</w:t>
            </w:r>
          </w:p>
        </w:tc>
        <w:tc>
          <w:tcPr>
            <w:tcW w:w="1560" w:type="dxa"/>
            <w:tcBorders>
              <w:top w:val="nil"/>
              <w:left w:val="nil"/>
              <w:bottom w:val="single" w:sz="4" w:space="0" w:color="auto"/>
              <w:right w:val="single" w:sz="4" w:space="0" w:color="auto"/>
            </w:tcBorders>
            <w:shd w:val="clear" w:color="auto" w:fill="auto"/>
            <w:noWrap/>
            <w:vAlign w:val="bottom"/>
            <w:hideMark/>
          </w:tcPr>
          <w:p w14:paraId="766B1974" w14:textId="77777777" w:rsidR="00D6254B" w:rsidRPr="00D6254B" w:rsidRDefault="00D6254B" w:rsidP="00D6254B">
            <w:pPr>
              <w:jc w:val="right"/>
              <w:rPr>
                <w:sz w:val="22"/>
                <w:szCs w:val="22"/>
              </w:rPr>
            </w:pPr>
            <w:r w:rsidRPr="00D6254B">
              <w:rPr>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14:paraId="05BC80A3" w14:textId="77777777" w:rsidR="00D6254B" w:rsidRPr="00D6254B" w:rsidRDefault="00D6254B" w:rsidP="00D6254B">
            <w:pPr>
              <w:jc w:val="right"/>
              <w:rPr>
                <w:sz w:val="22"/>
                <w:szCs w:val="22"/>
              </w:rPr>
            </w:pPr>
            <w:r w:rsidRPr="00D6254B">
              <w:rPr>
                <w:sz w:val="22"/>
                <w:szCs w:val="22"/>
              </w:rPr>
              <w:t> </w:t>
            </w:r>
          </w:p>
        </w:tc>
      </w:tr>
      <w:tr w:rsidR="00D6254B" w:rsidRPr="00D6254B" w14:paraId="15E6A23F" w14:textId="77777777" w:rsidTr="00D6254B">
        <w:trPr>
          <w:trHeight w:val="1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7B06348" w14:textId="77777777" w:rsidR="00D6254B" w:rsidRPr="00D6254B" w:rsidRDefault="00D6254B" w:rsidP="00D6254B">
            <w:pPr>
              <w:jc w:val="center"/>
              <w:rPr>
                <w:sz w:val="22"/>
                <w:szCs w:val="22"/>
              </w:rPr>
            </w:pPr>
            <w:r w:rsidRPr="00D6254B">
              <w:rPr>
                <w:sz w:val="22"/>
                <w:szCs w:val="22"/>
              </w:rPr>
              <w:t> </w:t>
            </w:r>
          </w:p>
        </w:tc>
        <w:tc>
          <w:tcPr>
            <w:tcW w:w="5631" w:type="dxa"/>
            <w:tcBorders>
              <w:top w:val="nil"/>
              <w:left w:val="nil"/>
              <w:bottom w:val="single" w:sz="4" w:space="0" w:color="auto"/>
              <w:right w:val="single" w:sz="4" w:space="0" w:color="auto"/>
            </w:tcBorders>
            <w:shd w:val="clear" w:color="auto" w:fill="auto"/>
            <w:noWrap/>
            <w:vAlign w:val="bottom"/>
            <w:hideMark/>
          </w:tcPr>
          <w:p w14:paraId="34DD935B" w14:textId="77777777" w:rsidR="00D6254B" w:rsidRPr="00D6254B" w:rsidRDefault="00D6254B" w:rsidP="00D6254B">
            <w:pPr>
              <w:rPr>
                <w:sz w:val="22"/>
                <w:szCs w:val="22"/>
              </w:rPr>
            </w:pPr>
            <w:r w:rsidRPr="00D6254B">
              <w:rPr>
                <w:sz w:val="22"/>
                <w:szCs w:val="22"/>
              </w:rPr>
              <w:t>Численост на извънщатния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336AC780" w14:textId="77777777" w:rsidR="00D6254B" w:rsidRPr="00D6254B" w:rsidRDefault="00D6254B" w:rsidP="00D6254B">
            <w:pPr>
              <w:jc w:val="right"/>
              <w:rPr>
                <w:sz w:val="22"/>
                <w:szCs w:val="22"/>
              </w:rPr>
            </w:pPr>
            <w:r w:rsidRPr="00D6254B">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274513E" w14:textId="77777777" w:rsidR="00D6254B" w:rsidRPr="00D6254B" w:rsidRDefault="00D6254B" w:rsidP="00D6254B">
            <w:pPr>
              <w:jc w:val="right"/>
              <w:rPr>
                <w:sz w:val="22"/>
                <w:szCs w:val="22"/>
              </w:rPr>
            </w:pPr>
            <w:r w:rsidRPr="00D6254B">
              <w:rPr>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635D85E6" w14:textId="77777777" w:rsidR="00D6254B" w:rsidRPr="00D6254B" w:rsidRDefault="00D6254B" w:rsidP="00D6254B">
            <w:pPr>
              <w:jc w:val="right"/>
              <w:rPr>
                <w:sz w:val="22"/>
                <w:szCs w:val="22"/>
              </w:rPr>
            </w:pPr>
            <w:r w:rsidRPr="00D6254B">
              <w:rPr>
                <w:sz w:val="22"/>
                <w:szCs w:val="22"/>
              </w:rPr>
              <w:t> </w:t>
            </w:r>
          </w:p>
        </w:tc>
      </w:tr>
    </w:tbl>
    <w:p w14:paraId="243BFAE3" w14:textId="77777777" w:rsidR="000A70FE" w:rsidRDefault="000A70FE" w:rsidP="00EC4D33">
      <w:pPr>
        <w:tabs>
          <w:tab w:val="left" w:pos="540"/>
        </w:tabs>
        <w:spacing w:before="60" w:after="60"/>
        <w:jc w:val="both"/>
        <w:rPr>
          <w:b/>
          <w:bCs/>
          <w:sz w:val="22"/>
          <w:szCs w:val="22"/>
        </w:rPr>
      </w:pPr>
    </w:p>
    <w:p w14:paraId="2D249B65" w14:textId="77777777" w:rsidR="000A70FE" w:rsidRDefault="000A70FE" w:rsidP="00EC4D33">
      <w:pPr>
        <w:tabs>
          <w:tab w:val="left" w:pos="540"/>
        </w:tabs>
        <w:spacing w:before="60" w:after="60"/>
        <w:jc w:val="both"/>
        <w:rPr>
          <w:b/>
          <w:bCs/>
          <w:sz w:val="22"/>
          <w:szCs w:val="22"/>
        </w:rPr>
      </w:pPr>
    </w:p>
    <w:p w14:paraId="21F6DA9F" w14:textId="2C149854" w:rsidR="00D6254B" w:rsidRPr="00B75793" w:rsidRDefault="007B6AE2" w:rsidP="00EC4D33">
      <w:pPr>
        <w:tabs>
          <w:tab w:val="left" w:pos="540"/>
        </w:tabs>
        <w:spacing w:before="60" w:after="60"/>
        <w:jc w:val="both"/>
        <w:rPr>
          <w:sz w:val="22"/>
          <w:szCs w:val="22"/>
        </w:rPr>
      </w:pPr>
      <w:r w:rsidRPr="00B75793">
        <w:rPr>
          <w:b/>
          <w:bCs/>
          <w:sz w:val="22"/>
          <w:szCs w:val="22"/>
        </w:rPr>
        <w:t xml:space="preserve">Приложение № 4 – </w:t>
      </w:r>
      <w:r w:rsidRPr="00B75793">
        <w:rPr>
          <w:sz w:val="22"/>
          <w:szCs w:val="22"/>
        </w:rPr>
        <w:t>Преглед на настъпилите през отчетния период промени на показателите по бюджета</w:t>
      </w:r>
    </w:p>
    <w:tbl>
      <w:tblPr>
        <w:tblW w:w="11482" w:type="dxa"/>
        <w:tblInd w:w="-709" w:type="dxa"/>
        <w:tblCellMar>
          <w:left w:w="70" w:type="dxa"/>
          <w:right w:w="70" w:type="dxa"/>
        </w:tblCellMar>
        <w:tblLook w:val="04A0" w:firstRow="1" w:lastRow="0" w:firstColumn="1" w:lastColumn="0" w:noHBand="0" w:noVBand="1"/>
      </w:tblPr>
      <w:tblGrid>
        <w:gridCol w:w="412"/>
        <w:gridCol w:w="1557"/>
        <w:gridCol w:w="1663"/>
        <w:gridCol w:w="2013"/>
        <w:gridCol w:w="2294"/>
        <w:gridCol w:w="1984"/>
        <w:gridCol w:w="1559"/>
      </w:tblGrid>
      <w:tr w:rsidR="007B6AE2" w:rsidRPr="007B6AE2" w14:paraId="28AC1522" w14:textId="77777777" w:rsidTr="007B6AE2">
        <w:trPr>
          <w:trHeight w:val="240"/>
        </w:trPr>
        <w:tc>
          <w:tcPr>
            <w:tcW w:w="11482" w:type="dxa"/>
            <w:gridSpan w:val="7"/>
            <w:tcBorders>
              <w:top w:val="nil"/>
              <w:left w:val="nil"/>
              <w:bottom w:val="single" w:sz="4" w:space="0" w:color="auto"/>
              <w:right w:val="nil"/>
            </w:tcBorders>
            <w:shd w:val="clear" w:color="auto" w:fill="auto"/>
            <w:vAlign w:val="bottom"/>
            <w:hideMark/>
          </w:tcPr>
          <w:p w14:paraId="0446BC22" w14:textId="7D38BB23" w:rsidR="007B6AE2" w:rsidRPr="007B6AE2" w:rsidRDefault="007B6AE2" w:rsidP="000A70FE">
            <w:pPr>
              <w:rPr>
                <w:b/>
                <w:bCs/>
                <w:sz w:val="18"/>
                <w:szCs w:val="18"/>
                <w:lang w:val="en-US"/>
              </w:rPr>
            </w:pPr>
          </w:p>
        </w:tc>
      </w:tr>
      <w:tr w:rsidR="007B6AE2" w:rsidRPr="007B6AE2" w14:paraId="066A9304" w14:textId="77777777" w:rsidTr="007B6AE2">
        <w:trPr>
          <w:trHeight w:val="240"/>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6CB37657" w14:textId="77777777" w:rsidR="007B6AE2" w:rsidRPr="007B6AE2" w:rsidRDefault="007B6AE2" w:rsidP="007B6AE2">
            <w:pPr>
              <w:jc w:val="center"/>
              <w:rPr>
                <w:b/>
                <w:bCs/>
                <w:sz w:val="18"/>
                <w:szCs w:val="18"/>
              </w:rPr>
            </w:pPr>
            <w:r w:rsidRPr="007B6AE2">
              <w:rPr>
                <w:b/>
                <w:bCs/>
                <w:sz w:val="18"/>
                <w:szCs w:val="18"/>
              </w:rPr>
              <w:t>№ по ред</w:t>
            </w:r>
          </w:p>
        </w:tc>
        <w:tc>
          <w:tcPr>
            <w:tcW w:w="1557" w:type="dxa"/>
            <w:tcBorders>
              <w:top w:val="nil"/>
              <w:left w:val="nil"/>
              <w:bottom w:val="single" w:sz="4" w:space="0" w:color="auto"/>
              <w:right w:val="single" w:sz="4" w:space="0" w:color="auto"/>
            </w:tcBorders>
            <w:shd w:val="clear" w:color="auto" w:fill="auto"/>
            <w:vAlign w:val="center"/>
            <w:hideMark/>
          </w:tcPr>
          <w:p w14:paraId="3BCFE243" w14:textId="77777777" w:rsidR="007B6AE2" w:rsidRPr="007B6AE2" w:rsidRDefault="007B6AE2" w:rsidP="007B6AE2">
            <w:pPr>
              <w:jc w:val="center"/>
              <w:rPr>
                <w:b/>
                <w:bCs/>
                <w:sz w:val="18"/>
                <w:szCs w:val="18"/>
              </w:rPr>
            </w:pPr>
            <w:r w:rsidRPr="007B6AE2">
              <w:rPr>
                <w:b/>
                <w:bCs/>
                <w:sz w:val="18"/>
                <w:szCs w:val="18"/>
              </w:rPr>
              <w:t>Наименование на акта</w:t>
            </w:r>
          </w:p>
        </w:tc>
        <w:tc>
          <w:tcPr>
            <w:tcW w:w="1663" w:type="dxa"/>
            <w:tcBorders>
              <w:top w:val="nil"/>
              <w:left w:val="nil"/>
              <w:bottom w:val="single" w:sz="4" w:space="0" w:color="auto"/>
              <w:right w:val="single" w:sz="4" w:space="0" w:color="auto"/>
            </w:tcBorders>
            <w:shd w:val="clear" w:color="auto" w:fill="auto"/>
            <w:vAlign w:val="center"/>
            <w:hideMark/>
          </w:tcPr>
          <w:p w14:paraId="31280B84" w14:textId="77777777" w:rsidR="007B6AE2" w:rsidRPr="007B6AE2" w:rsidRDefault="007B6AE2" w:rsidP="007B6AE2">
            <w:pPr>
              <w:jc w:val="center"/>
              <w:rPr>
                <w:b/>
                <w:bCs/>
                <w:sz w:val="18"/>
                <w:szCs w:val="18"/>
              </w:rPr>
            </w:pPr>
            <w:r w:rsidRPr="007B6AE2">
              <w:rPr>
                <w:b/>
                <w:bCs/>
                <w:sz w:val="18"/>
                <w:szCs w:val="18"/>
              </w:rPr>
              <w:t>Нормативно основание</w:t>
            </w:r>
          </w:p>
        </w:tc>
        <w:tc>
          <w:tcPr>
            <w:tcW w:w="2013" w:type="dxa"/>
            <w:tcBorders>
              <w:top w:val="nil"/>
              <w:left w:val="nil"/>
              <w:bottom w:val="single" w:sz="4" w:space="0" w:color="auto"/>
              <w:right w:val="single" w:sz="4" w:space="0" w:color="auto"/>
            </w:tcBorders>
            <w:shd w:val="clear" w:color="auto" w:fill="auto"/>
            <w:vAlign w:val="center"/>
            <w:hideMark/>
          </w:tcPr>
          <w:p w14:paraId="684EA55C" w14:textId="77777777" w:rsidR="007B6AE2" w:rsidRPr="007B6AE2" w:rsidRDefault="007B6AE2" w:rsidP="007B6AE2">
            <w:pPr>
              <w:jc w:val="center"/>
              <w:rPr>
                <w:b/>
                <w:bCs/>
                <w:sz w:val="18"/>
                <w:szCs w:val="18"/>
              </w:rPr>
            </w:pPr>
            <w:r w:rsidRPr="007B6AE2">
              <w:rPr>
                <w:b/>
                <w:bCs/>
                <w:sz w:val="18"/>
                <w:szCs w:val="18"/>
              </w:rPr>
              <w:t>Мотиви</w:t>
            </w:r>
          </w:p>
        </w:tc>
        <w:tc>
          <w:tcPr>
            <w:tcW w:w="2294" w:type="dxa"/>
            <w:tcBorders>
              <w:top w:val="nil"/>
              <w:left w:val="nil"/>
              <w:bottom w:val="single" w:sz="4" w:space="0" w:color="auto"/>
              <w:right w:val="single" w:sz="4" w:space="0" w:color="auto"/>
            </w:tcBorders>
            <w:shd w:val="clear" w:color="auto" w:fill="auto"/>
            <w:vAlign w:val="center"/>
            <w:hideMark/>
          </w:tcPr>
          <w:p w14:paraId="2C2AB588" w14:textId="77777777" w:rsidR="007B6AE2" w:rsidRPr="007B6AE2" w:rsidRDefault="007B6AE2" w:rsidP="007B6AE2">
            <w:pPr>
              <w:jc w:val="center"/>
              <w:rPr>
                <w:b/>
                <w:bCs/>
                <w:sz w:val="18"/>
                <w:szCs w:val="18"/>
              </w:rPr>
            </w:pPr>
            <w:r w:rsidRPr="007B6AE2">
              <w:rPr>
                <w:b/>
                <w:bCs/>
                <w:sz w:val="18"/>
                <w:szCs w:val="18"/>
              </w:rPr>
              <w:t>Наименование на бюджетните програми</w:t>
            </w:r>
          </w:p>
        </w:tc>
        <w:tc>
          <w:tcPr>
            <w:tcW w:w="1984" w:type="dxa"/>
            <w:tcBorders>
              <w:top w:val="nil"/>
              <w:left w:val="nil"/>
              <w:bottom w:val="single" w:sz="4" w:space="0" w:color="auto"/>
              <w:right w:val="single" w:sz="4" w:space="0" w:color="auto"/>
            </w:tcBorders>
            <w:shd w:val="clear" w:color="auto" w:fill="auto"/>
            <w:vAlign w:val="center"/>
            <w:hideMark/>
          </w:tcPr>
          <w:p w14:paraId="7D82E696" w14:textId="77777777" w:rsidR="007B6AE2" w:rsidRPr="007B6AE2" w:rsidRDefault="007B6AE2" w:rsidP="007B6AE2">
            <w:pPr>
              <w:jc w:val="center"/>
              <w:rPr>
                <w:b/>
                <w:bCs/>
                <w:sz w:val="18"/>
                <w:szCs w:val="18"/>
              </w:rPr>
            </w:pPr>
            <w:r w:rsidRPr="007B6AE2">
              <w:rPr>
                <w:b/>
                <w:bCs/>
                <w:sz w:val="18"/>
                <w:szCs w:val="18"/>
              </w:rPr>
              <w:t>Ефект върху бюджета (увеличение / намаление на разходите по програми)</w:t>
            </w:r>
          </w:p>
        </w:tc>
        <w:tc>
          <w:tcPr>
            <w:tcW w:w="1559" w:type="dxa"/>
            <w:tcBorders>
              <w:top w:val="nil"/>
              <w:left w:val="nil"/>
              <w:bottom w:val="single" w:sz="4" w:space="0" w:color="auto"/>
              <w:right w:val="single" w:sz="4" w:space="0" w:color="auto"/>
            </w:tcBorders>
            <w:shd w:val="clear" w:color="auto" w:fill="auto"/>
            <w:vAlign w:val="center"/>
            <w:hideMark/>
          </w:tcPr>
          <w:p w14:paraId="21D513F0" w14:textId="77777777" w:rsidR="007B6AE2" w:rsidRPr="007B6AE2" w:rsidRDefault="007B6AE2" w:rsidP="007B6AE2">
            <w:pPr>
              <w:jc w:val="center"/>
              <w:rPr>
                <w:b/>
                <w:bCs/>
                <w:sz w:val="18"/>
                <w:szCs w:val="18"/>
              </w:rPr>
            </w:pPr>
            <w:r w:rsidRPr="007B6AE2">
              <w:rPr>
                <w:b/>
                <w:bCs/>
                <w:sz w:val="18"/>
                <w:szCs w:val="18"/>
              </w:rPr>
              <w:t>Влияние върху показателите за изпълнение</w:t>
            </w:r>
          </w:p>
        </w:tc>
      </w:tr>
      <w:tr w:rsidR="007B6AE2" w:rsidRPr="007B6AE2" w14:paraId="55E648E7" w14:textId="77777777" w:rsidTr="000A70FE">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4196B61A" w14:textId="77777777" w:rsidR="007B6AE2" w:rsidRPr="007B6AE2" w:rsidRDefault="007B6AE2" w:rsidP="007B6AE2">
            <w:pPr>
              <w:rPr>
                <w:color w:val="FF0000"/>
                <w:sz w:val="18"/>
                <w:szCs w:val="18"/>
              </w:rPr>
            </w:pPr>
            <w:r w:rsidRPr="007B6AE2">
              <w:rPr>
                <w:color w:val="FF0000"/>
                <w:sz w:val="18"/>
                <w:szCs w:val="18"/>
              </w:rPr>
              <w:t> </w:t>
            </w:r>
          </w:p>
        </w:tc>
        <w:tc>
          <w:tcPr>
            <w:tcW w:w="1557" w:type="dxa"/>
            <w:tcBorders>
              <w:top w:val="nil"/>
              <w:left w:val="nil"/>
              <w:bottom w:val="single" w:sz="4" w:space="0" w:color="auto"/>
              <w:right w:val="single" w:sz="4" w:space="0" w:color="auto"/>
            </w:tcBorders>
            <w:shd w:val="clear" w:color="auto" w:fill="auto"/>
            <w:hideMark/>
          </w:tcPr>
          <w:p w14:paraId="4DD4DF62" w14:textId="77777777" w:rsidR="007B6AE2" w:rsidRPr="007B6AE2" w:rsidRDefault="007B6AE2" w:rsidP="007B6AE2">
            <w:pPr>
              <w:rPr>
                <w:sz w:val="18"/>
                <w:szCs w:val="18"/>
              </w:rPr>
            </w:pPr>
            <w:r w:rsidRPr="007B6AE2">
              <w:rPr>
                <w:sz w:val="18"/>
                <w:szCs w:val="18"/>
              </w:rPr>
              <w:t>(ПМС/акт на министъра на финансите/акт на ПРБ)</w:t>
            </w:r>
          </w:p>
        </w:tc>
        <w:tc>
          <w:tcPr>
            <w:tcW w:w="1663" w:type="dxa"/>
            <w:tcBorders>
              <w:top w:val="nil"/>
              <w:left w:val="nil"/>
              <w:bottom w:val="single" w:sz="4" w:space="0" w:color="auto"/>
              <w:right w:val="single" w:sz="4" w:space="0" w:color="auto"/>
            </w:tcBorders>
            <w:shd w:val="clear" w:color="auto" w:fill="auto"/>
            <w:hideMark/>
          </w:tcPr>
          <w:p w14:paraId="7A8A8791" w14:textId="77777777" w:rsidR="007B6AE2" w:rsidRPr="007B6AE2" w:rsidRDefault="007B6AE2" w:rsidP="007B6AE2">
            <w:pPr>
              <w:rPr>
                <w:sz w:val="18"/>
                <w:szCs w:val="18"/>
              </w:rPr>
            </w:pPr>
            <w:r w:rsidRPr="007B6AE2">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2F7FC521" w14:textId="77777777" w:rsidR="007B6AE2" w:rsidRPr="007B6AE2" w:rsidRDefault="007B6AE2" w:rsidP="007B6AE2">
            <w:pPr>
              <w:rPr>
                <w:sz w:val="18"/>
                <w:szCs w:val="18"/>
              </w:rPr>
            </w:pPr>
            <w:r w:rsidRPr="007B6AE2">
              <w:rPr>
                <w:sz w:val="18"/>
                <w:szCs w:val="18"/>
              </w:rPr>
              <w:t>(Дават се кратки аргументи за извършените промени)</w:t>
            </w:r>
          </w:p>
        </w:tc>
        <w:tc>
          <w:tcPr>
            <w:tcW w:w="2294" w:type="dxa"/>
            <w:tcBorders>
              <w:top w:val="nil"/>
              <w:left w:val="nil"/>
              <w:bottom w:val="single" w:sz="4" w:space="0" w:color="auto"/>
              <w:right w:val="single" w:sz="4" w:space="0" w:color="auto"/>
            </w:tcBorders>
            <w:shd w:val="clear" w:color="auto" w:fill="auto"/>
            <w:hideMark/>
          </w:tcPr>
          <w:p w14:paraId="53BA5BC7" w14:textId="77777777" w:rsidR="007B6AE2" w:rsidRPr="007B6AE2" w:rsidRDefault="007B6AE2" w:rsidP="007B6AE2">
            <w:pPr>
              <w:rPr>
                <w:sz w:val="18"/>
                <w:szCs w:val="18"/>
              </w:rPr>
            </w:pPr>
            <w:r w:rsidRPr="007B6AE2">
              <w:rPr>
                <w:sz w:val="18"/>
                <w:szCs w:val="18"/>
              </w:rPr>
              <w:t>(Бюджетни програми, които засяга актът  новосъздадени администрирани разходни параграфи - наименование и сума)</w:t>
            </w:r>
          </w:p>
        </w:tc>
        <w:tc>
          <w:tcPr>
            <w:tcW w:w="1984" w:type="dxa"/>
            <w:tcBorders>
              <w:top w:val="nil"/>
              <w:left w:val="nil"/>
              <w:bottom w:val="single" w:sz="4" w:space="0" w:color="auto"/>
              <w:right w:val="single" w:sz="4" w:space="0" w:color="auto"/>
            </w:tcBorders>
            <w:shd w:val="clear" w:color="auto" w:fill="auto"/>
            <w:hideMark/>
          </w:tcPr>
          <w:p w14:paraId="2F5FC480" w14:textId="77777777" w:rsidR="007B6AE2" w:rsidRPr="007B6AE2" w:rsidRDefault="007B6AE2" w:rsidP="007B6AE2">
            <w:pPr>
              <w:rPr>
                <w:sz w:val="18"/>
                <w:szCs w:val="18"/>
              </w:rPr>
            </w:pPr>
            <w:r w:rsidRPr="007B6AE2">
              <w:rPr>
                <w:sz w:val="18"/>
                <w:szCs w:val="18"/>
              </w:rPr>
              <w:t> </w:t>
            </w:r>
          </w:p>
        </w:tc>
        <w:tc>
          <w:tcPr>
            <w:tcW w:w="1559" w:type="dxa"/>
            <w:tcBorders>
              <w:top w:val="nil"/>
              <w:left w:val="nil"/>
              <w:bottom w:val="single" w:sz="4" w:space="0" w:color="auto"/>
              <w:right w:val="single" w:sz="4" w:space="0" w:color="auto"/>
            </w:tcBorders>
            <w:shd w:val="clear" w:color="auto" w:fill="auto"/>
            <w:hideMark/>
          </w:tcPr>
          <w:p w14:paraId="080228DD" w14:textId="77777777" w:rsidR="007B6AE2" w:rsidRPr="007B6AE2" w:rsidRDefault="007B6AE2" w:rsidP="007B6AE2">
            <w:pPr>
              <w:rPr>
                <w:sz w:val="18"/>
                <w:szCs w:val="18"/>
              </w:rPr>
            </w:pPr>
            <w:r w:rsidRPr="007B6AE2">
              <w:rPr>
                <w:sz w:val="18"/>
                <w:szCs w:val="18"/>
              </w:rPr>
              <w:t>(Произтичащо от акта въздействие върху целевите стойности на показателите за изпълнение, ако има такова)</w:t>
            </w:r>
          </w:p>
        </w:tc>
      </w:tr>
      <w:tr w:rsidR="007B6AE2" w:rsidRPr="007B6AE2" w14:paraId="26141150" w14:textId="77777777" w:rsidTr="000A70FE">
        <w:trPr>
          <w:trHeight w:val="150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7E879C9B" w14:textId="77777777" w:rsidR="007B6AE2" w:rsidRPr="007B6AE2" w:rsidRDefault="007B6AE2" w:rsidP="007B6AE2">
            <w:pPr>
              <w:jc w:val="right"/>
              <w:rPr>
                <w:sz w:val="18"/>
                <w:szCs w:val="18"/>
              </w:rPr>
            </w:pPr>
            <w:r w:rsidRPr="007B6AE2">
              <w:rPr>
                <w:sz w:val="18"/>
                <w:szCs w:val="18"/>
              </w:rPr>
              <w:t>1</w:t>
            </w:r>
          </w:p>
        </w:tc>
        <w:tc>
          <w:tcPr>
            <w:tcW w:w="1557" w:type="dxa"/>
            <w:tcBorders>
              <w:top w:val="single" w:sz="4" w:space="0" w:color="auto"/>
              <w:left w:val="nil"/>
              <w:bottom w:val="single" w:sz="4" w:space="0" w:color="auto"/>
              <w:right w:val="single" w:sz="4" w:space="0" w:color="auto"/>
            </w:tcBorders>
            <w:shd w:val="clear" w:color="auto" w:fill="auto"/>
            <w:hideMark/>
          </w:tcPr>
          <w:p w14:paraId="338FEC95" w14:textId="77777777" w:rsidR="007B6AE2" w:rsidRPr="007B6AE2" w:rsidRDefault="007B6AE2" w:rsidP="007B6AE2">
            <w:pPr>
              <w:rPr>
                <w:sz w:val="18"/>
                <w:szCs w:val="18"/>
              </w:rPr>
            </w:pPr>
            <w:r w:rsidRPr="007B6AE2">
              <w:rPr>
                <w:sz w:val="18"/>
                <w:szCs w:val="18"/>
              </w:rPr>
              <w:t>Писмо № 04-02-112/28.02.2025</w:t>
            </w:r>
          </w:p>
        </w:tc>
        <w:tc>
          <w:tcPr>
            <w:tcW w:w="1663" w:type="dxa"/>
            <w:tcBorders>
              <w:top w:val="single" w:sz="4" w:space="0" w:color="auto"/>
              <w:left w:val="nil"/>
              <w:bottom w:val="single" w:sz="4" w:space="0" w:color="auto"/>
              <w:right w:val="single" w:sz="4" w:space="0" w:color="auto"/>
            </w:tcBorders>
            <w:shd w:val="clear" w:color="auto" w:fill="auto"/>
            <w:hideMark/>
          </w:tcPr>
          <w:p w14:paraId="3373D6CA" w14:textId="77777777" w:rsidR="007B6AE2" w:rsidRPr="007B6AE2" w:rsidRDefault="007B6AE2" w:rsidP="007B6AE2">
            <w:pPr>
              <w:rPr>
                <w:sz w:val="18"/>
                <w:szCs w:val="18"/>
              </w:rPr>
            </w:pPr>
            <w:r w:rsidRPr="007B6AE2">
              <w:rPr>
                <w:sz w:val="18"/>
                <w:szCs w:val="18"/>
              </w:rPr>
              <w:t xml:space="preserve">На основание чл. 110, ал. 3 и ал.10 от Закона за публичните финанси и чл.78, ал.5, т.2 и т.8 от ЗДБРБ за 2024 г., чл.6, ал.3 от ПМС № 13 от 29.01.2024 г. за изпълнение на държавния бюджет </w:t>
            </w:r>
            <w:r w:rsidRPr="007B6AE2">
              <w:rPr>
                <w:sz w:val="18"/>
                <w:szCs w:val="18"/>
              </w:rPr>
              <w:lastRenderedPageBreak/>
              <w:t>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7E03C1DF" w14:textId="77777777" w:rsidR="007B6AE2" w:rsidRPr="007B6AE2" w:rsidRDefault="007B6AE2" w:rsidP="007B6AE2">
            <w:pPr>
              <w:rPr>
                <w:sz w:val="18"/>
                <w:szCs w:val="18"/>
              </w:rPr>
            </w:pPr>
            <w:r w:rsidRPr="007B6AE2">
              <w:rPr>
                <w:sz w:val="18"/>
                <w:szCs w:val="18"/>
              </w:rPr>
              <w:lastRenderedPageBreak/>
              <w:t>Вътрешнокомпенсирана промяна на бюджета на МВнР</w:t>
            </w:r>
          </w:p>
        </w:tc>
        <w:tc>
          <w:tcPr>
            <w:tcW w:w="2294" w:type="dxa"/>
            <w:tcBorders>
              <w:top w:val="single" w:sz="4" w:space="0" w:color="auto"/>
              <w:left w:val="nil"/>
              <w:bottom w:val="single" w:sz="4" w:space="0" w:color="auto"/>
              <w:right w:val="single" w:sz="4" w:space="0" w:color="auto"/>
            </w:tcBorders>
            <w:shd w:val="clear" w:color="auto" w:fill="auto"/>
            <w:hideMark/>
          </w:tcPr>
          <w:p w14:paraId="71317495" w14:textId="77777777" w:rsidR="007B6AE2" w:rsidRPr="007B6AE2" w:rsidRDefault="007B6AE2" w:rsidP="007B6AE2">
            <w:pPr>
              <w:rPr>
                <w:sz w:val="18"/>
                <w:szCs w:val="18"/>
              </w:rPr>
            </w:pPr>
            <w:r w:rsidRPr="007B6AE2">
              <w:rPr>
                <w:sz w:val="18"/>
                <w:szCs w:val="18"/>
              </w:rPr>
              <w:t xml:space="preserve">по Политика в областта на "Обучение и професионална квалификация на служителите в дипломатическата служба” </w:t>
            </w:r>
          </w:p>
        </w:tc>
        <w:tc>
          <w:tcPr>
            <w:tcW w:w="1984" w:type="dxa"/>
            <w:tcBorders>
              <w:top w:val="single" w:sz="4" w:space="0" w:color="auto"/>
              <w:left w:val="nil"/>
              <w:bottom w:val="single" w:sz="4" w:space="0" w:color="auto"/>
              <w:right w:val="single" w:sz="4" w:space="0" w:color="auto"/>
            </w:tcBorders>
            <w:shd w:val="clear" w:color="auto" w:fill="auto"/>
            <w:hideMark/>
          </w:tcPr>
          <w:p w14:paraId="1152599D" w14:textId="77777777" w:rsidR="007B6AE2" w:rsidRPr="007B6AE2" w:rsidRDefault="007B6AE2" w:rsidP="007B6AE2">
            <w:pPr>
              <w:rPr>
                <w:sz w:val="18"/>
                <w:szCs w:val="18"/>
              </w:rPr>
            </w:pPr>
            <w:r w:rsidRPr="007B6AE2">
              <w:rPr>
                <w:sz w:val="18"/>
                <w:szCs w:val="18"/>
              </w:rPr>
              <w:t>Вътрешно преструктуриране на разходите.     /+/ 46 716 лв.</w:t>
            </w:r>
          </w:p>
        </w:tc>
        <w:tc>
          <w:tcPr>
            <w:tcW w:w="1559" w:type="dxa"/>
            <w:tcBorders>
              <w:top w:val="single" w:sz="4" w:space="0" w:color="auto"/>
              <w:left w:val="nil"/>
              <w:bottom w:val="single" w:sz="4" w:space="0" w:color="auto"/>
              <w:right w:val="single" w:sz="4" w:space="0" w:color="auto"/>
            </w:tcBorders>
            <w:shd w:val="clear" w:color="auto" w:fill="auto"/>
            <w:hideMark/>
          </w:tcPr>
          <w:p w14:paraId="1F449BA7" w14:textId="77777777" w:rsidR="007B6AE2" w:rsidRPr="007B6AE2" w:rsidRDefault="007B6AE2" w:rsidP="007B6AE2">
            <w:pPr>
              <w:jc w:val="right"/>
              <w:rPr>
                <w:sz w:val="18"/>
                <w:szCs w:val="18"/>
              </w:rPr>
            </w:pPr>
            <w:r w:rsidRPr="007B6AE2">
              <w:rPr>
                <w:sz w:val="18"/>
                <w:szCs w:val="18"/>
              </w:rPr>
              <w:t>46 716</w:t>
            </w:r>
          </w:p>
        </w:tc>
      </w:tr>
    </w:tbl>
    <w:p w14:paraId="2E5151FA" w14:textId="0F3A7CCF" w:rsidR="00D6254B" w:rsidRDefault="00D6254B" w:rsidP="00EC4D33">
      <w:pPr>
        <w:tabs>
          <w:tab w:val="left" w:pos="540"/>
        </w:tabs>
        <w:spacing w:before="60" w:after="60"/>
        <w:jc w:val="both"/>
        <w:rPr>
          <w:sz w:val="22"/>
          <w:szCs w:val="22"/>
        </w:rPr>
      </w:pPr>
    </w:p>
    <w:p w14:paraId="51D2C5B9" w14:textId="77777777" w:rsidR="00D6254B" w:rsidRPr="00EC4D33" w:rsidRDefault="00D6254B" w:rsidP="00EC4D33">
      <w:pPr>
        <w:tabs>
          <w:tab w:val="left" w:pos="540"/>
        </w:tabs>
        <w:spacing w:before="60" w:after="60"/>
        <w:jc w:val="both"/>
        <w:rPr>
          <w:sz w:val="22"/>
          <w:szCs w:val="22"/>
        </w:rPr>
      </w:pPr>
    </w:p>
    <w:p w14:paraId="7A0BB533" w14:textId="77777777" w:rsidR="00EC4D33" w:rsidRPr="00EC4D33" w:rsidRDefault="00EC4D33" w:rsidP="00EC4D33">
      <w:pPr>
        <w:keepNext/>
        <w:shd w:val="clear" w:color="auto" w:fill="CCFFCC"/>
        <w:tabs>
          <w:tab w:val="left" w:pos="540"/>
        </w:tabs>
        <w:spacing w:before="60" w:after="60"/>
        <w:jc w:val="both"/>
        <w:outlineLvl w:val="0"/>
        <w:rPr>
          <w:b/>
          <w:caps/>
          <w:sz w:val="22"/>
          <w:szCs w:val="22"/>
        </w:rPr>
      </w:pPr>
      <w:bookmarkStart w:id="78" w:name="_Toc107828289"/>
      <w:r w:rsidRPr="00EC4D33">
        <w:rPr>
          <w:b/>
          <w:sz w:val="22"/>
          <w:szCs w:val="22"/>
        </w:rPr>
        <w:t xml:space="preserve">Програма </w:t>
      </w:r>
      <w:r w:rsidRPr="00EC4D33">
        <w:rPr>
          <w:b/>
          <w:caps/>
          <w:sz w:val="22"/>
          <w:szCs w:val="22"/>
        </w:rPr>
        <w:t>1100.01.10</w:t>
      </w:r>
      <w:r w:rsidRPr="00EC4D33">
        <w:rPr>
          <w:b/>
          <w:sz w:val="22"/>
          <w:szCs w:val="22"/>
        </w:rPr>
        <w:t xml:space="preserve"> „Ефективно функциониране на външнополитическата дейност“</w:t>
      </w:r>
      <w:bookmarkEnd w:id="78"/>
    </w:p>
    <w:p w14:paraId="2E334EA7" w14:textId="77777777" w:rsidR="00EC4D33" w:rsidRPr="00EC4D33" w:rsidRDefault="00EC4D33" w:rsidP="00EC4D33">
      <w:pPr>
        <w:tabs>
          <w:tab w:val="left" w:pos="540"/>
        </w:tabs>
        <w:spacing w:before="60" w:after="60"/>
        <w:jc w:val="both"/>
        <w:rPr>
          <w:b/>
          <w:i/>
          <w:color w:val="0070C0"/>
          <w:sz w:val="22"/>
          <w:szCs w:val="22"/>
        </w:rPr>
      </w:pPr>
      <w:r w:rsidRPr="00EC4D33">
        <w:rPr>
          <w:b/>
          <w:i/>
          <w:color w:val="0070C0"/>
          <w:sz w:val="22"/>
          <w:szCs w:val="22"/>
        </w:rPr>
        <w:t>Цели на програмата</w:t>
      </w:r>
    </w:p>
    <w:p w14:paraId="015D3084" w14:textId="77777777" w:rsidR="00EC4D33" w:rsidRPr="00EC4D33" w:rsidRDefault="00EC4D33" w:rsidP="00432DB8">
      <w:pPr>
        <w:numPr>
          <w:ilvl w:val="0"/>
          <w:numId w:val="9"/>
        </w:numPr>
        <w:spacing w:before="60" w:after="60"/>
        <w:ind w:left="0" w:firstLine="0"/>
        <w:contextualSpacing/>
        <w:jc w:val="both"/>
        <w:rPr>
          <w:sz w:val="22"/>
          <w:szCs w:val="22"/>
        </w:rPr>
      </w:pPr>
      <w:r w:rsidRPr="00EC4D33">
        <w:rPr>
          <w:sz w:val="22"/>
          <w:szCs w:val="22"/>
        </w:rPr>
        <w:t>Осъществяване на ефективен контрол на външнополитическата дейност;</w:t>
      </w:r>
    </w:p>
    <w:p w14:paraId="6F1AF53E" w14:textId="77777777" w:rsidR="00EC4D33" w:rsidRPr="00EC4D33" w:rsidRDefault="00EC4D33" w:rsidP="00432DB8">
      <w:pPr>
        <w:numPr>
          <w:ilvl w:val="0"/>
          <w:numId w:val="9"/>
        </w:numPr>
        <w:spacing w:before="60" w:after="60"/>
        <w:ind w:left="0" w:firstLine="0"/>
        <w:contextualSpacing/>
        <w:jc w:val="both"/>
        <w:rPr>
          <w:sz w:val="22"/>
          <w:szCs w:val="22"/>
        </w:rPr>
      </w:pPr>
      <w:r w:rsidRPr="00EC4D33">
        <w:rPr>
          <w:sz w:val="22"/>
          <w:szCs w:val="22"/>
        </w:rPr>
        <w:t xml:space="preserve">Постигане целите на МВнР при спазване на принципите за законосъобразност, добро финансово управление и прозрачност и подобряване на вътрешния контрол в съответствие със Стратегията за развитие на вътрешния контрол в публичния сектор на Република България за периода 2023 г. – 2026 г., приета с РМС № 993 от 8 декември 2022 г. </w:t>
      </w:r>
    </w:p>
    <w:p w14:paraId="2CE1D789" w14:textId="77777777" w:rsidR="00EC4D33" w:rsidRPr="00EC4D33" w:rsidRDefault="00EC4D33" w:rsidP="00EC4D33">
      <w:pPr>
        <w:tabs>
          <w:tab w:val="left" w:pos="540"/>
        </w:tabs>
        <w:spacing w:before="60" w:after="60"/>
        <w:jc w:val="both"/>
        <w:rPr>
          <w:b/>
          <w:i/>
          <w:color w:val="0070C0"/>
          <w:sz w:val="22"/>
          <w:szCs w:val="22"/>
        </w:rPr>
      </w:pPr>
      <w:r w:rsidRPr="00EC4D33">
        <w:rPr>
          <w:b/>
          <w:i/>
          <w:color w:val="0070C0"/>
          <w:sz w:val="22"/>
          <w:szCs w:val="22"/>
        </w:rPr>
        <w:t>Степен на изпълнение на целите на програмата</w:t>
      </w:r>
    </w:p>
    <w:p w14:paraId="6F165B56" w14:textId="77777777" w:rsidR="00EC4D33" w:rsidRPr="00EC4D33" w:rsidRDefault="00EC4D33" w:rsidP="00EC4D33">
      <w:pPr>
        <w:tabs>
          <w:tab w:val="left" w:pos="540"/>
        </w:tabs>
        <w:spacing w:before="60" w:after="60"/>
        <w:jc w:val="both"/>
        <w:rPr>
          <w:sz w:val="22"/>
          <w:szCs w:val="22"/>
        </w:rPr>
      </w:pPr>
      <w:r w:rsidRPr="00EC4D33">
        <w:rPr>
          <w:sz w:val="22"/>
          <w:szCs w:val="22"/>
        </w:rPr>
        <w:t>Целите на програмата са постигнати в рамките на планираното, като последователно е прилаган принципът на добро финансово управление на публичните средства, посредством засилване на управленската отговорност. Функционирали са ефективни системи за вътрешен контрол и е осъществявана цялостна координация на външнополитическата дейност.</w:t>
      </w:r>
    </w:p>
    <w:p w14:paraId="47BAF7C4" w14:textId="77777777" w:rsidR="00EC4D33" w:rsidRPr="00EC4D33" w:rsidRDefault="00EC4D33" w:rsidP="00EC4D33">
      <w:pPr>
        <w:tabs>
          <w:tab w:val="left" w:pos="540"/>
        </w:tabs>
        <w:spacing w:before="60" w:after="60"/>
        <w:jc w:val="both"/>
        <w:rPr>
          <w:b/>
          <w:i/>
          <w:color w:val="0070C0"/>
          <w:sz w:val="22"/>
          <w:szCs w:val="22"/>
        </w:rPr>
      </w:pPr>
      <w:r w:rsidRPr="00EC4D33">
        <w:rPr>
          <w:b/>
          <w:i/>
          <w:color w:val="0070C0"/>
          <w:sz w:val="22"/>
          <w:szCs w:val="22"/>
        </w:rPr>
        <w:t xml:space="preserve">Предоставяни по програмата продукти/услуги </w:t>
      </w:r>
    </w:p>
    <w:p w14:paraId="6ABFE80D"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 xml:space="preserve">Дейност на Инспекторат на МВнР </w:t>
      </w:r>
    </w:p>
    <w:p w14:paraId="5F36305C" w14:textId="77777777" w:rsidR="00EC4D33" w:rsidRPr="00EC4D33" w:rsidRDefault="00EC4D33" w:rsidP="00EC4D33">
      <w:pPr>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0A86DDB2" w14:textId="77777777" w:rsidR="00C32CD3" w:rsidRPr="00DE659A" w:rsidRDefault="00C32CD3" w:rsidP="00C32CD3">
      <w:pPr>
        <w:tabs>
          <w:tab w:val="left" w:pos="540"/>
        </w:tabs>
        <w:spacing w:before="60" w:after="60"/>
        <w:jc w:val="both"/>
        <w:rPr>
          <w:sz w:val="22"/>
          <w:szCs w:val="22"/>
        </w:rPr>
      </w:pPr>
      <w:r w:rsidRPr="00DE659A">
        <w:rPr>
          <w:sz w:val="22"/>
          <w:szCs w:val="22"/>
        </w:rPr>
        <w:t>Основната цел на дейността на Инспекторат е осъществяване на административен и специализиран контрол върху дейността на служителите в дипломатическата служба, анализ и оценка на дейността на администрацията на МВнР и на второстепенните разпоредители с бюджетни кредити, оценка на корупционния риск, предложения за неговото намаляване и действия за изпълнение на държавната политика за превенция и противодействие на корупцията и действия по превенция на конфликт на интереси, измами и нередности в МВнР и второстепенните разпоредители на бюджетни кредити към министъра.</w:t>
      </w:r>
    </w:p>
    <w:p w14:paraId="6B215DC9" w14:textId="77777777" w:rsidR="00532443" w:rsidRPr="00DE659A" w:rsidRDefault="00532443" w:rsidP="00532443">
      <w:pPr>
        <w:ind w:left="-5" w:right="124"/>
        <w:rPr>
          <w:sz w:val="22"/>
          <w:szCs w:val="22"/>
        </w:rPr>
      </w:pPr>
      <w:r w:rsidRPr="00DE659A">
        <w:rPr>
          <w:sz w:val="22"/>
          <w:szCs w:val="22"/>
        </w:rPr>
        <w:t>В утвърдения от министъра на външните работи План за дейността на Инспектората на МВнР през 202</w:t>
      </w:r>
      <w:r w:rsidRPr="00DE659A">
        <w:rPr>
          <w:rFonts w:eastAsia="Cambria"/>
          <w:sz w:val="22"/>
          <w:szCs w:val="22"/>
        </w:rPr>
        <w:t xml:space="preserve">4 </w:t>
      </w:r>
      <w:r w:rsidRPr="00DE659A">
        <w:rPr>
          <w:sz w:val="22"/>
          <w:szCs w:val="22"/>
        </w:rPr>
        <w:t>г</w:t>
      </w:r>
      <w:r w:rsidRPr="00DE659A">
        <w:rPr>
          <w:rFonts w:eastAsia="Cambria"/>
          <w:sz w:val="22"/>
          <w:szCs w:val="22"/>
        </w:rPr>
        <w:t xml:space="preserve">. </w:t>
      </w:r>
      <w:r w:rsidRPr="00DE659A">
        <w:rPr>
          <w:sz w:val="22"/>
          <w:szCs w:val="22"/>
        </w:rPr>
        <w:t>са включени задачи, продиктувани от основната цел, поставена пред него, а именно: повишаване на ефективността и успешното функциониране на дипломатическата служба и ограничаването на възможностите за корупционни практики и потенциални конфликти на интереси в задграничните представителства и в Централно управление на МВнР.</w:t>
      </w:r>
      <w:r w:rsidRPr="00DE659A">
        <w:rPr>
          <w:rFonts w:eastAsia="Cambria"/>
          <w:sz w:val="22"/>
          <w:szCs w:val="22"/>
        </w:rPr>
        <w:t xml:space="preserve"> </w:t>
      </w:r>
    </w:p>
    <w:p w14:paraId="56B48DCA" w14:textId="5037A536" w:rsidR="00532443" w:rsidRPr="00DE659A" w:rsidRDefault="00532443" w:rsidP="00E05CD3">
      <w:pPr>
        <w:spacing w:after="18" w:line="259" w:lineRule="auto"/>
        <w:rPr>
          <w:sz w:val="22"/>
          <w:szCs w:val="22"/>
        </w:rPr>
      </w:pPr>
      <w:r w:rsidRPr="00DE659A">
        <w:rPr>
          <w:sz w:val="22"/>
          <w:szCs w:val="22"/>
        </w:rPr>
        <w:t xml:space="preserve">За </w:t>
      </w:r>
      <w:r w:rsidRPr="00DE659A">
        <w:rPr>
          <w:rFonts w:eastAsia="Cambria"/>
          <w:sz w:val="22"/>
          <w:szCs w:val="22"/>
        </w:rPr>
        <w:t xml:space="preserve">2024 </w:t>
      </w:r>
      <w:r w:rsidRPr="00DE659A">
        <w:rPr>
          <w:sz w:val="22"/>
          <w:szCs w:val="22"/>
        </w:rPr>
        <w:t>г. Инспекторатът</w:t>
      </w:r>
      <w:r w:rsidRPr="00DE659A">
        <w:rPr>
          <w:rFonts w:eastAsia="Cambria"/>
          <w:sz w:val="22"/>
          <w:szCs w:val="22"/>
        </w:rPr>
        <w:t xml:space="preserve"> </w:t>
      </w:r>
      <w:r w:rsidRPr="00DE659A">
        <w:rPr>
          <w:sz w:val="22"/>
          <w:szCs w:val="22"/>
        </w:rPr>
        <w:t>е изпълнил</w:t>
      </w:r>
      <w:r w:rsidRPr="00DE659A">
        <w:rPr>
          <w:rFonts w:eastAsia="Cambria"/>
          <w:sz w:val="22"/>
          <w:szCs w:val="22"/>
        </w:rPr>
        <w:t xml:space="preserve"> </w:t>
      </w:r>
      <w:r w:rsidRPr="00DE659A">
        <w:rPr>
          <w:sz w:val="22"/>
          <w:szCs w:val="22"/>
        </w:rPr>
        <w:t>утвърдения от министъра на външните работи</w:t>
      </w:r>
      <w:r w:rsidRPr="00DE659A">
        <w:rPr>
          <w:rFonts w:eastAsia="Cambria"/>
          <w:sz w:val="22"/>
          <w:szCs w:val="22"/>
        </w:rPr>
        <w:t xml:space="preserve"> </w:t>
      </w:r>
      <w:r w:rsidRPr="00DE659A">
        <w:rPr>
          <w:sz w:val="22"/>
          <w:szCs w:val="22"/>
        </w:rPr>
        <w:t>план за дейността си през 202</w:t>
      </w:r>
      <w:r w:rsidRPr="00DE659A">
        <w:rPr>
          <w:rFonts w:eastAsia="Cambria"/>
          <w:sz w:val="22"/>
          <w:szCs w:val="22"/>
        </w:rPr>
        <w:t xml:space="preserve">4 </w:t>
      </w:r>
      <w:r w:rsidRPr="00DE659A">
        <w:rPr>
          <w:sz w:val="22"/>
          <w:szCs w:val="22"/>
        </w:rPr>
        <w:t>г</w:t>
      </w:r>
      <w:r w:rsidRPr="00DE659A">
        <w:rPr>
          <w:rFonts w:eastAsia="Cambria"/>
          <w:sz w:val="22"/>
          <w:szCs w:val="22"/>
        </w:rPr>
        <w:t xml:space="preserve">., </w:t>
      </w:r>
      <w:r w:rsidRPr="00DE659A">
        <w:rPr>
          <w:sz w:val="22"/>
          <w:szCs w:val="22"/>
        </w:rPr>
        <w:t>а именно</w:t>
      </w:r>
      <w:r w:rsidRPr="00DE659A">
        <w:rPr>
          <w:rFonts w:eastAsia="Cambria"/>
          <w:sz w:val="22"/>
          <w:szCs w:val="22"/>
        </w:rPr>
        <w:t xml:space="preserve">:  </w:t>
      </w:r>
    </w:p>
    <w:p w14:paraId="67B07298" w14:textId="77777777" w:rsidR="00532443" w:rsidRPr="00DE659A" w:rsidRDefault="00532443" w:rsidP="0028702C">
      <w:pPr>
        <w:pStyle w:val="ListParagraph"/>
        <w:numPr>
          <w:ilvl w:val="0"/>
          <w:numId w:val="37"/>
        </w:numPr>
        <w:tabs>
          <w:tab w:val="left" w:pos="284"/>
        </w:tabs>
        <w:spacing w:after="3"/>
        <w:ind w:left="0" w:right="124" w:firstLine="0"/>
        <w:jc w:val="both"/>
        <w:rPr>
          <w:sz w:val="22"/>
        </w:rPr>
      </w:pPr>
      <w:r w:rsidRPr="00DE659A">
        <w:rPr>
          <w:sz w:val="22"/>
        </w:rPr>
        <w:t xml:space="preserve">Извършени са </w:t>
      </w:r>
      <w:r w:rsidRPr="00DE659A">
        <w:rPr>
          <w:rFonts w:eastAsia="Cambria"/>
          <w:sz w:val="22"/>
        </w:rPr>
        <w:t xml:space="preserve"> </w:t>
      </w:r>
      <w:r w:rsidRPr="00DE659A">
        <w:rPr>
          <w:rFonts w:eastAsia="Cambria"/>
          <w:b/>
          <w:sz w:val="22"/>
        </w:rPr>
        <w:t>17</w:t>
      </w:r>
      <w:r w:rsidRPr="00DE659A">
        <w:rPr>
          <w:rFonts w:eastAsia="Cambria"/>
          <w:sz w:val="22"/>
        </w:rPr>
        <w:t xml:space="preserve"> </w:t>
      </w:r>
      <w:r w:rsidRPr="00DE659A">
        <w:rPr>
          <w:sz w:val="22"/>
        </w:rPr>
        <w:t xml:space="preserve">планови проверки, от които </w:t>
      </w:r>
      <w:r w:rsidRPr="00DE659A">
        <w:rPr>
          <w:rFonts w:eastAsia="Cambria"/>
          <w:b/>
          <w:sz w:val="22"/>
        </w:rPr>
        <w:t xml:space="preserve">14 </w:t>
      </w:r>
      <w:r w:rsidRPr="00DE659A">
        <w:rPr>
          <w:sz w:val="22"/>
        </w:rPr>
        <w:t xml:space="preserve">на второстепенни разпоредители с бюджет (Посолствата на Република България в: Любляна, Прищина, Вашингтон, Скопие и Париж (вкл. направленията ОИСР и ЮНЕСКО), Генералните консулства в: Ниш, Солун, Ню Йорк, Чикаго, Лос Анджелис и Истанбул, консулската канцелария в Бурса, Постоянното представителство в Женева), </w:t>
      </w:r>
      <w:r w:rsidRPr="00DE659A">
        <w:rPr>
          <w:rFonts w:eastAsia="Cambria"/>
          <w:b/>
          <w:sz w:val="22"/>
        </w:rPr>
        <w:t>2</w:t>
      </w:r>
      <w:r w:rsidRPr="00DE659A">
        <w:rPr>
          <w:rFonts w:eastAsia="Cambria"/>
          <w:sz w:val="22"/>
        </w:rPr>
        <w:t xml:space="preserve"> </w:t>
      </w:r>
      <w:r w:rsidRPr="00DE659A">
        <w:rPr>
          <w:sz w:val="22"/>
        </w:rPr>
        <w:t xml:space="preserve">проверки на дирекции в ЦУ на МВнР (дирекция „Правна“ и дирекция „Международно право“) и </w:t>
      </w:r>
      <w:r w:rsidRPr="00DE659A">
        <w:rPr>
          <w:rFonts w:eastAsia="Cambria"/>
          <w:b/>
          <w:sz w:val="22"/>
        </w:rPr>
        <w:t>1</w:t>
      </w:r>
      <w:r w:rsidRPr="00DE659A">
        <w:rPr>
          <w:rFonts w:eastAsia="Cambria"/>
          <w:sz w:val="22"/>
        </w:rPr>
        <w:t xml:space="preserve"> </w:t>
      </w:r>
      <w:r w:rsidRPr="00DE659A">
        <w:rPr>
          <w:sz w:val="22"/>
        </w:rPr>
        <w:t>проверка за спазване на изискването за подаване на годишни декларации по реда на чл. 49, ал. 1, т. 2 от ЗПК. Резултатите от извършените проверки са отразени в изготвени от комисиите доклади одобрени от министъра на външните работи.</w:t>
      </w:r>
      <w:r w:rsidRPr="00DE659A">
        <w:rPr>
          <w:rFonts w:eastAsia="Cambria"/>
          <w:sz w:val="22"/>
        </w:rPr>
        <w:t xml:space="preserve">   </w:t>
      </w:r>
    </w:p>
    <w:p w14:paraId="772926DA" w14:textId="77777777" w:rsidR="00532443" w:rsidRPr="00DE659A" w:rsidRDefault="00532443" w:rsidP="0028702C">
      <w:pPr>
        <w:pStyle w:val="ListParagraph"/>
        <w:numPr>
          <w:ilvl w:val="0"/>
          <w:numId w:val="37"/>
        </w:numPr>
        <w:tabs>
          <w:tab w:val="left" w:pos="284"/>
        </w:tabs>
        <w:spacing w:after="31"/>
        <w:ind w:left="0" w:right="124" w:firstLine="0"/>
        <w:jc w:val="both"/>
        <w:rPr>
          <w:sz w:val="22"/>
        </w:rPr>
      </w:pPr>
      <w:r w:rsidRPr="00DE659A">
        <w:rPr>
          <w:sz w:val="22"/>
        </w:rPr>
        <w:t xml:space="preserve">През 2024 г. са извършени </w:t>
      </w:r>
      <w:r w:rsidRPr="00DE659A">
        <w:rPr>
          <w:rFonts w:eastAsia="Cambria"/>
          <w:b/>
          <w:sz w:val="22"/>
        </w:rPr>
        <w:t>6</w:t>
      </w:r>
      <w:r w:rsidRPr="00DE659A">
        <w:rPr>
          <w:rFonts w:eastAsia="Cambria"/>
          <w:sz w:val="22"/>
        </w:rPr>
        <w:t xml:space="preserve"> </w:t>
      </w:r>
      <w:r w:rsidRPr="00DE659A">
        <w:rPr>
          <w:sz w:val="22"/>
        </w:rPr>
        <w:t xml:space="preserve">извънпланови проверки, от които </w:t>
      </w:r>
      <w:r w:rsidRPr="00DE659A">
        <w:rPr>
          <w:rFonts w:eastAsia="Cambria"/>
          <w:b/>
          <w:sz w:val="22"/>
        </w:rPr>
        <w:t>5</w:t>
      </w:r>
      <w:r w:rsidRPr="00DE659A">
        <w:rPr>
          <w:rFonts w:eastAsia="Cambria"/>
          <w:sz w:val="22"/>
        </w:rPr>
        <w:t xml:space="preserve"> </w:t>
      </w:r>
      <w:r w:rsidRPr="00DE659A">
        <w:rPr>
          <w:sz w:val="22"/>
        </w:rPr>
        <w:t xml:space="preserve">по подадени сигнали от граждани и една по разпореждане на министъра на външните работи (ГК Дубай, ИАБЧ, ГК Чикаго </w:t>
      </w:r>
      <w:r w:rsidRPr="00DE659A">
        <w:rPr>
          <w:rFonts w:eastAsia="Cambria"/>
          <w:sz w:val="22"/>
        </w:rPr>
        <w:t xml:space="preserve">-  </w:t>
      </w:r>
      <w:r w:rsidRPr="00DE659A">
        <w:rPr>
          <w:sz w:val="22"/>
        </w:rPr>
        <w:t>3 бр. сигнали, ГК Битоля, ЖНК, ДП Киев).</w:t>
      </w:r>
      <w:r w:rsidRPr="00DE659A">
        <w:rPr>
          <w:rFonts w:eastAsia="Cambria"/>
          <w:sz w:val="22"/>
        </w:rPr>
        <w:t xml:space="preserve"> </w:t>
      </w:r>
    </w:p>
    <w:p w14:paraId="00C48025" w14:textId="77777777" w:rsidR="00532443" w:rsidRPr="00DE659A" w:rsidRDefault="00532443" w:rsidP="0028702C">
      <w:pPr>
        <w:pStyle w:val="ListParagraph"/>
        <w:numPr>
          <w:ilvl w:val="0"/>
          <w:numId w:val="37"/>
        </w:numPr>
        <w:tabs>
          <w:tab w:val="left" w:pos="284"/>
        </w:tabs>
        <w:spacing w:after="31"/>
        <w:ind w:left="0" w:right="124" w:firstLine="0"/>
        <w:jc w:val="both"/>
        <w:rPr>
          <w:sz w:val="22"/>
        </w:rPr>
      </w:pPr>
      <w:r w:rsidRPr="00DE659A">
        <w:rPr>
          <w:sz w:val="22"/>
        </w:rPr>
        <w:lastRenderedPageBreak/>
        <w:t>Извършени са проверки за спазване на срока за подаване на декларации за несъвместимост и за имущество и интереси  по чл. 49, ал. 1 от ЗПК от новоназначените в МВнР служители. През 2024 г., Инспекторат извърши планова проверка за изпълнението на задължението от служителите на МВнР за подаване на ежегодни декларации по реда на чл. 49, ал. 1 т. 2 от ЗПК.</w:t>
      </w:r>
      <w:r w:rsidRPr="00DE659A">
        <w:rPr>
          <w:rFonts w:eastAsia="Cambria"/>
          <w:sz w:val="22"/>
        </w:rPr>
        <w:t xml:space="preserve"> </w:t>
      </w:r>
    </w:p>
    <w:p w14:paraId="0D74C42A" w14:textId="77777777" w:rsidR="00532443" w:rsidRPr="00DE659A" w:rsidRDefault="00532443" w:rsidP="0028702C">
      <w:pPr>
        <w:pStyle w:val="ListParagraph"/>
        <w:numPr>
          <w:ilvl w:val="0"/>
          <w:numId w:val="37"/>
        </w:numPr>
        <w:tabs>
          <w:tab w:val="left" w:pos="284"/>
        </w:tabs>
        <w:spacing w:after="31"/>
        <w:ind w:left="0" w:right="124" w:firstLine="0"/>
        <w:jc w:val="both"/>
        <w:rPr>
          <w:sz w:val="22"/>
        </w:rPr>
      </w:pPr>
      <w:r w:rsidRPr="00DE659A">
        <w:rPr>
          <w:sz w:val="22"/>
        </w:rPr>
        <w:t xml:space="preserve">През 2024 г. е налице рязко покачване на броя на постъпилите сигнали по реда на Глава осма от АПК, като към 31.12.2024 г. той възлиза на </w:t>
      </w:r>
      <w:r w:rsidRPr="00DE659A">
        <w:rPr>
          <w:rFonts w:eastAsia="Cambria"/>
          <w:b/>
          <w:sz w:val="22"/>
        </w:rPr>
        <w:t>104 бр.</w:t>
      </w:r>
      <w:r w:rsidRPr="00DE659A">
        <w:rPr>
          <w:rFonts w:eastAsia="Cambria"/>
          <w:sz w:val="22"/>
        </w:rPr>
        <w:t xml:space="preserve"> </w:t>
      </w:r>
      <w:r w:rsidRPr="00DE659A">
        <w:rPr>
          <w:sz w:val="22"/>
        </w:rPr>
        <w:t>при 57 бр. през 2023 г., 47 бр. през 2022 г., 54 бр. през 2021 г. и 36 бр. през 2020 г.</w:t>
      </w:r>
      <w:r w:rsidRPr="00DE659A">
        <w:rPr>
          <w:rFonts w:eastAsia="Cambria"/>
          <w:b/>
          <w:sz w:val="22"/>
        </w:rPr>
        <w:t xml:space="preserve"> </w:t>
      </w:r>
      <w:r w:rsidRPr="00DE659A">
        <w:rPr>
          <w:sz w:val="22"/>
        </w:rPr>
        <w:t>По всички постъпили сигнали са извършени предварителни проучвания, а по</w:t>
      </w:r>
      <w:r w:rsidRPr="00DE659A">
        <w:rPr>
          <w:rFonts w:eastAsia="Cambria"/>
          <w:sz w:val="22"/>
        </w:rPr>
        <w:t xml:space="preserve"> </w:t>
      </w:r>
      <w:r w:rsidRPr="00DE659A">
        <w:rPr>
          <w:rFonts w:eastAsia="Cambria"/>
          <w:b/>
          <w:sz w:val="22"/>
        </w:rPr>
        <w:t>7</w:t>
      </w:r>
      <w:r w:rsidRPr="00DE659A">
        <w:rPr>
          <w:rFonts w:eastAsia="Cambria"/>
          <w:sz w:val="22"/>
        </w:rPr>
        <w:t xml:space="preserve"> </w:t>
      </w:r>
      <w:r w:rsidRPr="00DE659A">
        <w:rPr>
          <w:sz w:val="22"/>
        </w:rPr>
        <w:t>са извършени извънпланови тематични проверки.</w:t>
      </w:r>
      <w:r w:rsidRPr="00DE659A">
        <w:rPr>
          <w:rFonts w:eastAsia="Cambria"/>
          <w:sz w:val="22"/>
        </w:rPr>
        <w:t xml:space="preserve"> </w:t>
      </w:r>
    </w:p>
    <w:p w14:paraId="539645FE" w14:textId="77777777" w:rsidR="00532443" w:rsidRPr="00DE659A" w:rsidRDefault="00532443" w:rsidP="0028702C">
      <w:pPr>
        <w:pStyle w:val="ListParagraph"/>
        <w:numPr>
          <w:ilvl w:val="0"/>
          <w:numId w:val="37"/>
        </w:numPr>
        <w:tabs>
          <w:tab w:val="left" w:pos="284"/>
        </w:tabs>
        <w:spacing w:after="3"/>
        <w:ind w:left="0" w:right="124" w:firstLine="0"/>
        <w:jc w:val="both"/>
        <w:rPr>
          <w:sz w:val="22"/>
        </w:rPr>
      </w:pPr>
      <w:r w:rsidRPr="00DE659A">
        <w:rPr>
          <w:sz w:val="22"/>
        </w:rPr>
        <w:t xml:space="preserve">През годината осем служители на Инспекторат взеха участие в </w:t>
      </w:r>
      <w:r w:rsidRPr="00DE659A">
        <w:rPr>
          <w:rFonts w:eastAsia="Cambria"/>
          <w:sz w:val="22"/>
        </w:rPr>
        <w:t xml:space="preserve"> </w:t>
      </w:r>
      <w:r w:rsidRPr="00DE659A">
        <w:rPr>
          <w:sz w:val="22"/>
        </w:rPr>
        <w:t>обучение на антикорупционна тематика</w:t>
      </w:r>
      <w:r w:rsidRPr="00DE659A">
        <w:rPr>
          <w:rFonts w:eastAsia="Cambria"/>
          <w:sz w:val="22"/>
        </w:rPr>
        <w:t xml:space="preserve"> </w:t>
      </w:r>
      <w:r w:rsidRPr="00DE659A">
        <w:rPr>
          <w:sz w:val="22"/>
        </w:rPr>
        <w:t xml:space="preserve">(във връзка с прилагането на  новия закон за защита на лицата, подаващи сигнали и публично оповестяващи информация за нарушения </w:t>
      </w:r>
      <w:r w:rsidRPr="00DE659A">
        <w:rPr>
          <w:rFonts w:eastAsia="Cambria"/>
          <w:sz w:val="22"/>
        </w:rPr>
        <w:t xml:space="preserve">- </w:t>
      </w:r>
      <w:r w:rsidRPr="00DE659A">
        <w:rPr>
          <w:sz w:val="22"/>
        </w:rPr>
        <w:t>ЗЗЛПСПОИН)</w:t>
      </w:r>
      <w:r w:rsidRPr="00DE659A">
        <w:rPr>
          <w:rFonts w:eastAsia="Cambria"/>
          <w:sz w:val="22"/>
        </w:rPr>
        <w:t xml:space="preserve">. </w:t>
      </w:r>
    </w:p>
    <w:p w14:paraId="6BE78218" w14:textId="77777777" w:rsidR="00EC4D33" w:rsidRPr="00EC4D33" w:rsidRDefault="00EC4D33" w:rsidP="00EC4D33">
      <w:pPr>
        <w:numPr>
          <w:ilvl w:val="0"/>
          <w:numId w:val="1"/>
        </w:numPr>
        <w:tabs>
          <w:tab w:val="left" w:pos="540"/>
        </w:tabs>
        <w:spacing w:before="60" w:after="60"/>
        <w:ind w:left="0" w:firstLine="0"/>
        <w:contextualSpacing/>
        <w:jc w:val="both"/>
        <w:rPr>
          <w:b/>
          <w:i/>
          <w:color w:val="833C0B" w:themeColor="accent2" w:themeShade="80"/>
          <w:sz w:val="22"/>
          <w:szCs w:val="22"/>
        </w:rPr>
      </w:pPr>
      <w:r w:rsidRPr="00EC4D33">
        <w:rPr>
          <w:b/>
          <w:i/>
          <w:color w:val="0070C0"/>
          <w:sz w:val="22"/>
          <w:szCs w:val="22"/>
        </w:rPr>
        <w:t>Дейност на Вътрешен одит</w:t>
      </w:r>
    </w:p>
    <w:p w14:paraId="2B76CE21" w14:textId="77777777" w:rsidR="00EC4D33" w:rsidRPr="00EC4D33" w:rsidRDefault="00EC4D33" w:rsidP="00EC4D33">
      <w:pPr>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07CE81C3" w14:textId="32E6A7BA" w:rsidR="00EC4D33" w:rsidRPr="00EC4D33" w:rsidRDefault="00EC4D33" w:rsidP="00EC4D33">
      <w:pPr>
        <w:jc w:val="both"/>
        <w:rPr>
          <w:b/>
          <w:sz w:val="22"/>
          <w:szCs w:val="22"/>
        </w:rPr>
      </w:pPr>
      <w:r w:rsidRPr="00EC4D33">
        <w:rPr>
          <w:b/>
          <w:sz w:val="22"/>
          <w:szCs w:val="22"/>
        </w:rPr>
        <w:t xml:space="preserve">Мониторинг на управленските процеси </w:t>
      </w:r>
    </w:p>
    <w:p w14:paraId="1854CB0B" w14:textId="77777777" w:rsidR="00EC4D33" w:rsidRPr="00DE659A" w:rsidRDefault="00EC4D33" w:rsidP="00EC4D33">
      <w:pPr>
        <w:jc w:val="both"/>
        <w:rPr>
          <w:sz w:val="22"/>
          <w:szCs w:val="22"/>
        </w:rPr>
      </w:pPr>
      <w:r w:rsidRPr="00DE659A">
        <w:rPr>
          <w:sz w:val="22"/>
          <w:szCs w:val="22"/>
        </w:rPr>
        <w:t xml:space="preserve">В резултат на извършвания мониторинг, от длъжностни лица с ръководни функции, е осигурена ефективност на осъществяваните дейности и процеси в МВнР и второстепенните разпоредители с бюджет. </w:t>
      </w:r>
    </w:p>
    <w:p w14:paraId="062CE5F1" w14:textId="77777777" w:rsidR="00651A96" w:rsidRPr="00DE659A" w:rsidRDefault="00651A96" w:rsidP="00651A96">
      <w:pPr>
        <w:jc w:val="both"/>
        <w:rPr>
          <w:sz w:val="22"/>
          <w:szCs w:val="22"/>
        </w:rPr>
      </w:pPr>
      <w:r w:rsidRPr="00DE659A">
        <w:rPr>
          <w:sz w:val="22"/>
          <w:szCs w:val="22"/>
        </w:rPr>
        <w:t>За оценяване на степента на ефективност са извършени 19 одитни ангажимента за увереност. Извършени са 72 неофициални одитни ангажимента за консултиране. За отстраняване на допуснати пропуски и несъответствия с нормативни и вътрешноведомствени актове са дадени 137 препоръки и всички са приети от</w:t>
      </w:r>
      <w:r w:rsidRPr="00DE659A">
        <w:rPr>
          <w:bCs/>
          <w:sz w:val="22"/>
          <w:szCs w:val="22"/>
        </w:rPr>
        <w:t xml:space="preserve"> ръководителите на одитираните единици.</w:t>
      </w:r>
      <w:r w:rsidRPr="00DE659A">
        <w:rPr>
          <w:sz w:val="22"/>
          <w:szCs w:val="22"/>
        </w:rPr>
        <w:t xml:space="preserve"> Изпълнени са 132, като част от дадените препоръки, са изпълнени в максимално кратки срокове, което е индикатор за ангажираност към управленската отговорност и спазване на принципите за законосъобразност и прозрачност. Изпълнението на останалите 5 препоръки ще се проследи през 2025 г. </w:t>
      </w:r>
    </w:p>
    <w:p w14:paraId="037DF405" w14:textId="77777777" w:rsidR="00651A96" w:rsidRPr="00DE659A" w:rsidRDefault="00651A96" w:rsidP="00651A96">
      <w:pPr>
        <w:jc w:val="both"/>
        <w:rPr>
          <w:sz w:val="22"/>
          <w:szCs w:val="22"/>
        </w:rPr>
      </w:pPr>
      <w:r w:rsidRPr="00DE659A">
        <w:rPr>
          <w:sz w:val="22"/>
          <w:szCs w:val="22"/>
        </w:rPr>
        <w:t>През отчетния период се проследиха и препоръки дадени през 2023 г., с което общият брой на изпълнените през 2024 г. препоръки е 189, в т.ч.:</w:t>
      </w:r>
    </w:p>
    <w:p w14:paraId="12071067" w14:textId="77777777" w:rsidR="00651A96" w:rsidRPr="00DE659A" w:rsidRDefault="00651A96" w:rsidP="0028702C">
      <w:pPr>
        <w:numPr>
          <w:ilvl w:val="0"/>
          <w:numId w:val="11"/>
        </w:numPr>
        <w:tabs>
          <w:tab w:val="left" w:pos="284"/>
        </w:tabs>
        <w:ind w:left="0" w:firstLine="0"/>
        <w:jc w:val="both"/>
        <w:rPr>
          <w:sz w:val="22"/>
          <w:szCs w:val="22"/>
        </w:rPr>
      </w:pPr>
      <w:r w:rsidRPr="00DE659A">
        <w:rPr>
          <w:sz w:val="22"/>
          <w:szCs w:val="22"/>
        </w:rPr>
        <w:t xml:space="preserve">В Държавния културен институт по отношение актуализиране на Вътрешните правила за управление на Художествения фонд на МВнР, създаване на единен Регистър на Художествения фонд на МВнР, и други. </w:t>
      </w:r>
    </w:p>
    <w:p w14:paraId="340CF5D1" w14:textId="77777777" w:rsidR="00651A96" w:rsidRPr="00DE659A" w:rsidRDefault="00651A96" w:rsidP="0028702C">
      <w:pPr>
        <w:numPr>
          <w:ilvl w:val="0"/>
          <w:numId w:val="11"/>
        </w:numPr>
        <w:tabs>
          <w:tab w:val="left" w:pos="284"/>
        </w:tabs>
        <w:ind w:left="0" w:firstLine="0"/>
        <w:jc w:val="both"/>
        <w:rPr>
          <w:sz w:val="22"/>
          <w:szCs w:val="22"/>
        </w:rPr>
      </w:pPr>
      <w:r w:rsidRPr="00DE659A">
        <w:rPr>
          <w:sz w:val="22"/>
          <w:szCs w:val="22"/>
        </w:rPr>
        <w:t xml:space="preserve">В дирекция „Управление на собствеността“ относно имотите зад граница. </w:t>
      </w:r>
    </w:p>
    <w:p w14:paraId="703F27D1" w14:textId="77777777" w:rsidR="00651A96" w:rsidRPr="00DE659A" w:rsidRDefault="00651A96" w:rsidP="00651A96">
      <w:pPr>
        <w:jc w:val="both"/>
        <w:rPr>
          <w:sz w:val="22"/>
          <w:szCs w:val="22"/>
        </w:rPr>
      </w:pPr>
      <w:r w:rsidRPr="00DE659A">
        <w:rPr>
          <w:sz w:val="22"/>
          <w:szCs w:val="22"/>
        </w:rPr>
        <w:t xml:space="preserve">В резултат на извършените одитни ангажименти за увереност са подобрени: </w:t>
      </w:r>
    </w:p>
    <w:p w14:paraId="41E77569" w14:textId="77777777" w:rsidR="00651A96" w:rsidRPr="00DE659A" w:rsidRDefault="00651A96" w:rsidP="0028702C">
      <w:pPr>
        <w:numPr>
          <w:ilvl w:val="0"/>
          <w:numId w:val="10"/>
        </w:numPr>
        <w:tabs>
          <w:tab w:val="left" w:pos="284"/>
        </w:tabs>
        <w:ind w:left="0" w:firstLine="0"/>
        <w:jc w:val="both"/>
        <w:rPr>
          <w:sz w:val="22"/>
          <w:szCs w:val="22"/>
        </w:rPr>
      </w:pPr>
      <w:r w:rsidRPr="00DE659A">
        <w:rPr>
          <w:sz w:val="22"/>
          <w:szCs w:val="22"/>
        </w:rPr>
        <w:t xml:space="preserve">Контролът при финансовата отчетност, касаеща приходната и разходната част на бюджетите на задгранични представителства; </w:t>
      </w:r>
    </w:p>
    <w:p w14:paraId="679019FB" w14:textId="77777777" w:rsidR="00651A96" w:rsidRPr="00DE659A" w:rsidRDefault="00651A96" w:rsidP="0028702C">
      <w:pPr>
        <w:numPr>
          <w:ilvl w:val="0"/>
          <w:numId w:val="10"/>
        </w:numPr>
        <w:tabs>
          <w:tab w:val="left" w:pos="284"/>
        </w:tabs>
        <w:ind w:left="0" w:firstLine="0"/>
        <w:jc w:val="both"/>
        <w:rPr>
          <w:sz w:val="22"/>
          <w:szCs w:val="22"/>
        </w:rPr>
      </w:pPr>
      <w:r w:rsidRPr="00DE659A">
        <w:rPr>
          <w:sz w:val="22"/>
          <w:szCs w:val="22"/>
        </w:rPr>
        <w:t xml:space="preserve">Опазването на активи; </w:t>
      </w:r>
    </w:p>
    <w:p w14:paraId="1E418E0C" w14:textId="77777777" w:rsidR="00651A96" w:rsidRPr="00DE659A" w:rsidRDefault="00651A96" w:rsidP="0028702C">
      <w:pPr>
        <w:numPr>
          <w:ilvl w:val="0"/>
          <w:numId w:val="10"/>
        </w:numPr>
        <w:tabs>
          <w:tab w:val="left" w:pos="284"/>
        </w:tabs>
        <w:ind w:left="0" w:firstLine="0"/>
        <w:jc w:val="both"/>
        <w:rPr>
          <w:sz w:val="22"/>
          <w:szCs w:val="22"/>
        </w:rPr>
      </w:pPr>
      <w:r w:rsidRPr="00DE659A">
        <w:rPr>
          <w:sz w:val="22"/>
          <w:szCs w:val="22"/>
        </w:rPr>
        <w:t xml:space="preserve">Дейности с нефинансов характер; </w:t>
      </w:r>
    </w:p>
    <w:p w14:paraId="53F3305C" w14:textId="77777777" w:rsidR="00651A96" w:rsidRPr="00DE659A" w:rsidRDefault="00651A96" w:rsidP="0028702C">
      <w:pPr>
        <w:numPr>
          <w:ilvl w:val="0"/>
          <w:numId w:val="10"/>
        </w:numPr>
        <w:tabs>
          <w:tab w:val="left" w:pos="284"/>
        </w:tabs>
        <w:ind w:left="0" w:firstLine="0"/>
        <w:jc w:val="both"/>
        <w:rPr>
          <w:sz w:val="22"/>
          <w:szCs w:val="22"/>
        </w:rPr>
      </w:pPr>
      <w:r w:rsidRPr="00DE659A">
        <w:rPr>
          <w:sz w:val="22"/>
          <w:szCs w:val="22"/>
        </w:rPr>
        <w:t xml:space="preserve">Управлението на Художествения фонд на МВнР; </w:t>
      </w:r>
    </w:p>
    <w:p w14:paraId="339316A2" w14:textId="7CBC0E14" w:rsidR="00651A96" w:rsidRPr="00DE659A" w:rsidRDefault="00651A96" w:rsidP="0028702C">
      <w:pPr>
        <w:numPr>
          <w:ilvl w:val="0"/>
          <w:numId w:val="10"/>
        </w:numPr>
        <w:tabs>
          <w:tab w:val="left" w:pos="284"/>
        </w:tabs>
        <w:ind w:left="0" w:firstLine="0"/>
        <w:jc w:val="both"/>
        <w:rPr>
          <w:sz w:val="22"/>
          <w:szCs w:val="22"/>
        </w:rPr>
      </w:pPr>
      <w:r w:rsidRPr="00DE659A">
        <w:rPr>
          <w:sz w:val="22"/>
          <w:szCs w:val="22"/>
        </w:rPr>
        <w:t xml:space="preserve">Управлението на имотите собственост на </w:t>
      </w:r>
      <w:r w:rsidR="003B5B52">
        <w:rPr>
          <w:sz w:val="22"/>
          <w:szCs w:val="22"/>
        </w:rPr>
        <w:t>Република България</w:t>
      </w:r>
      <w:r w:rsidRPr="00DE659A">
        <w:rPr>
          <w:sz w:val="22"/>
          <w:szCs w:val="22"/>
        </w:rPr>
        <w:t xml:space="preserve"> извън страната. </w:t>
      </w:r>
    </w:p>
    <w:p w14:paraId="2CD81D32" w14:textId="77777777" w:rsidR="00651A96" w:rsidRPr="00DE659A" w:rsidRDefault="00651A96" w:rsidP="00651A96">
      <w:pPr>
        <w:jc w:val="both"/>
        <w:rPr>
          <w:sz w:val="22"/>
          <w:szCs w:val="22"/>
        </w:rPr>
      </w:pPr>
      <w:r w:rsidRPr="00DE659A">
        <w:rPr>
          <w:sz w:val="22"/>
          <w:szCs w:val="22"/>
        </w:rPr>
        <w:t xml:space="preserve">Подобрени са дейности и процеси, вследствие на адекватни и навременно дадени и изпълнени препоръки. Повишена е ефективността на вътрешния контрол. </w:t>
      </w:r>
    </w:p>
    <w:p w14:paraId="540B9021" w14:textId="77777777" w:rsidR="00EC4D33" w:rsidRPr="00EC4D33" w:rsidRDefault="00EC4D33" w:rsidP="00EC4D33">
      <w:pPr>
        <w:jc w:val="both"/>
        <w:rPr>
          <w:b/>
          <w:i/>
          <w:color w:val="833C0B" w:themeColor="accent2" w:themeShade="80"/>
          <w:sz w:val="22"/>
          <w:szCs w:val="22"/>
        </w:rPr>
      </w:pPr>
    </w:p>
    <w:p w14:paraId="5AA5142F" w14:textId="77777777" w:rsidR="00EC4D33" w:rsidRPr="00EC4D33" w:rsidRDefault="00EC4D33" w:rsidP="00EC4D33">
      <w:pPr>
        <w:numPr>
          <w:ilvl w:val="0"/>
          <w:numId w:val="1"/>
        </w:numPr>
        <w:tabs>
          <w:tab w:val="left" w:pos="540"/>
        </w:tabs>
        <w:spacing w:before="60" w:after="60"/>
        <w:ind w:left="0" w:firstLine="0"/>
        <w:contextualSpacing/>
        <w:jc w:val="both"/>
        <w:rPr>
          <w:b/>
          <w:i/>
          <w:color w:val="0070C0"/>
          <w:sz w:val="22"/>
          <w:szCs w:val="22"/>
        </w:rPr>
      </w:pPr>
      <w:r w:rsidRPr="00EC4D33">
        <w:rPr>
          <w:b/>
          <w:i/>
          <w:color w:val="0070C0"/>
          <w:sz w:val="22"/>
          <w:szCs w:val="22"/>
        </w:rPr>
        <w:t>Процесуално представителство, юридически дейности</w:t>
      </w:r>
    </w:p>
    <w:p w14:paraId="0A0432E2" w14:textId="77777777" w:rsidR="00EC4D33" w:rsidRPr="00EC4D33" w:rsidRDefault="00EC4D33" w:rsidP="00EC4D33">
      <w:pPr>
        <w:tabs>
          <w:tab w:val="left" w:pos="540"/>
        </w:tabs>
        <w:spacing w:before="60" w:after="6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5E20B97A" w14:textId="01C9F6EA" w:rsidR="00EC4D33" w:rsidRPr="00DE659A" w:rsidRDefault="00EC4D33" w:rsidP="00EC4D33">
      <w:pPr>
        <w:spacing w:before="60" w:after="60"/>
        <w:contextualSpacing/>
        <w:jc w:val="both"/>
        <w:rPr>
          <w:sz w:val="22"/>
          <w:szCs w:val="22"/>
        </w:rPr>
      </w:pPr>
      <w:r w:rsidRPr="00DE659A">
        <w:rPr>
          <w:sz w:val="22"/>
          <w:szCs w:val="22"/>
        </w:rPr>
        <w:t xml:space="preserve">През 2024 г., дирекция „Правна“ в МВнР продължи да осъществява в пълен обем нормативно определените ѝ функции, като ежедневно предоставя устни и писмени становища с консултативен характер на всички структурни звена в министерството, включително и до задграничните представителства на Република България, с оглед подпомагане процесите на взимане на решения при съблюдаване действащото законодателство в Република България, включително във връзка с възникването, развитието и прекратяването на служебните и трудовите правоотношения. Осъществява съдействие при изготвянето на актове, свързани с функционирането на структурните звена на министерството, изготвя становища и указания до структурните звена в министерството и до задграничните представителства по Закона за дипломатическата служба, включително по въпроси, </w:t>
      </w:r>
      <w:r w:rsidRPr="00DE659A">
        <w:rPr>
          <w:sz w:val="22"/>
          <w:szCs w:val="22"/>
        </w:rPr>
        <w:lastRenderedPageBreak/>
        <w:t xml:space="preserve">свързани с трудовите и служебни правоотношения на дългосрочно командированите служители и наетите местни лица. Участва в изработването и съгласуването на вътрешноведомствени актове на министъра на външните работи, съдържащи възлагане на функции и задачи и/или определящи правила за осъществяване на определена дейност в МВнР. Участва и в изработването и съгласуването на проекти на актове на Министерския съвет, вносител на които е министърът на външните работи. Дирекция „Правна“ осъществява процесуално представителство и защита на Министерството на външните работи, на министъра на външните работи, както и на постоянния секретар по граждански (искови и заповедни) и административни производства, в това число и по производства пред специализираните юрисдикции в страната, като предприема действия и по принудително събиране на вземанията на министерството. </w:t>
      </w:r>
    </w:p>
    <w:p w14:paraId="2878720F" w14:textId="77777777" w:rsidR="00EC4D33" w:rsidRPr="00DE659A" w:rsidRDefault="00EC4D33" w:rsidP="00EC4D33">
      <w:pPr>
        <w:spacing w:before="60" w:after="60"/>
        <w:contextualSpacing/>
        <w:jc w:val="both"/>
        <w:rPr>
          <w:sz w:val="22"/>
          <w:szCs w:val="22"/>
        </w:rPr>
      </w:pPr>
      <w:r w:rsidRPr="00DE659A">
        <w:rPr>
          <w:sz w:val="22"/>
          <w:szCs w:val="22"/>
        </w:rPr>
        <w:t xml:space="preserve">През първото полугодие на 2024 година дирекция "Правна" успешно подпомогна структурните звена в министерството и задграничните представителства с юридическата експертиза в областта на вътрешното право, посредством съгласуване за законосъобразност на административни актове и предоставяне на задълбочени правни становища по дискусионни въпроси. С цялостната си дейност дирекция „Правна“ допринася за осъществяване на правомощията на министъра на външните работи в съответствие с българското законодателство. </w:t>
      </w:r>
    </w:p>
    <w:p w14:paraId="2FBC8324" w14:textId="77777777" w:rsidR="00EC4D33" w:rsidRPr="00DE659A" w:rsidRDefault="00EC4D33" w:rsidP="00EC4D33">
      <w:pPr>
        <w:spacing w:before="60" w:after="60"/>
        <w:contextualSpacing/>
        <w:jc w:val="both"/>
        <w:rPr>
          <w:sz w:val="22"/>
          <w:szCs w:val="22"/>
        </w:rPr>
      </w:pPr>
      <w:r w:rsidRPr="00DE659A">
        <w:rPr>
          <w:sz w:val="22"/>
          <w:szCs w:val="22"/>
        </w:rPr>
        <w:t xml:space="preserve">Реализирани дейности в областта на юридическата дейност: </w:t>
      </w:r>
    </w:p>
    <w:p w14:paraId="6DFFBFD0" w14:textId="387DF140" w:rsidR="00EC4D33" w:rsidRPr="00DE659A" w:rsidRDefault="00E05CD3" w:rsidP="00EC4D33">
      <w:pPr>
        <w:spacing w:before="60" w:after="60"/>
        <w:contextualSpacing/>
        <w:jc w:val="both"/>
        <w:rPr>
          <w:sz w:val="22"/>
          <w:szCs w:val="22"/>
        </w:rPr>
      </w:pPr>
      <w:r w:rsidRPr="00DE659A">
        <w:rPr>
          <w:sz w:val="22"/>
          <w:szCs w:val="22"/>
        </w:rPr>
        <w:t>Участие на представители на дирекцията в работни групи: работна група за изработване на антикорупционни годишни планове и отчети на Министерството на външните работи, Заповед ЧР-95-00-15/10.01.2024 г., изм. със Заповед ЧР-95-00-30/19.01.2024 г. и Заповед ЧР-95-00-63/05.02.2024 г.; работна група относно заплащане на такса битови отпадъци в Посолството на Република България в Рим, назначена със Заповед № 33-00-304/19.08.2024 г., изм. със Заповед № 33-00-304/11.11.2024 г.; работна група със задача продължаване на действията за изпълнение на РМС № 634/01.09.2022 г. за откриване на консулство на Република България в Обединеното кралство Великобритания и Северна Ирландия със седалище в гр. Единбург, Шотландия; междуведомствена работна група, създадена със Заповед № РД09-401 от 13.05.2024 г. на министъра на културата със задача да изготви предложение на проект на наредба на министъра на културата и на министъра на външните работи относно реда за изготвяне и отчитане на програмите на българските културни институти в чужбина; работна група със задача извършване на преглед и актуализация на Вътрешните правила за отдаване под наем и продажба на имоти – държавна собственост, предоставени за управление на Министерството на външните работи в страната.</w:t>
      </w:r>
    </w:p>
    <w:p w14:paraId="076E7033" w14:textId="77777777" w:rsidR="00EC4D33" w:rsidRPr="00DE659A" w:rsidRDefault="00EC4D33" w:rsidP="00EC4D33">
      <w:pPr>
        <w:spacing w:before="60" w:after="60"/>
        <w:contextualSpacing/>
        <w:jc w:val="both"/>
        <w:rPr>
          <w:sz w:val="22"/>
          <w:szCs w:val="22"/>
        </w:rPr>
      </w:pPr>
      <w:r w:rsidRPr="00DE659A">
        <w:rPr>
          <w:sz w:val="22"/>
          <w:szCs w:val="22"/>
        </w:rPr>
        <w:t xml:space="preserve">Изготвяне на проект на Наредба за изменение и допълнение на Наредба № 1 от 2013 г. за кариерното развитие на дипломатическите служители и ротацията на служителите в дипломатическата служба, проект на Наредба за изменение и допълнение на Наредба № 2 от 17.07.2008 г. за условията и реда за провеждане на конкурсите за дипломатически служители и проект на Наредба за изменение на Наредба № 1 от 17.07.2008 г. за условията и реда за атестиране на дипломатическите служители; </w:t>
      </w:r>
    </w:p>
    <w:p w14:paraId="32D2FBB7" w14:textId="77777777" w:rsidR="00EC4D33" w:rsidRPr="00DE659A" w:rsidRDefault="00EC4D33" w:rsidP="00EC4D33">
      <w:pPr>
        <w:spacing w:before="60" w:after="60"/>
        <w:contextualSpacing/>
        <w:jc w:val="both"/>
        <w:rPr>
          <w:sz w:val="22"/>
          <w:szCs w:val="22"/>
        </w:rPr>
      </w:pPr>
      <w:r w:rsidRPr="00DE659A">
        <w:rPr>
          <w:sz w:val="22"/>
          <w:szCs w:val="22"/>
        </w:rPr>
        <w:t>Дейности при участие в организацията за провеждане за избори за членове на Европейския парламент и за народни представители на 9 юни 2024г.: -</w:t>
      </w:r>
      <w:r w:rsidRPr="00DE659A">
        <w:rPr>
          <w:sz w:val="22"/>
          <w:szCs w:val="22"/>
        </w:rPr>
        <w:tab/>
        <w:t xml:space="preserve"> </w:t>
      </w:r>
    </w:p>
    <w:p w14:paraId="630F753E" w14:textId="77777777" w:rsidR="00EC4D33" w:rsidRPr="00DE659A" w:rsidRDefault="00EC4D33" w:rsidP="0028702C">
      <w:pPr>
        <w:tabs>
          <w:tab w:val="left" w:pos="142"/>
        </w:tabs>
        <w:spacing w:before="60" w:after="60"/>
        <w:contextualSpacing/>
        <w:jc w:val="both"/>
        <w:rPr>
          <w:sz w:val="22"/>
          <w:szCs w:val="22"/>
        </w:rPr>
      </w:pPr>
      <w:r w:rsidRPr="00DE659A">
        <w:rPr>
          <w:sz w:val="22"/>
          <w:szCs w:val="22"/>
        </w:rPr>
        <w:t>-</w:t>
      </w:r>
      <w:r w:rsidRPr="00DE659A">
        <w:rPr>
          <w:sz w:val="22"/>
          <w:szCs w:val="22"/>
        </w:rPr>
        <w:tab/>
        <w:t xml:space="preserve">Съгласуване на грами, в които има правен въпрос, изготвяни от териториалните дирекции до задграничните представителства във връзка с подготовката и провеждането на изборите за народни представители извън страната;  </w:t>
      </w:r>
    </w:p>
    <w:p w14:paraId="6311BC97" w14:textId="77777777" w:rsidR="00EC4D33" w:rsidRPr="00DE659A" w:rsidRDefault="00EC4D33" w:rsidP="0028702C">
      <w:pPr>
        <w:tabs>
          <w:tab w:val="left" w:pos="142"/>
        </w:tabs>
        <w:spacing w:before="60" w:after="60"/>
        <w:contextualSpacing/>
        <w:jc w:val="both"/>
        <w:rPr>
          <w:sz w:val="22"/>
          <w:szCs w:val="22"/>
        </w:rPr>
      </w:pPr>
      <w:r w:rsidRPr="00DE659A">
        <w:rPr>
          <w:sz w:val="22"/>
          <w:szCs w:val="22"/>
        </w:rPr>
        <w:t>-</w:t>
      </w:r>
      <w:r w:rsidRPr="00DE659A">
        <w:rPr>
          <w:sz w:val="22"/>
          <w:szCs w:val="22"/>
        </w:rPr>
        <w:tab/>
        <w:t>Изготвяне на указания до задграничните представителства с правен характер по прилагането на Изборния кодекс и решенията на ЦИК; -</w:t>
      </w:r>
      <w:r w:rsidRPr="00DE659A">
        <w:rPr>
          <w:sz w:val="22"/>
          <w:szCs w:val="22"/>
        </w:rPr>
        <w:tab/>
      </w:r>
    </w:p>
    <w:p w14:paraId="3A7CCA5E" w14:textId="77777777" w:rsidR="00EC4D33" w:rsidRPr="00DE659A" w:rsidRDefault="00EC4D33" w:rsidP="0028702C">
      <w:pPr>
        <w:tabs>
          <w:tab w:val="left" w:pos="142"/>
        </w:tabs>
        <w:spacing w:before="60" w:after="60"/>
        <w:contextualSpacing/>
        <w:jc w:val="both"/>
        <w:rPr>
          <w:sz w:val="22"/>
          <w:szCs w:val="22"/>
        </w:rPr>
      </w:pPr>
      <w:r w:rsidRPr="00DE659A">
        <w:rPr>
          <w:sz w:val="22"/>
          <w:szCs w:val="22"/>
        </w:rPr>
        <w:t>-</w:t>
      </w:r>
      <w:r w:rsidRPr="00DE659A">
        <w:rPr>
          <w:sz w:val="22"/>
          <w:szCs w:val="22"/>
        </w:rPr>
        <w:tab/>
        <w:t xml:space="preserve">Изготвяне на писма до ЦИК, в които е поставен правен въпрос; </w:t>
      </w:r>
    </w:p>
    <w:p w14:paraId="606C45FF" w14:textId="77777777" w:rsidR="00EC4D33" w:rsidRPr="00DE659A" w:rsidRDefault="00EC4D33" w:rsidP="0028702C">
      <w:pPr>
        <w:tabs>
          <w:tab w:val="left" w:pos="142"/>
        </w:tabs>
        <w:spacing w:before="60" w:after="60"/>
        <w:contextualSpacing/>
        <w:jc w:val="both"/>
        <w:rPr>
          <w:sz w:val="22"/>
          <w:szCs w:val="22"/>
        </w:rPr>
      </w:pPr>
      <w:r w:rsidRPr="00DE659A">
        <w:rPr>
          <w:sz w:val="22"/>
          <w:szCs w:val="22"/>
        </w:rPr>
        <w:t>-</w:t>
      </w:r>
      <w:r w:rsidRPr="00DE659A">
        <w:rPr>
          <w:sz w:val="22"/>
          <w:szCs w:val="22"/>
        </w:rPr>
        <w:tab/>
        <w:t xml:space="preserve">Участие на представители на дирекцията в дежурствата на 18 и 19 май 2024 г. във връзка с оказване на съдействие на ръководителите на задграничните представителства при издаването на заповеди за образуване на избирателни секции извън страната на основание чл. 13, ал. 1 от Изборния кодекс, проверка на списъците на лицата, заявили желание да гласуват извън страната;  </w:t>
      </w:r>
    </w:p>
    <w:p w14:paraId="34C63D46" w14:textId="77777777" w:rsidR="00EC4D33" w:rsidRPr="00DE659A" w:rsidRDefault="00EC4D33" w:rsidP="0028702C">
      <w:pPr>
        <w:tabs>
          <w:tab w:val="left" w:pos="142"/>
        </w:tabs>
        <w:spacing w:before="60" w:after="60"/>
        <w:contextualSpacing/>
        <w:jc w:val="both"/>
        <w:rPr>
          <w:sz w:val="22"/>
          <w:szCs w:val="22"/>
        </w:rPr>
      </w:pPr>
      <w:r w:rsidRPr="00DE659A">
        <w:rPr>
          <w:sz w:val="22"/>
          <w:szCs w:val="22"/>
        </w:rPr>
        <w:t>-</w:t>
      </w:r>
      <w:r w:rsidRPr="00DE659A">
        <w:rPr>
          <w:sz w:val="22"/>
          <w:szCs w:val="22"/>
        </w:rPr>
        <w:tab/>
        <w:t xml:space="preserve">Участие на представители на дирекцията в дежурствата в предизборния и изборния ден (8 и 9 юни 2024г.) относно даване на консултации по правни въпроси. </w:t>
      </w:r>
    </w:p>
    <w:p w14:paraId="34298703" w14:textId="77777777" w:rsidR="00EC4D33" w:rsidRPr="00DE659A" w:rsidRDefault="00EC4D33" w:rsidP="00EC4D33">
      <w:pPr>
        <w:spacing w:before="60" w:after="60"/>
        <w:contextualSpacing/>
        <w:jc w:val="both"/>
        <w:rPr>
          <w:sz w:val="22"/>
          <w:szCs w:val="22"/>
        </w:rPr>
      </w:pPr>
      <w:r w:rsidRPr="00DE659A">
        <w:rPr>
          <w:sz w:val="22"/>
          <w:szCs w:val="22"/>
        </w:rPr>
        <w:t xml:space="preserve">Участие на представители на дирекцията в проведените през първото полугодие на 2024г. заседания на дисциплинарния съвет по дисциплинарни дела; </w:t>
      </w:r>
    </w:p>
    <w:p w14:paraId="382D5D1A" w14:textId="77777777" w:rsidR="00EC4D33" w:rsidRPr="00DE659A" w:rsidRDefault="00EC4D33" w:rsidP="00EC4D33">
      <w:pPr>
        <w:spacing w:before="60" w:after="60"/>
        <w:contextualSpacing/>
        <w:jc w:val="both"/>
        <w:rPr>
          <w:sz w:val="22"/>
          <w:szCs w:val="22"/>
        </w:rPr>
      </w:pPr>
      <w:r w:rsidRPr="00DE659A">
        <w:rPr>
          <w:sz w:val="22"/>
          <w:szCs w:val="22"/>
        </w:rPr>
        <w:t xml:space="preserve">Участие на представител на дирекцията в жилищно-настанителна комисия;  </w:t>
      </w:r>
    </w:p>
    <w:p w14:paraId="3F596E36" w14:textId="77777777" w:rsidR="00EC4D33" w:rsidRPr="00DE659A" w:rsidRDefault="00EC4D33" w:rsidP="00EC4D33">
      <w:pPr>
        <w:spacing w:before="60" w:after="60"/>
        <w:contextualSpacing/>
        <w:jc w:val="both"/>
        <w:rPr>
          <w:sz w:val="22"/>
          <w:szCs w:val="22"/>
        </w:rPr>
      </w:pPr>
      <w:r w:rsidRPr="00DE659A">
        <w:rPr>
          <w:sz w:val="22"/>
          <w:szCs w:val="22"/>
        </w:rPr>
        <w:t xml:space="preserve">Предоставяне на становища от дирекция „Правна“ при постъпили в МВнР заявления за предоставяне на достъп до обществена информация, съгласно Закона за достъп до обществена информация; </w:t>
      </w:r>
    </w:p>
    <w:p w14:paraId="64E5D732" w14:textId="77777777" w:rsidR="00EC4D33" w:rsidRPr="00DE659A" w:rsidRDefault="00EC4D33" w:rsidP="00EC4D33">
      <w:pPr>
        <w:spacing w:before="60" w:after="60"/>
        <w:contextualSpacing/>
        <w:jc w:val="both"/>
        <w:rPr>
          <w:sz w:val="22"/>
          <w:szCs w:val="22"/>
        </w:rPr>
      </w:pPr>
      <w:r w:rsidRPr="00DE659A">
        <w:rPr>
          <w:sz w:val="22"/>
          <w:szCs w:val="22"/>
        </w:rPr>
        <w:lastRenderedPageBreak/>
        <w:t xml:space="preserve">Предоставяне на становища от дирекция „Правна“ в процедурата за съгласуване на вътрешни правила за организацията на дейността на задграничните представителства на Република България в чужбина;  </w:t>
      </w:r>
    </w:p>
    <w:p w14:paraId="607D813D" w14:textId="77777777" w:rsidR="00EC4D33" w:rsidRPr="00DE659A" w:rsidRDefault="00EC4D33" w:rsidP="00EC4D33">
      <w:pPr>
        <w:spacing w:before="60" w:after="60"/>
        <w:contextualSpacing/>
        <w:jc w:val="both"/>
        <w:rPr>
          <w:sz w:val="22"/>
          <w:szCs w:val="22"/>
        </w:rPr>
      </w:pPr>
      <w:r w:rsidRPr="00DE659A">
        <w:rPr>
          <w:sz w:val="22"/>
          <w:szCs w:val="22"/>
        </w:rPr>
        <w:t xml:space="preserve">Участие на представители на дирекция „Правна“ в общ конкурс за назначаване на стажант - аташета, в конкурси за назначаване на държавни служители в Министерството на външните работи, както и в подбор за външни членове в състава на одитния комитет в Министерството на външните работи; </w:t>
      </w:r>
    </w:p>
    <w:p w14:paraId="49D3E677" w14:textId="77777777" w:rsidR="00EC4D33" w:rsidRPr="00DE659A" w:rsidRDefault="00EC4D33" w:rsidP="00EC4D33">
      <w:pPr>
        <w:spacing w:before="60" w:after="60"/>
        <w:contextualSpacing/>
        <w:jc w:val="both"/>
        <w:rPr>
          <w:sz w:val="22"/>
          <w:szCs w:val="22"/>
        </w:rPr>
      </w:pPr>
      <w:r w:rsidRPr="00DE659A">
        <w:rPr>
          <w:sz w:val="22"/>
          <w:szCs w:val="22"/>
        </w:rPr>
        <w:t xml:space="preserve">Изготвяне на становище от името на министъра на външните работи по конституционно дело №7/2024г. на Конституционния съд;  </w:t>
      </w:r>
    </w:p>
    <w:p w14:paraId="613D2CE2" w14:textId="77777777" w:rsidR="00EC4D33" w:rsidRPr="00DE659A" w:rsidRDefault="00EC4D33" w:rsidP="00EC4D33">
      <w:pPr>
        <w:spacing w:before="60" w:after="60"/>
        <w:contextualSpacing/>
        <w:jc w:val="both"/>
        <w:rPr>
          <w:sz w:val="22"/>
          <w:szCs w:val="22"/>
        </w:rPr>
      </w:pPr>
      <w:r w:rsidRPr="00DE659A">
        <w:rPr>
          <w:sz w:val="22"/>
          <w:szCs w:val="22"/>
        </w:rPr>
        <w:t xml:space="preserve">Осъществяване на процесуално представителство с постигнати следните резултати: </w:t>
      </w:r>
    </w:p>
    <w:p w14:paraId="02EFC926"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 2361 от 28.02.2024 г. по адм. д. № 3593/2023 г. по описа Върховния административен съд е отменено изцяло Решение № 364 от 23.01.2023 г., постановено по адм. д. № 593/2022 г. на Административен съд София-град, с което се отхвърля жалба на МВнР срещу решение на КЗЛД, и делото е върнато на Административен съд-София-град за ново разглеждане;  </w:t>
      </w:r>
    </w:p>
    <w:p w14:paraId="440471A0"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 3373/06.06.2024 г., постановено по гр. д. № 104/2023 г. по описа на Софийски градски съд се потвърждава Решение № 10915/07.10.2022 г., постановено по гр. д. № 63143/2021г. по описа на Софийски районен съд, с които решения изцяло се отхвърлят всички предявени срещу МВнР искове за заплащане на сумите за закупени  самолетни билети, за неизплатени възнаграждения по служебно правоотношение и за обезщетение за забава. Решението подлежи на касационно обжалване и към настоящия момент не е влязло в законна сила; </w:t>
      </w:r>
    </w:p>
    <w:p w14:paraId="7987D127"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 5348 от 26.03.2024 г. по гр. д. № 21118/2022 г. по описа на Софийски районен съд са уважени изцяло предявеният от Министерството на външните работи осъдителен иск за неизплатено застрахователно обезщетение. Решението е влязло в законна сила, а присъдената в полза на МВнР сума в общ размер на 29 134,74 лв.  е заплатена на МВнР; </w:t>
      </w:r>
    </w:p>
    <w:p w14:paraId="6A6FC7B1"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 1992 от 27.03.2024 г., постановено по адм. д. № 9433/2023 г. по описа на  Административен съд-София-град, съдът е отхвърлил предявените срещу МВнР искове за присъждане на обезщетение за оставане без работа в резултат на незаконно уволнение и е установил неоснователно получени от ищеца суми. Между страните е подписано извънсъдебно споразумение за прихващане на насрещни задължения. Решението на АССГ е влязло в законна сила; </w:t>
      </w:r>
    </w:p>
    <w:p w14:paraId="5D4CBB53"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 2469 от 24.04.2024 г., постановено по гр. д. № 9624/2023 г. по описа на СГС е потвърдено Решение № 12320 от 12.07.2023 г. по гр. д. № 34583 от 2022 г. по описа на СРС, с което е отхвърлен иск срещу МВнР за заплащане на обезщетение за неизползван платен годишен отпуск. Решението е влязло в законна сила. Има присъдени разноски; </w:t>
      </w:r>
    </w:p>
    <w:p w14:paraId="63BB39D0"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от 24.04.2024 г. по адм. дело № 11554/2023 г. по описа на Върховния административен съд изцяло е отменена финансова корекция в размер на 25% върху стойността на допустимите разходи по два договора за възлагане на обществени поръчки, сключени от Министерство на външните работи, финансирани със средства по проект „Следгаранционна поддръжка и обновяване на софтуерните компоненти на НВИС“ от фонд „Вътрешна сигурност“ 2014-2020. С писмо от 09.07.2024 г. на директора на дирекция „Международни проекти“ при МВР и ръководител на Отговорния орган по Фонд „Убежище, миграция и интеграция“ и Фонд „Вътрешна сигурност“, МВнР е уведомено, че на 28.06.2024 г. по сметка на Министерство на външните работи е направен трансфер на средства в размер на 79 431,25 лв.; </w:t>
      </w:r>
    </w:p>
    <w:p w14:paraId="20A5D886"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по адм. дело № 10072/2023 г. по описа на Административен съд София-град частично са отменени задължителни предписания на Изпълнителна агенция „Главна инспекция по труда“, дадени на МВнР. </w:t>
      </w:r>
    </w:p>
    <w:p w14:paraId="15705F1B" w14:textId="77777777" w:rsidR="00EC4D33" w:rsidRPr="00DE659A" w:rsidRDefault="00EC4D33" w:rsidP="00EC4D33">
      <w:pPr>
        <w:spacing w:before="60" w:after="60"/>
        <w:contextualSpacing/>
        <w:jc w:val="both"/>
        <w:rPr>
          <w:sz w:val="22"/>
          <w:szCs w:val="22"/>
        </w:rPr>
      </w:pPr>
      <w:r w:rsidRPr="00DE659A">
        <w:rPr>
          <w:sz w:val="22"/>
          <w:szCs w:val="22"/>
        </w:rPr>
        <w:t xml:space="preserve">Решението е обжалвано в неуважената част на жалбата и не е влязло в сила; </w:t>
      </w:r>
    </w:p>
    <w:p w14:paraId="12FD3ACB" w14:textId="77777777" w:rsidR="00EC4D33" w:rsidRPr="00DE659A" w:rsidRDefault="00EC4D33" w:rsidP="00EC4D33">
      <w:pPr>
        <w:spacing w:before="60" w:after="60"/>
        <w:contextualSpacing/>
        <w:jc w:val="both"/>
        <w:rPr>
          <w:sz w:val="22"/>
          <w:szCs w:val="22"/>
        </w:rPr>
      </w:pPr>
      <w:r w:rsidRPr="00DE659A">
        <w:rPr>
          <w:sz w:val="22"/>
          <w:szCs w:val="22"/>
        </w:rPr>
        <w:t xml:space="preserve">С определение по адм. дело № 4500/2024 г. разглеждането на жалбата, предявена срещу МВнР, е спряно до произнасяне на Върховния административен съд по тълкувателно дело № 6/2023 г., образувано по искане на министъра на външните работи; </w:t>
      </w:r>
    </w:p>
    <w:p w14:paraId="17C54920" w14:textId="77777777" w:rsidR="00EC4D33" w:rsidRPr="00DE659A" w:rsidRDefault="00EC4D33" w:rsidP="00EC4D33">
      <w:pPr>
        <w:spacing w:before="60" w:after="60"/>
        <w:contextualSpacing/>
        <w:jc w:val="both"/>
        <w:rPr>
          <w:sz w:val="22"/>
          <w:szCs w:val="22"/>
        </w:rPr>
      </w:pPr>
      <w:r w:rsidRPr="00DE659A">
        <w:rPr>
          <w:sz w:val="22"/>
          <w:szCs w:val="22"/>
        </w:rPr>
        <w:t xml:space="preserve">С определение по адм. дело № 4095/2024 г. е допуснато предварително изпълнение на заповед на министъра на външните работи за предсрочно прекратяване на дългосрочна командировка на служител; </w:t>
      </w:r>
    </w:p>
    <w:p w14:paraId="06932021"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по гр. дело № 48045/2022 г. по описа на Софийски районен съд частично е отхвърлена претенция срещу Министерството на външните работи за заплащане на обезщетение за времето, през което бивш служител е останал без работа поради уволнение. Размерът на отхвърлената част от иска възлиза на 31238,52 лв. Решението е обжалвано и към момента не е влязло в сила; </w:t>
      </w:r>
    </w:p>
    <w:p w14:paraId="55443AC0" w14:textId="77777777" w:rsidR="00EC4D33" w:rsidRPr="00DE659A" w:rsidRDefault="00EC4D33" w:rsidP="00EC4D33">
      <w:pPr>
        <w:spacing w:before="60" w:after="60"/>
        <w:contextualSpacing/>
        <w:jc w:val="both"/>
        <w:rPr>
          <w:sz w:val="22"/>
          <w:szCs w:val="22"/>
        </w:rPr>
      </w:pPr>
      <w:r w:rsidRPr="00DE659A">
        <w:rPr>
          <w:sz w:val="22"/>
          <w:szCs w:val="22"/>
        </w:rPr>
        <w:lastRenderedPageBreak/>
        <w:t xml:space="preserve">С решение по гр. дело № 66499/2022 г. по описа на Софийски районен съд частично е отхвърлена претенция срещу Министерството на външните работи за заплащане на обезщетение за времето, през което бивш служител е останал без работа поради уволнение. Размерът на отхвърлената част от иска възлиза на 12026,10 лв. Решението е обжалвано и към момента не е влязло в сила; </w:t>
      </w:r>
    </w:p>
    <w:p w14:paraId="358EAA66"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по гр. дело № 50569/2023 г. по описа на Софийски районен съд частично е отхвърлена претенция срещу Министерството на външните работи за заплащане на извънреден труд. Размерът на отхвърлената част от иска възлиза на 5993,88 лв. Решението е обжалвано и към настоящия момент не е влязло в сила; </w:t>
      </w:r>
    </w:p>
    <w:p w14:paraId="3D2BCBF1" w14:textId="77777777" w:rsidR="00EC4D33" w:rsidRPr="00DE659A" w:rsidRDefault="00EC4D33" w:rsidP="00EC4D33">
      <w:pPr>
        <w:spacing w:before="60" w:after="60"/>
        <w:contextualSpacing/>
        <w:jc w:val="both"/>
        <w:rPr>
          <w:sz w:val="22"/>
          <w:szCs w:val="22"/>
        </w:rPr>
      </w:pPr>
      <w:r w:rsidRPr="00DE659A">
        <w:rPr>
          <w:sz w:val="22"/>
          <w:szCs w:val="22"/>
        </w:rPr>
        <w:t xml:space="preserve">С решение от 27.02.2024 г. по адм. дело № 12295/2023 г. по описа на Върховния административен съд изцяло е потвърдено решение по адм. дело № 2021/2023 г. по описа на Административен съд София - град, с което изцяло е отхвърлена жалба срещу заповед на Областния управител на област София за изземване на жилище - частна държавна собственост, предоставено за управление на МВнР и представляващо част от ведомствения жилищен фонд на МВнР; </w:t>
      </w:r>
    </w:p>
    <w:p w14:paraId="543BC1EE" w14:textId="77777777" w:rsidR="00EC4D33" w:rsidRPr="00DE659A" w:rsidRDefault="00EC4D33" w:rsidP="00EC4D33">
      <w:pPr>
        <w:spacing w:before="60" w:after="60"/>
        <w:contextualSpacing/>
        <w:jc w:val="both"/>
        <w:rPr>
          <w:sz w:val="22"/>
          <w:szCs w:val="22"/>
        </w:rPr>
      </w:pPr>
      <w:r w:rsidRPr="00DE659A">
        <w:rPr>
          <w:sz w:val="22"/>
          <w:szCs w:val="22"/>
        </w:rPr>
        <w:t xml:space="preserve">С определения по адм. дело № 1198/2024 г. и по адм. дело № 1409/2024 г. по описа на Административен съд София - град са оставени без разглеждане исковите молби и е прекратено разглеждането на делата, образувани срещу отказ за сключване на граждански брак в генерално консулство на Република България в чужбина;  </w:t>
      </w:r>
    </w:p>
    <w:p w14:paraId="128EE620" w14:textId="77777777" w:rsidR="00E05CD3" w:rsidRPr="00DE659A" w:rsidRDefault="00EC4D33" w:rsidP="00EC4D33">
      <w:pPr>
        <w:spacing w:before="60" w:after="60"/>
        <w:contextualSpacing/>
        <w:jc w:val="both"/>
        <w:rPr>
          <w:sz w:val="22"/>
          <w:szCs w:val="22"/>
        </w:rPr>
      </w:pPr>
      <w:r w:rsidRPr="00DE659A">
        <w:rPr>
          <w:sz w:val="22"/>
          <w:szCs w:val="22"/>
        </w:rPr>
        <w:t>С Определение № 948 от 26.01.2024 г., постановено по адм. д. № 1978/2023 г. по описа на Административен съд-Варна е прекратено производството по делото, образувано по предявен иск срещу МВнР за заплащане на  имуществени вреди  в размер на 1 822 260.00 щатски долара, ведно със законна и мораторна лихва, както и неимуществени вреди в размер на 230 000.00 лева. Определението не е влязло в законна сила.</w:t>
      </w:r>
    </w:p>
    <w:p w14:paraId="3BB02E55" w14:textId="3158915E" w:rsidR="00E05CD3" w:rsidRPr="00DE659A" w:rsidRDefault="00E05CD3" w:rsidP="00E05CD3">
      <w:pPr>
        <w:spacing w:before="60" w:after="60"/>
        <w:contextualSpacing/>
        <w:jc w:val="both"/>
        <w:rPr>
          <w:sz w:val="22"/>
          <w:szCs w:val="22"/>
        </w:rPr>
      </w:pPr>
      <w:r w:rsidRPr="00DE659A">
        <w:rPr>
          <w:sz w:val="22"/>
          <w:szCs w:val="22"/>
        </w:rPr>
        <w:t>Изготвяне на проект на Наредба за изменение и допълнение на Наредба № 1 от 2013 г. за кариерното развитие на дипломатическите служители и ротацията на служителите в дипломатическата служба, проект на Наредба за изменение и допълнение на Наредба № 2 от 17.07.2008 г. за условията и реда за провеждане на конкурсите за дипломатически служители и проект на Наредба за изменение на Наредба № 1 от 17.07.2008 г. за условията и реда за атестиране на дипломатическите служители;</w:t>
      </w:r>
    </w:p>
    <w:p w14:paraId="70EE3856" w14:textId="66C9D04A" w:rsidR="00E05CD3" w:rsidRPr="00DE659A" w:rsidRDefault="00E05CD3" w:rsidP="00E05CD3">
      <w:pPr>
        <w:spacing w:before="60" w:after="60"/>
        <w:contextualSpacing/>
        <w:jc w:val="both"/>
        <w:rPr>
          <w:sz w:val="22"/>
          <w:szCs w:val="22"/>
        </w:rPr>
      </w:pPr>
      <w:r w:rsidRPr="00DE659A">
        <w:rPr>
          <w:sz w:val="22"/>
          <w:szCs w:val="22"/>
        </w:rPr>
        <w:t>През отчетния период дирекция „Правна“ участва в организацията за провеждане за избори за народни представители на 27 октомври 2024г., осъществявайки следните дейности:</w:t>
      </w:r>
    </w:p>
    <w:p w14:paraId="7DF423B0" w14:textId="77777777" w:rsidR="00E05CD3" w:rsidRPr="00DE659A" w:rsidRDefault="00E05CD3" w:rsidP="00E05CD3">
      <w:pPr>
        <w:spacing w:before="60" w:after="60"/>
        <w:contextualSpacing/>
        <w:jc w:val="both"/>
        <w:rPr>
          <w:sz w:val="22"/>
          <w:szCs w:val="22"/>
        </w:rPr>
      </w:pPr>
      <w:r w:rsidRPr="00DE659A">
        <w:rPr>
          <w:sz w:val="22"/>
          <w:szCs w:val="22"/>
        </w:rPr>
        <w:t>- Участие на представители на дирекция „Правна“, включително директора на дирекция „Правна“, началник на отдел „Правно-нормативен“, началника на отдел „Процесуално представителство“, както и почти всички служители от списъчния състав на дирекция „Правна“, в подготовката и организацията на изборите извън страната, включително и в състава на работната група, създадена със заповед на министъра на външните работи за тази цел;</w:t>
      </w:r>
    </w:p>
    <w:p w14:paraId="1A0A1F3C" w14:textId="77777777" w:rsidR="00E05CD3" w:rsidRPr="00DE659A" w:rsidRDefault="00E05CD3" w:rsidP="00E05CD3">
      <w:pPr>
        <w:spacing w:before="60" w:after="60"/>
        <w:contextualSpacing/>
        <w:jc w:val="both"/>
        <w:rPr>
          <w:sz w:val="22"/>
          <w:szCs w:val="22"/>
        </w:rPr>
      </w:pPr>
      <w:r w:rsidRPr="00DE659A">
        <w:rPr>
          <w:sz w:val="22"/>
          <w:szCs w:val="22"/>
        </w:rPr>
        <w:t>- Съгласуване на грами, в които има правен въпрос, изготвяни от териториалните дирекции до задграничните представителства във връзка с подготовката и провеждането на изборите за народни представители извън страната;</w:t>
      </w:r>
    </w:p>
    <w:p w14:paraId="58895B9E" w14:textId="77777777" w:rsidR="00E05CD3" w:rsidRPr="00DE659A" w:rsidRDefault="00E05CD3" w:rsidP="00E05CD3">
      <w:pPr>
        <w:spacing w:before="60" w:after="60"/>
        <w:contextualSpacing/>
        <w:jc w:val="both"/>
        <w:rPr>
          <w:sz w:val="22"/>
          <w:szCs w:val="22"/>
        </w:rPr>
      </w:pPr>
      <w:r w:rsidRPr="00DE659A">
        <w:rPr>
          <w:sz w:val="22"/>
          <w:szCs w:val="22"/>
        </w:rPr>
        <w:t>- Изготвяне на указания до задграничните представителства с правен характер по прилагането на Изборния кодекс и решенията на ЦИК;</w:t>
      </w:r>
    </w:p>
    <w:p w14:paraId="4F980F18" w14:textId="58192ABC" w:rsidR="00E05CD3" w:rsidRPr="00DE659A" w:rsidRDefault="00E05CD3" w:rsidP="00E05CD3">
      <w:pPr>
        <w:spacing w:before="60" w:after="60"/>
        <w:contextualSpacing/>
        <w:jc w:val="both"/>
        <w:rPr>
          <w:sz w:val="22"/>
          <w:szCs w:val="22"/>
        </w:rPr>
      </w:pPr>
      <w:r w:rsidRPr="00DE659A">
        <w:rPr>
          <w:sz w:val="22"/>
          <w:szCs w:val="22"/>
        </w:rPr>
        <w:t>- Участие на представител на дирекцията в проведено обучение на ЦИК за представителите на държавата в секционните избирателни комисии извън страната;</w:t>
      </w:r>
    </w:p>
    <w:p w14:paraId="1787DB25" w14:textId="77777777" w:rsidR="00E05CD3" w:rsidRPr="00DE659A" w:rsidRDefault="00E05CD3" w:rsidP="00E05CD3">
      <w:pPr>
        <w:spacing w:before="60" w:after="60"/>
        <w:contextualSpacing/>
        <w:jc w:val="both"/>
        <w:rPr>
          <w:sz w:val="22"/>
          <w:szCs w:val="22"/>
        </w:rPr>
      </w:pPr>
      <w:r w:rsidRPr="00DE659A">
        <w:rPr>
          <w:sz w:val="22"/>
          <w:szCs w:val="22"/>
        </w:rPr>
        <w:t>- Изготвяне на писма до ЦИК, в които е поставен правен въпрос;</w:t>
      </w:r>
    </w:p>
    <w:p w14:paraId="51EEE299" w14:textId="77777777" w:rsidR="00E05CD3" w:rsidRPr="00DE659A" w:rsidRDefault="00E05CD3" w:rsidP="00E05CD3">
      <w:pPr>
        <w:spacing w:before="60" w:after="60"/>
        <w:contextualSpacing/>
        <w:jc w:val="both"/>
        <w:rPr>
          <w:sz w:val="22"/>
          <w:szCs w:val="22"/>
        </w:rPr>
      </w:pPr>
      <w:r w:rsidRPr="00DE659A">
        <w:rPr>
          <w:sz w:val="22"/>
          <w:szCs w:val="22"/>
        </w:rPr>
        <w:t>- Участие на представители на дирекцията в дежурствата във връзка с оказване на съдействие на ръководителите на задграничните представителства при издаването на заповеди за образуване на избирателни секции извън страната на основание чл. 13, ал. 1 от Изборния кодекс, проверка на списъците на лицата, заявили желание да гласуват извън страната;</w:t>
      </w:r>
    </w:p>
    <w:p w14:paraId="5477DE59" w14:textId="77777777" w:rsidR="00E05CD3" w:rsidRPr="00DE659A" w:rsidRDefault="00E05CD3" w:rsidP="00E05CD3">
      <w:pPr>
        <w:spacing w:before="60" w:after="60"/>
        <w:contextualSpacing/>
        <w:jc w:val="both"/>
        <w:rPr>
          <w:sz w:val="22"/>
          <w:szCs w:val="22"/>
        </w:rPr>
      </w:pPr>
      <w:r w:rsidRPr="00DE659A">
        <w:rPr>
          <w:sz w:val="22"/>
          <w:szCs w:val="22"/>
        </w:rPr>
        <w:t>- Участие на представители на дирекцията в дежурствата в предизборния и изборния ден (26 и 27 октомври 2024г.) относно даване на консултации по правни въпроси.</w:t>
      </w:r>
    </w:p>
    <w:p w14:paraId="1599E336" w14:textId="451D8AA2" w:rsidR="00E05CD3" w:rsidRPr="00DE659A" w:rsidRDefault="00E05CD3" w:rsidP="00E05CD3">
      <w:pPr>
        <w:spacing w:before="60" w:after="60"/>
        <w:contextualSpacing/>
        <w:jc w:val="both"/>
        <w:rPr>
          <w:sz w:val="22"/>
          <w:szCs w:val="22"/>
        </w:rPr>
      </w:pPr>
      <w:r w:rsidRPr="00DE659A">
        <w:rPr>
          <w:sz w:val="22"/>
          <w:szCs w:val="22"/>
        </w:rPr>
        <w:t>Участие на представители на дирекцията в проведените през второто полугодие на 2024г. заседания на дисциплинарния съвет по дисциплинарни дела;</w:t>
      </w:r>
    </w:p>
    <w:p w14:paraId="4BAE5127" w14:textId="78548C6A" w:rsidR="00E05CD3" w:rsidRPr="00DE659A" w:rsidRDefault="00E05CD3" w:rsidP="00E05CD3">
      <w:pPr>
        <w:spacing w:before="60" w:after="60"/>
        <w:contextualSpacing/>
        <w:jc w:val="both"/>
        <w:rPr>
          <w:sz w:val="22"/>
          <w:szCs w:val="22"/>
        </w:rPr>
      </w:pPr>
      <w:r w:rsidRPr="00DE659A">
        <w:rPr>
          <w:sz w:val="22"/>
          <w:szCs w:val="22"/>
        </w:rPr>
        <w:t>Участие на представител на дирекцията в жилищно-настанителна комисия;</w:t>
      </w:r>
    </w:p>
    <w:p w14:paraId="796C2A65" w14:textId="404A7292" w:rsidR="00E05CD3" w:rsidRPr="00DE659A" w:rsidRDefault="00E05CD3" w:rsidP="00E05CD3">
      <w:pPr>
        <w:spacing w:before="60" w:after="60"/>
        <w:contextualSpacing/>
        <w:jc w:val="both"/>
        <w:rPr>
          <w:sz w:val="22"/>
          <w:szCs w:val="22"/>
        </w:rPr>
      </w:pPr>
      <w:r w:rsidRPr="00DE659A">
        <w:rPr>
          <w:sz w:val="22"/>
          <w:szCs w:val="22"/>
        </w:rPr>
        <w:t>Предоставяне на становища от дирекция „Правна“ при постъпили в МВнР заявления за предоставяне на достъп до обществена информация, съгласно Закона за достъп до обществена информация;</w:t>
      </w:r>
    </w:p>
    <w:p w14:paraId="45A34DBE" w14:textId="524CC620" w:rsidR="00E05CD3" w:rsidRPr="00DE659A" w:rsidRDefault="00E05CD3" w:rsidP="00E05CD3">
      <w:pPr>
        <w:spacing w:before="60" w:after="60"/>
        <w:contextualSpacing/>
        <w:jc w:val="both"/>
        <w:rPr>
          <w:sz w:val="22"/>
          <w:szCs w:val="22"/>
        </w:rPr>
      </w:pPr>
      <w:r w:rsidRPr="00DE659A">
        <w:rPr>
          <w:sz w:val="22"/>
          <w:szCs w:val="22"/>
        </w:rPr>
        <w:lastRenderedPageBreak/>
        <w:t>Предоставяне на становища от дирекция „Правна“ в процедурата за съгласуване на вътрешни правила за организацията на дейността на задграничните представителства на Република България в чужбина;</w:t>
      </w:r>
    </w:p>
    <w:p w14:paraId="24EA3EFA" w14:textId="65AC9DA8" w:rsidR="00E05CD3" w:rsidRPr="00DE659A" w:rsidRDefault="00E05CD3" w:rsidP="00E05CD3">
      <w:pPr>
        <w:spacing w:before="60" w:after="60"/>
        <w:contextualSpacing/>
        <w:jc w:val="both"/>
        <w:rPr>
          <w:sz w:val="22"/>
          <w:szCs w:val="22"/>
        </w:rPr>
      </w:pPr>
      <w:r w:rsidRPr="00DE659A">
        <w:rPr>
          <w:sz w:val="22"/>
          <w:szCs w:val="22"/>
        </w:rPr>
        <w:t>Участие на представители на дирекция „Правна“ в конкурси за назначаване на държавни служители в Министерството на външните работи;</w:t>
      </w:r>
    </w:p>
    <w:p w14:paraId="497EC533" w14:textId="5012B390" w:rsidR="00E05CD3" w:rsidRPr="00DE659A" w:rsidRDefault="00E05CD3" w:rsidP="00E05CD3">
      <w:pPr>
        <w:spacing w:before="60" w:after="60"/>
        <w:contextualSpacing/>
        <w:jc w:val="both"/>
        <w:rPr>
          <w:sz w:val="22"/>
          <w:szCs w:val="22"/>
        </w:rPr>
      </w:pPr>
      <w:r w:rsidRPr="00DE659A">
        <w:rPr>
          <w:sz w:val="22"/>
          <w:szCs w:val="22"/>
        </w:rPr>
        <w:t>Осъществяване на процесуално представителство с постигнати следните резултати:</w:t>
      </w:r>
    </w:p>
    <w:p w14:paraId="1F602134" w14:textId="77777777" w:rsidR="00E05CD3" w:rsidRPr="00DE659A" w:rsidRDefault="00E05CD3" w:rsidP="00E05CD3">
      <w:pPr>
        <w:spacing w:before="60" w:after="60"/>
        <w:contextualSpacing/>
        <w:jc w:val="both"/>
        <w:rPr>
          <w:sz w:val="22"/>
          <w:szCs w:val="22"/>
        </w:rPr>
      </w:pPr>
      <w:r w:rsidRPr="00DE659A">
        <w:rPr>
          <w:sz w:val="22"/>
          <w:szCs w:val="22"/>
        </w:rPr>
        <w:t>- с Решение от 21.11.2024 г. по адм. дело № 7146/2024 г. по описа на Върховния административен съд, изцяло е отменено Решение №УРИ-8121р-3232 от 10.02.2023 г. на ръководителя на Отговорния орган на Фонд "Вътрешна сигурност", като изцяло е отменена наложената на МВнР от МВР финансова корекция в размер на 25% върху допустимите разходи по договор за обществена поръчка. Решението на Върховния административен съд е окончателно. На МВнР са присъдени и разноски в размер на 2 703,95 лв., които са изцяло изплатени по бюджета на МВнР;</w:t>
      </w:r>
    </w:p>
    <w:p w14:paraId="45E67C0A" w14:textId="77777777" w:rsidR="00E05CD3" w:rsidRPr="00DE659A" w:rsidRDefault="00E05CD3" w:rsidP="00E05CD3">
      <w:pPr>
        <w:spacing w:before="60" w:after="60"/>
        <w:contextualSpacing/>
        <w:jc w:val="both"/>
        <w:rPr>
          <w:sz w:val="22"/>
          <w:szCs w:val="22"/>
        </w:rPr>
      </w:pPr>
      <w:r w:rsidRPr="00DE659A">
        <w:rPr>
          <w:sz w:val="22"/>
          <w:szCs w:val="22"/>
        </w:rPr>
        <w:t>- с Решение от 29.11.2024 г. по адм. дело № 5511/2024 г. по описа на Административен съд София - град са обявени за нищожни наложени на МВнР от Изпълнителна агенция „Главна инспекция по труда“ задължителни предписания. На МВнР са присъдени и разноски. Решението не е окончателно и е обжалвано от ИА „ГИТ“ пред Върховния административен съд;</w:t>
      </w:r>
    </w:p>
    <w:p w14:paraId="363175A8" w14:textId="77777777" w:rsidR="00E05CD3" w:rsidRPr="00DE659A" w:rsidRDefault="00E05CD3" w:rsidP="00E05CD3">
      <w:pPr>
        <w:spacing w:before="60" w:after="60"/>
        <w:contextualSpacing/>
        <w:jc w:val="both"/>
        <w:rPr>
          <w:sz w:val="22"/>
          <w:szCs w:val="22"/>
        </w:rPr>
      </w:pPr>
      <w:r w:rsidRPr="00DE659A">
        <w:rPr>
          <w:sz w:val="22"/>
          <w:szCs w:val="22"/>
        </w:rPr>
        <w:t>- с решение от 10.07.2024 г. по адм. дело № 1495/2024 г. по описа на Административен съд София - град е отхвърлена жалбата на МВнР срещу задължителните предписания на ИА „ГИТ“. Решението не е окончателно и е обжалвано от МВнР пред Върховния административен съд;</w:t>
      </w:r>
    </w:p>
    <w:p w14:paraId="227B88B2" w14:textId="77777777" w:rsidR="00E05CD3" w:rsidRPr="00DE659A" w:rsidRDefault="00E05CD3" w:rsidP="00E05CD3">
      <w:pPr>
        <w:spacing w:before="60" w:after="60"/>
        <w:contextualSpacing/>
        <w:jc w:val="both"/>
        <w:rPr>
          <w:sz w:val="22"/>
          <w:szCs w:val="22"/>
        </w:rPr>
      </w:pPr>
      <w:r w:rsidRPr="00DE659A">
        <w:rPr>
          <w:sz w:val="22"/>
          <w:szCs w:val="22"/>
        </w:rPr>
        <w:t>- с Решение от 18.10.2024 г. по адм. дел о№ 4095/2024 г. е отхвърлена изцяло жалба срещу заповед на министъра на външните работи за предсрочно прекратяване на дългосрочна командировка на служител на министерството. На МВнР са присъдени разноски. Решението не е окончателно и е обжалвано пред Върховния административен съд;</w:t>
      </w:r>
    </w:p>
    <w:p w14:paraId="7837E642" w14:textId="77777777" w:rsidR="00E05CD3" w:rsidRPr="00DE659A" w:rsidRDefault="00E05CD3" w:rsidP="00E05CD3">
      <w:pPr>
        <w:spacing w:before="60" w:after="60"/>
        <w:contextualSpacing/>
        <w:jc w:val="both"/>
        <w:rPr>
          <w:sz w:val="22"/>
          <w:szCs w:val="22"/>
        </w:rPr>
      </w:pPr>
      <w:r w:rsidRPr="00DE659A">
        <w:rPr>
          <w:sz w:val="22"/>
          <w:szCs w:val="22"/>
        </w:rPr>
        <w:t>- с Решение от 05.11.2024 г. по гражд. дело № 5980/2024 г. по описа на Софийски градски съд е потвърдено решение на Софийски районен съд, с което е отменена заповед на министъра на външните работи за налагане на</w:t>
      </w:r>
    </w:p>
    <w:p w14:paraId="19D18D30" w14:textId="77777777" w:rsidR="00E05CD3" w:rsidRPr="00DE659A" w:rsidRDefault="00E05CD3" w:rsidP="00E05CD3">
      <w:pPr>
        <w:spacing w:before="60" w:after="60"/>
        <w:contextualSpacing/>
        <w:jc w:val="both"/>
        <w:rPr>
          <w:sz w:val="22"/>
          <w:szCs w:val="22"/>
        </w:rPr>
      </w:pPr>
      <w:r w:rsidRPr="00DE659A">
        <w:rPr>
          <w:sz w:val="22"/>
          <w:szCs w:val="22"/>
        </w:rPr>
        <w:t>дисциплинарно наказание. Решението не е окончателно и е обжалвано от МВнР пред Върховния касационен съд;</w:t>
      </w:r>
    </w:p>
    <w:p w14:paraId="172235D1" w14:textId="77777777" w:rsidR="00E05CD3" w:rsidRPr="00DE659A" w:rsidRDefault="00E05CD3" w:rsidP="00E05CD3">
      <w:pPr>
        <w:spacing w:before="60" w:after="60"/>
        <w:contextualSpacing/>
        <w:jc w:val="both"/>
        <w:rPr>
          <w:sz w:val="22"/>
          <w:szCs w:val="22"/>
        </w:rPr>
      </w:pPr>
      <w:r w:rsidRPr="00DE659A">
        <w:rPr>
          <w:sz w:val="22"/>
          <w:szCs w:val="22"/>
        </w:rPr>
        <w:t>- с Решение от 16.10.2024 г. по адм. дел о№ 8235/2023 г. по описа на Административен съд София - град е отменена заповед на министъра на външните работи за налагане на дисциплинарно наказание. Решението не е окончателно и е обжалвано от МВнР пред Върховния административен съд;</w:t>
      </w:r>
    </w:p>
    <w:p w14:paraId="1677626D" w14:textId="77777777" w:rsidR="00E05CD3" w:rsidRPr="00DE659A" w:rsidRDefault="00E05CD3" w:rsidP="00E05CD3">
      <w:pPr>
        <w:spacing w:before="60" w:after="60"/>
        <w:contextualSpacing/>
        <w:jc w:val="both"/>
        <w:rPr>
          <w:sz w:val="22"/>
          <w:szCs w:val="22"/>
        </w:rPr>
      </w:pPr>
      <w:r w:rsidRPr="00DE659A">
        <w:rPr>
          <w:sz w:val="22"/>
          <w:szCs w:val="22"/>
        </w:rPr>
        <w:t>- с Решение от 22.11.2024 г. по гражд. дело № 11720/2021 г. по описа на Софийски градски съд, изцяло са отхвърлени предявени от частно лице искове срещу МВнР за придобиване право на собственост чрез давностно владение върху недвижим имот - жилище, частна държавна собственост, предоставено за управление на МВнР и представляващо част от ведомствения жилищен фонд на МВнР. Решението не е окончателно и е обжалвано пред Апелативен съд - София;</w:t>
      </w:r>
    </w:p>
    <w:p w14:paraId="7D07BEB8" w14:textId="77777777" w:rsidR="00E05CD3" w:rsidRPr="00DE659A" w:rsidRDefault="00E05CD3" w:rsidP="00E05CD3">
      <w:pPr>
        <w:spacing w:before="60" w:after="60"/>
        <w:contextualSpacing/>
        <w:jc w:val="both"/>
        <w:rPr>
          <w:sz w:val="22"/>
          <w:szCs w:val="22"/>
        </w:rPr>
      </w:pPr>
      <w:r w:rsidRPr="00DE659A">
        <w:rPr>
          <w:sz w:val="22"/>
          <w:szCs w:val="22"/>
        </w:rPr>
        <w:t>- с Решение от 15.10.2024 г. по адм. дело № 6388/2024 г. по описа на Върховния административен съд е отменено изцяло на решение на Административен съд - гр. Кюстендил. С решението на Върховния административен съд е оставено в сила писмо на МВнР, съдържащо отказ за връщане на държавна такса за издаване на временен паспорт, издаден в българско задгранично представителство. Решението на Върховния административен съд е окончателно. На МВнР са присъдени разноски, които изцяло са изплатени по бюджета на МВнР;</w:t>
      </w:r>
    </w:p>
    <w:p w14:paraId="2D2C91DB" w14:textId="77777777" w:rsidR="00E05CD3" w:rsidRPr="00DE659A" w:rsidRDefault="00E05CD3" w:rsidP="00E05CD3">
      <w:pPr>
        <w:spacing w:before="60" w:after="60"/>
        <w:contextualSpacing/>
        <w:jc w:val="both"/>
        <w:rPr>
          <w:sz w:val="22"/>
          <w:szCs w:val="22"/>
        </w:rPr>
      </w:pPr>
      <w:r w:rsidRPr="00DE659A">
        <w:rPr>
          <w:sz w:val="22"/>
          <w:szCs w:val="22"/>
        </w:rPr>
        <w:t>- с Решение от 30.12.2024 г. по адм. дело № 2703/2024 г. по описа на Административен съд София - град е отхвърлена жалба срещу заповед на министъра на външните работи за прекратяване на служебно правоотношение със служител на министерството. На жалбоподателя са присъдени обезщетения в резултат на прекратяването на служебното правоотношение. Решението не е окончателно и е обжалвано пред Върховния административен съд както от МВнР, така и от насрещната страна в процеса;</w:t>
      </w:r>
    </w:p>
    <w:p w14:paraId="21E43F86" w14:textId="77777777" w:rsidR="00E05CD3" w:rsidRPr="00DE659A" w:rsidRDefault="00E05CD3" w:rsidP="00E05CD3">
      <w:pPr>
        <w:spacing w:before="60" w:after="60"/>
        <w:contextualSpacing/>
        <w:jc w:val="both"/>
        <w:rPr>
          <w:sz w:val="22"/>
          <w:szCs w:val="22"/>
        </w:rPr>
      </w:pPr>
      <w:r w:rsidRPr="00DE659A">
        <w:rPr>
          <w:sz w:val="22"/>
          <w:szCs w:val="22"/>
        </w:rPr>
        <w:t>- с Решение от 16.10.2024 г. по адм. дело № 3167/2024 г. по описа на Върховния административен съд, е уважен предявен срещу МВнР иск за обезщетение с правно основание Закон за отговорност на държавата и общините за вреди, за сумата в размер на 5000 лв., като е отхвърлен искът до пълния предявен размер от 15000 лв., както и са отхвърлени искове в размер на 12550 лв. и 82 200,06 евро. Решението не е окончателно и е обжалвано пред Върховния административен съд както от МВнР, така и от насрещната страна в процеса;</w:t>
      </w:r>
    </w:p>
    <w:p w14:paraId="4C65BDAA" w14:textId="77777777" w:rsidR="00E05CD3" w:rsidRPr="00DE659A" w:rsidRDefault="00E05CD3" w:rsidP="00E05CD3">
      <w:pPr>
        <w:spacing w:before="60" w:after="60"/>
        <w:contextualSpacing/>
        <w:jc w:val="both"/>
        <w:rPr>
          <w:sz w:val="22"/>
          <w:szCs w:val="22"/>
        </w:rPr>
      </w:pPr>
      <w:r w:rsidRPr="00DE659A">
        <w:rPr>
          <w:sz w:val="22"/>
          <w:szCs w:val="22"/>
        </w:rPr>
        <w:lastRenderedPageBreak/>
        <w:t>- С Определение № 13734 от 17.12.2024 г. по адм. дело № 2334/2024 г. по описа Върховния административен съд, е оставено в сила Определение № 948 от 26.01.2024 г., постановено по адм. дело № 1978/2023 г. на Административен съд - Варна, с което е прекратено съдебното производство по чл. 1, ал. 1 от ЗОДОВ срещу МВР и МВнР, с предмет неимуществени вреди в размер на 230 000.00 лева;</w:t>
      </w:r>
    </w:p>
    <w:p w14:paraId="7629EF42" w14:textId="77777777" w:rsidR="00E05CD3" w:rsidRPr="00DE659A" w:rsidRDefault="00E05CD3" w:rsidP="00E05CD3">
      <w:pPr>
        <w:spacing w:before="60" w:after="60"/>
        <w:contextualSpacing/>
        <w:jc w:val="both"/>
        <w:rPr>
          <w:sz w:val="22"/>
          <w:szCs w:val="22"/>
        </w:rPr>
      </w:pPr>
      <w:r w:rsidRPr="00DE659A">
        <w:rPr>
          <w:sz w:val="22"/>
          <w:szCs w:val="22"/>
        </w:rPr>
        <w:t>- С Решение № 13676 от 02.08.2024 г. по адм. дело № 13054/2019 г. по описа на Административен съд София - град е отхвърлена жалба срещу заповед на областния управител на област София. МВнР е трето заинтересовано лице;</w:t>
      </w:r>
    </w:p>
    <w:p w14:paraId="41CCA246" w14:textId="77777777" w:rsidR="00E05CD3" w:rsidRPr="00DE659A" w:rsidRDefault="00E05CD3" w:rsidP="00E05CD3">
      <w:pPr>
        <w:spacing w:before="60" w:after="60"/>
        <w:contextualSpacing/>
        <w:jc w:val="both"/>
        <w:rPr>
          <w:sz w:val="22"/>
          <w:szCs w:val="22"/>
        </w:rPr>
      </w:pPr>
      <w:r w:rsidRPr="00DE659A">
        <w:rPr>
          <w:sz w:val="22"/>
          <w:szCs w:val="22"/>
        </w:rPr>
        <w:t>- С Решение № 22233 от 04.11.2024 г. по адм. дело № 5879/2022 г. по описа на Административен съд София - град е отхвърлена жалба срещу заповед на министъра на външните работи, с която е прекратено служебно правоотношение. Решението не е обжалвано от насрещната страна и е влязло в сила;</w:t>
      </w:r>
    </w:p>
    <w:p w14:paraId="627A3577" w14:textId="77777777" w:rsidR="00E05CD3" w:rsidRPr="00DE659A" w:rsidRDefault="00E05CD3" w:rsidP="00E05CD3">
      <w:pPr>
        <w:spacing w:before="60" w:after="60"/>
        <w:contextualSpacing/>
        <w:jc w:val="both"/>
        <w:rPr>
          <w:sz w:val="22"/>
          <w:szCs w:val="22"/>
        </w:rPr>
      </w:pPr>
      <w:r w:rsidRPr="00DE659A">
        <w:rPr>
          <w:sz w:val="22"/>
          <w:szCs w:val="22"/>
        </w:rPr>
        <w:t>- С Решение № 8420 от 08.07.2024 г., по адм. дело № 4468/2024 г. по описа на Върховния административен съд е обезсилено Решение № 7541 от 04.12.2023 г., постановено по адм. дело № 1654/2023 г. на Административен съд София - град и делото е върнато за ново разглеждане на друг състав на Административния съд София - град;</w:t>
      </w:r>
    </w:p>
    <w:p w14:paraId="0561EE80" w14:textId="77777777" w:rsidR="00E05CD3" w:rsidRPr="00DE659A" w:rsidRDefault="00E05CD3" w:rsidP="00E05CD3">
      <w:pPr>
        <w:spacing w:before="60" w:after="60"/>
        <w:contextualSpacing/>
        <w:jc w:val="both"/>
        <w:rPr>
          <w:sz w:val="22"/>
          <w:szCs w:val="22"/>
        </w:rPr>
      </w:pPr>
      <w:r w:rsidRPr="00DE659A">
        <w:rPr>
          <w:sz w:val="22"/>
          <w:szCs w:val="22"/>
        </w:rPr>
        <w:t>Стр. 5 от 5</w:t>
      </w:r>
    </w:p>
    <w:p w14:paraId="190756EE" w14:textId="77777777" w:rsidR="00E05CD3" w:rsidRPr="00DE659A" w:rsidRDefault="00E05CD3" w:rsidP="00E05CD3">
      <w:pPr>
        <w:spacing w:before="60" w:after="60"/>
        <w:contextualSpacing/>
        <w:jc w:val="both"/>
        <w:rPr>
          <w:sz w:val="22"/>
          <w:szCs w:val="22"/>
        </w:rPr>
      </w:pPr>
      <w:r w:rsidRPr="00DE659A">
        <w:rPr>
          <w:sz w:val="22"/>
          <w:szCs w:val="22"/>
        </w:rPr>
        <w:t>- С Решение № 27608 от 18.12.2024 г. по адм. дело № 4631/2024 г. по описа на Административен съд София - град е отхвърлен искът на МВнР срещу Решение на Отговорния орган, с което е наложена финансова корекция на МВнР в размер на 10% върху стойността на допустимите разходи по договор за обществена поръчка. Решението не е окончателно и е обжалвано от МВнР;</w:t>
      </w:r>
    </w:p>
    <w:p w14:paraId="499EA54D" w14:textId="77777777" w:rsidR="00E05CD3" w:rsidRPr="00DE659A" w:rsidRDefault="00E05CD3" w:rsidP="00E05CD3">
      <w:pPr>
        <w:spacing w:before="60" w:after="60"/>
        <w:contextualSpacing/>
        <w:jc w:val="both"/>
        <w:rPr>
          <w:sz w:val="22"/>
          <w:szCs w:val="22"/>
        </w:rPr>
      </w:pPr>
      <w:r w:rsidRPr="00DE659A">
        <w:rPr>
          <w:sz w:val="22"/>
          <w:szCs w:val="22"/>
        </w:rPr>
        <w:t>- с Определение № 5344 от 21.11.2024 г., постановено по частно гражд. дело № 4006/2024 г., по описа на Върховния касационен съд, е отменено Разпореждане на Софийски градски съд и делото е върнато за администриране на въззивната жалба, подадена от задгранично представителство на Република България;</w:t>
      </w:r>
    </w:p>
    <w:p w14:paraId="5B94DD36" w14:textId="17D515FE" w:rsidR="00E05CD3" w:rsidRPr="00DE659A" w:rsidRDefault="00E05CD3" w:rsidP="00EC4D33">
      <w:pPr>
        <w:spacing w:before="60" w:after="60"/>
        <w:contextualSpacing/>
        <w:jc w:val="both"/>
        <w:rPr>
          <w:b/>
          <w:i/>
          <w:sz w:val="22"/>
          <w:szCs w:val="22"/>
        </w:rPr>
      </w:pPr>
      <w:r w:rsidRPr="00DE659A">
        <w:rPr>
          <w:sz w:val="22"/>
          <w:szCs w:val="22"/>
        </w:rPr>
        <w:t>- осъществяване защитата на МВнР по образувани изпълнителни дела - ежемесечно извършване на справки по всички образувани от МВнР изпълнителни дела; депозиране на молби за посочване на изпълнителен способ; през второто полугодие на 2024 г. е събрана цялата сума по изп. дело № 274/2016 г. и са приключени следните изпълнителни дела: 78/2024 г.; 3909/2024 г. и 3912/2024 г.; през второто полугодие на 2024 г. са образувани две нови изпълнителни дела в страната с взискател МВнР; предявен е изпълнителен лист пред Комисия за защита от дискриминация за сумата от 200.00 лева, като сумата е изцяло заплатена по сметка на МВнР.</w:t>
      </w:r>
    </w:p>
    <w:p w14:paraId="6D56488D" w14:textId="77777777" w:rsidR="00EC4D33" w:rsidRPr="00EC4D33" w:rsidRDefault="00EC4D33" w:rsidP="00EC4D33">
      <w:pPr>
        <w:numPr>
          <w:ilvl w:val="0"/>
          <w:numId w:val="1"/>
        </w:numPr>
        <w:tabs>
          <w:tab w:val="left" w:pos="540"/>
        </w:tabs>
        <w:spacing w:before="60" w:after="60"/>
        <w:ind w:left="0" w:firstLine="0"/>
        <w:contextualSpacing/>
        <w:jc w:val="both"/>
        <w:rPr>
          <w:b/>
          <w:i/>
          <w:color w:val="833C0B" w:themeColor="accent2" w:themeShade="80"/>
          <w:sz w:val="22"/>
          <w:szCs w:val="22"/>
        </w:rPr>
      </w:pPr>
      <w:r w:rsidRPr="00EC4D33">
        <w:rPr>
          <w:b/>
          <w:i/>
          <w:color w:val="0070C0"/>
          <w:sz w:val="22"/>
          <w:szCs w:val="22"/>
        </w:rPr>
        <w:t>Протоколна дейност</w:t>
      </w:r>
    </w:p>
    <w:p w14:paraId="222A2AC8" w14:textId="77777777" w:rsidR="00EC4D33" w:rsidRPr="00EC4D33" w:rsidRDefault="00EC4D33" w:rsidP="00EC4D33">
      <w:pPr>
        <w:tabs>
          <w:tab w:val="left" w:pos="284"/>
        </w:tabs>
        <w:adjustRightInd w:val="0"/>
        <w:snapToGrid w:val="0"/>
        <w:jc w:val="both"/>
        <w:rPr>
          <w:b/>
          <w:i/>
          <w:color w:val="833C0B" w:themeColor="accent2" w:themeShade="80"/>
          <w:sz w:val="22"/>
          <w:szCs w:val="22"/>
        </w:rPr>
      </w:pPr>
      <w:r w:rsidRPr="00EC4D33">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46B80150" w14:textId="32B3DC46" w:rsidR="00EC4D33" w:rsidRPr="00EC4D33" w:rsidRDefault="00EC4D33" w:rsidP="00EC4D33">
      <w:pPr>
        <w:tabs>
          <w:tab w:val="left" w:pos="284"/>
        </w:tabs>
        <w:adjustRightInd w:val="0"/>
        <w:snapToGrid w:val="0"/>
        <w:jc w:val="both"/>
        <w:rPr>
          <w:sz w:val="22"/>
          <w:szCs w:val="22"/>
        </w:rPr>
      </w:pPr>
      <w:r w:rsidRPr="00EC4D33">
        <w:rPr>
          <w:sz w:val="22"/>
          <w:szCs w:val="22"/>
        </w:rPr>
        <w:t>През 2024 г. бе извършена голяма по обем работа по протоколното осигуряване на външнополитическата дейност на МВнР, на държавния церемониал, съгласно закона за Държавния протокол, както и на протоколното обслужване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за постигането на заложените в Програмата цели. Оказано бе активно съдействие при подготовката и провеждането на множество официални и работни визити в Република България на министри на външните работи и други високопоставени представители, сред които министъра на външните работи на Република Естония Маргус Цахкна, министъра на външните работи на Република Турция Хакан Фидан, министъра на външните работи Румъния Луминица Одобеску, министъра на външните работи на Обединеното Кралство Великобритания и Северна Ирландия лорд Дейвид Камерън, министъра на външните работи на Република Гърция Георгиос Герапетритис, председателя на Еврогрупата и министър на обществените разходи, националния план за развитие и реформи на Ирландия Паскал Донахю, държавния министър във Федералното министерство на външните работи на Германия д-р Тобиас Линднер и  помощник държавния секретар по европейските и евразийските въпроси на САЩ Джеймс О'Брайън.</w:t>
      </w:r>
    </w:p>
    <w:p w14:paraId="1C173EEB" w14:textId="77777777" w:rsidR="00EC4D33" w:rsidRPr="00EC4D33" w:rsidRDefault="00EC4D33" w:rsidP="00EC4D33">
      <w:pPr>
        <w:tabs>
          <w:tab w:val="left" w:pos="284"/>
        </w:tabs>
        <w:adjustRightInd w:val="0"/>
        <w:snapToGrid w:val="0"/>
        <w:jc w:val="both"/>
        <w:rPr>
          <w:sz w:val="22"/>
          <w:szCs w:val="22"/>
        </w:rPr>
      </w:pPr>
      <w:r w:rsidRPr="00EC4D33">
        <w:rPr>
          <w:sz w:val="22"/>
          <w:szCs w:val="22"/>
        </w:rPr>
        <w:t xml:space="preserve">Бяха протоколно подготвени редица официални и работни посещения на вицепремиера и министър на външните работи в чужбина - участие в панелната дискусия „Инициативата „Три морета“ като двигател за европейския растеж“ в рамките на 54-тото издание на Световния икономически форум в Давос, Швейцария. Участието е по покана на президента на Атлантическия съвет Фредерик Кемпе; организиране на  посещение на министерския форум за сътрудничество с Индийско-тихоокеанския регион, в министерската среща ЕС-АСЕАН и в неформалното заседание на министрите на външните работи на ЕС Гимних в Брюксел на 2-3 февруари 2024 г.; участие в неформалната среща на министрите на външните </w:t>
      </w:r>
      <w:r w:rsidRPr="00EC4D33">
        <w:rPr>
          <w:sz w:val="22"/>
          <w:szCs w:val="22"/>
        </w:rPr>
        <w:lastRenderedPageBreak/>
        <w:t>работи на държавите членки на ЕС – „Гимних“. Това е формат за открит диалог между министрите, основни теми на дискусията бяха войната в Украйна, отношенията ЕС-Турция и ЕС-Африка; организиране на работно посещение в Кралство Мароко. Посещението е по покана на Насер Бурита, министър на външните работи, африканското сътрудничество и мароканците, живеещи в чужбина; официално посещение в Арабска Република Египет. Посещението е първото на външен министър от 12 години насам. Целта на визитата е  развитието и задълбочаването на сътрудничеството, основано на общи интереси и ценности; работна визита в Париж с министъра на външните работи на Франция Стефан Сежурне; подготовка на участие в Съвет „Външни работи“ в Брюксел на 19 февруари 2024 г. В рамките на заседанието се проведоха дискусии по руската агресия срещу Украйна и ситуацията в Близкия изток и в Сахел; организиране на официално посещение в Хашемитско кралство Йордания по покана на заместник министър-председателя и министър на външните работи Айман Ал-Сафади; участие в петдесет и петата редовна сесия на Съвета по правата на човека на ООН на 26 февруари т.г. в Женева със Сегмент на високо ниво с участието на председателя на Общото събрание на ООН Денис Франсис, Генералния секретар на ООН Антонио Гутериш, Върховния комисар на ООН по правата на човека Фолкер Тюрк; участие в срещата на Съвета на Организацията за икономическо сътрудничество и развитие (ОИСР) на ниво министри; участие на среща на министрите на външните работи на страните от Дунавския регион във Виена и организиране на официално посещение в Хърватия по покана на министъра на външните работи и европейските въпроси на Република Хърватия Гордан Гърлич-Радман. По време на визитата вицепремиерът проведе и среща с министър-председателя Андрей Пленкович.</w:t>
      </w:r>
    </w:p>
    <w:p w14:paraId="42D58394" w14:textId="77777777" w:rsidR="00EC4D33" w:rsidRPr="00EC4D33" w:rsidRDefault="00EC4D33" w:rsidP="00EC4D33">
      <w:pPr>
        <w:tabs>
          <w:tab w:val="left" w:pos="284"/>
        </w:tabs>
        <w:adjustRightInd w:val="0"/>
        <w:snapToGrid w:val="0"/>
        <w:jc w:val="both"/>
        <w:rPr>
          <w:sz w:val="22"/>
          <w:szCs w:val="22"/>
        </w:rPr>
      </w:pPr>
      <w:r w:rsidRPr="00EC4D33">
        <w:rPr>
          <w:sz w:val="22"/>
          <w:szCs w:val="22"/>
        </w:rPr>
        <w:t>Бяха организирани и редица срещи, политически консултации, брифинги, свързани с приоритетни въпроси от дневния ред на ЕС, с членовете на Арабския дипломатически корпус у нас, посланиците на държавите от ЕС, обща среща с корпуса в Бояна и др.</w:t>
      </w:r>
    </w:p>
    <w:p w14:paraId="1425A62D" w14:textId="0A6124C6" w:rsidR="00EC4D33" w:rsidRPr="00EC4D33" w:rsidRDefault="00EC4D33" w:rsidP="00EC4D33">
      <w:pPr>
        <w:tabs>
          <w:tab w:val="left" w:pos="284"/>
        </w:tabs>
        <w:adjustRightInd w:val="0"/>
        <w:snapToGrid w:val="0"/>
        <w:jc w:val="both"/>
        <w:rPr>
          <w:sz w:val="22"/>
          <w:szCs w:val="22"/>
        </w:rPr>
      </w:pPr>
      <w:r w:rsidRPr="00EC4D33">
        <w:rPr>
          <w:sz w:val="22"/>
          <w:szCs w:val="22"/>
        </w:rPr>
        <w:tab/>
        <w:t>Бяха организирани и множество конференции и дискусии, сред които организиране на конференция на високо равнище на тема "Нарастващи нужди от подкрепа на отбранителната индустрия и възможности за иновации". С форума, организиран съвместно от Министерство на отбраната, Министерство на иновациите и растежа и Министерство на икономиката и индустрията, се слага началото на събитията по отбелязването на 20-та годишнина от приемането на България в НАТО. Вицепремиерът и министър на външните работи Мария Габриел бе домакин на конференцията „Многополюсен свят и външнополитическа стратегия: предизвикателства и перспективи пред България“. Това е третата конференция за външнополитическата стратегия, която Мария Габриел организира за изготвянето на стратегическия документ.                                                   На 19 март, от името на заместник министър-председателя и министър на външните работи,  Мария Габриел, бе даден прием по случай Международния ден на Франкофонията. Събитието се състоя в Националния археологически институт с музей към БАН.</w:t>
      </w:r>
    </w:p>
    <w:p w14:paraId="0364C4EC" w14:textId="77777777" w:rsidR="00EC4D33" w:rsidRPr="00EC4D33" w:rsidRDefault="00EC4D33" w:rsidP="00EC4D33">
      <w:pPr>
        <w:tabs>
          <w:tab w:val="left" w:pos="284"/>
        </w:tabs>
        <w:adjustRightInd w:val="0"/>
        <w:snapToGrid w:val="0"/>
        <w:jc w:val="both"/>
        <w:rPr>
          <w:sz w:val="22"/>
          <w:szCs w:val="22"/>
        </w:rPr>
      </w:pPr>
      <w:r w:rsidRPr="00EC4D33">
        <w:rPr>
          <w:sz w:val="22"/>
          <w:szCs w:val="22"/>
        </w:rPr>
        <w:t>Вицепремиерът и министър на външните работи Мария Габриел бе патрон на Националната конференция „20 години България в НАТО: Защото сме по-силни заедно“.</w:t>
      </w:r>
    </w:p>
    <w:p w14:paraId="4BE34A88" w14:textId="77777777" w:rsidR="00EC4D33" w:rsidRPr="00EC4D33" w:rsidRDefault="00EC4D33" w:rsidP="00EC4D33">
      <w:pPr>
        <w:tabs>
          <w:tab w:val="left" w:pos="284"/>
        </w:tabs>
        <w:adjustRightInd w:val="0"/>
        <w:snapToGrid w:val="0"/>
        <w:jc w:val="both"/>
        <w:rPr>
          <w:sz w:val="22"/>
          <w:szCs w:val="22"/>
        </w:rPr>
      </w:pPr>
      <w:r w:rsidRPr="00EC4D33">
        <w:rPr>
          <w:sz w:val="22"/>
          <w:szCs w:val="22"/>
        </w:rPr>
        <w:t>За 15-та поредна година от 5-ти до 7-ми юли в Pirin Golf &amp; Country Club се проведе Голф турнира „Дипломати и приятели“ под патронажа и за купата на министъра на външните работи. Участие взеха над 50 играча, между които извънредни и пълномощни посланици и дипломати акредитирани за България, почетни консули, приятели и почитатели на спорта.</w:t>
      </w:r>
    </w:p>
    <w:p w14:paraId="69AF111B" w14:textId="77777777" w:rsidR="00EC4D33" w:rsidRPr="00EC4D33" w:rsidRDefault="00EC4D33" w:rsidP="00EC4D33">
      <w:pPr>
        <w:tabs>
          <w:tab w:val="left" w:pos="284"/>
        </w:tabs>
        <w:adjustRightInd w:val="0"/>
        <w:snapToGrid w:val="0"/>
        <w:jc w:val="both"/>
        <w:rPr>
          <w:sz w:val="22"/>
          <w:szCs w:val="22"/>
        </w:rPr>
      </w:pPr>
      <w:r w:rsidRPr="00EC4D33">
        <w:rPr>
          <w:sz w:val="22"/>
          <w:szCs w:val="22"/>
        </w:rPr>
        <w:tab/>
        <w:t>През изминалия период бяха протоколно обезпечени и множество културни прояви, сред които организацията и провеждането на церемониите в град София.</w:t>
      </w:r>
    </w:p>
    <w:p w14:paraId="7C302082" w14:textId="77777777" w:rsidR="00EC4D33" w:rsidRPr="00EC4D33" w:rsidRDefault="00EC4D33" w:rsidP="00EC4D33">
      <w:pPr>
        <w:tabs>
          <w:tab w:val="left" w:pos="284"/>
        </w:tabs>
        <w:adjustRightInd w:val="0"/>
        <w:snapToGrid w:val="0"/>
        <w:jc w:val="both"/>
        <w:rPr>
          <w:sz w:val="22"/>
          <w:szCs w:val="22"/>
        </w:rPr>
      </w:pPr>
      <w:r w:rsidRPr="00EC4D33">
        <w:rPr>
          <w:sz w:val="22"/>
          <w:szCs w:val="22"/>
        </w:rPr>
        <w:t>Бяха организирани и проведени церемонии по връчване на акредитивните писма на новопристигнали чуждестранни посланици.</w:t>
      </w:r>
    </w:p>
    <w:p w14:paraId="5D5C040D" w14:textId="77777777" w:rsidR="00EC4D33" w:rsidRPr="00EC4D33" w:rsidRDefault="00EC4D33" w:rsidP="00EC4D33">
      <w:pPr>
        <w:tabs>
          <w:tab w:val="left" w:pos="284"/>
        </w:tabs>
        <w:adjustRightInd w:val="0"/>
        <w:snapToGrid w:val="0"/>
        <w:jc w:val="both"/>
        <w:rPr>
          <w:sz w:val="22"/>
          <w:szCs w:val="22"/>
        </w:rPr>
      </w:pPr>
      <w:r w:rsidRPr="00EC4D33">
        <w:rPr>
          <w:sz w:val="22"/>
          <w:szCs w:val="22"/>
        </w:rPr>
        <w:t xml:space="preserve">Извършена бе и значителна по обем дейност по протоколното обслужване на дипломатическия корпус в нашата страна, както и по контрола на имунитетите и привилегиите на чуждите дипломатически представителства у нас. </w:t>
      </w:r>
    </w:p>
    <w:p w14:paraId="2E14450F" w14:textId="77777777" w:rsidR="00EC4D33" w:rsidRPr="00EC4D33" w:rsidRDefault="00EC4D33" w:rsidP="00EC4D33">
      <w:pPr>
        <w:tabs>
          <w:tab w:val="left" w:pos="284"/>
        </w:tabs>
        <w:adjustRightInd w:val="0"/>
        <w:snapToGrid w:val="0"/>
        <w:jc w:val="both"/>
        <w:rPr>
          <w:sz w:val="22"/>
          <w:szCs w:val="22"/>
        </w:rPr>
      </w:pPr>
      <w:r w:rsidRPr="00EC4D33">
        <w:rPr>
          <w:sz w:val="22"/>
          <w:szCs w:val="22"/>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14:paraId="5AAA1E39" w14:textId="77777777" w:rsidR="00EC4D33" w:rsidRPr="00EC4D33" w:rsidRDefault="00EC4D33" w:rsidP="00EC4D33">
      <w:pPr>
        <w:tabs>
          <w:tab w:val="left" w:pos="284"/>
        </w:tabs>
        <w:adjustRightInd w:val="0"/>
        <w:snapToGrid w:val="0"/>
        <w:jc w:val="both"/>
        <w:rPr>
          <w:b/>
          <w:i/>
          <w:color w:val="833C0B" w:themeColor="accent2" w:themeShade="80"/>
          <w:sz w:val="22"/>
          <w:szCs w:val="22"/>
        </w:rPr>
      </w:pPr>
      <w:r w:rsidRPr="00EC4D33">
        <w:rPr>
          <w:sz w:val="22"/>
          <w:szCs w:val="22"/>
        </w:rPr>
        <w:t xml:space="preserve">Дирекцията продължи да работи активно по въпроси, свързани с охраната и сигурността на дипломатическите мисии, акредитирани в България, оказвайки съдействие и координация между </w:t>
      </w:r>
      <w:r w:rsidRPr="00EC4D33">
        <w:rPr>
          <w:sz w:val="22"/>
          <w:szCs w:val="22"/>
        </w:rPr>
        <w:lastRenderedPageBreak/>
        <w:t>компетентните институции, с цел осигуряването на ефективна охрана и гарантиране сигурността на дипломатическия корпус.</w:t>
      </w:r>
    </w:p>
    <w:p w14:paraId="4B565F60" w14:textId="77777777" w:rsidR="00EC4D33" w:rsidRPr="00EC4D33" w:rsidRDefault="00EC4D33" w:rsidP="00EC4D33">
      <w:pPr>
        <w:tabs>
          <w:tab w:val="left" w:pos="284"/>
        </w:tabs>
        <w:adjustRightInd w:val="0"/>
        <w:snapToGrid w:val="0"/>
        <w:jc w:val="both"/>
        <w:rPr>
          <w:b/>
          <w:i/>
          <w:color w:val="833C0B" w:themeColor="accent2" w:themeShade="80"/>
          <w:sz w:val="22"/>
          <w:szCs w:val="22"/>
        </w:rPr>
      </w:pPr>
    </w:p>
    <w:tbl>
      <w:tblPr>
        <w:tblW w:w="5000" w:type="pct"/>
        <w:jc w:val="center"/>
        <w:tblCellMar>
          <w:left w:w="70" w:type="dxa"/>
          <w:right w:w="70" w:type="dxa"/>
        </w:tblCellMar>
        <w:tblLook w:val="0000" w:firstRow="0" w:lastRow="0" w:firstColumn="0" w:lastColumn="0" w:noHBand="0" w:noVBand="0"/>
      </w:tblPr>
      <w:tblGrid>
        <w:gridCol w:w="3914"/>
        <w:gridCol w:w="935"/>
        <w:gridCol w:w="2335"/>
        <w:gridCol w:w="2742"/>
      </w:tblGrid>
      <w:tr w:rsidR="00EC4D33" w:rsidRPr="00EC4D33" w14:paraId="4F5D28B4" w14:textId="77777777" w:rsidTr="00EC4D33">
        <w:trPr>
          <w:trHeight w:val="484"/>
          <w:jc w:val="center"/>
        </w:trPr>
        <w:tc>
          <w:tcPr>
            <w:tcW w:w="1972" w:type="pct"/>
            <w:tcBorders>
              <w:top w:val="single" w:sz="4" w:space="0" w:color="auto"/>
              <w:left w:val="single" w:sz="4" w:space="0" w:color="auto"/>
              <w:right w:val="single" w:sz="4" w:space="0" w:color="auto"/>
            </w:tcBorders>
            <w:shd w:val="clear" w:color="auto" w:fill="FFCC99"/>
            <w:vAlign w:val="center"/>
          </w:tcPr>
          <w:p w14:paraId="4B95CA94" w14:textId="77777777" w:rsidR="00EC4D33" w:rsidRPr="00EC4D33" w:rsidRDefault="00EC4D33" w:rsidP="00EC4D33">
            <w:pPr>
              <w:jc w:val="center"/>
              <w:rPr>
                <w:b/>
                <w:bCs/>
                <w:lang w:eastAsia="en-US"/>
              </w:rPr>
            </w:pPr>
            <w:r w:rsidRPr="00EC4D33">
              <w:rPr>
                <w:b/>
                <w:bCs/>
                <w:lang w:eastAsia="en-US"/>
              </w:rPr>
              <w:t>ЦЕЛЕВИ СТОЙНОСТИ ПО ПОКАЗАТЕЛИТЕ ЗА ИЗПЪЛНЕНИЕ</w:t>
            </w:r>
          </w:p>
        </w:tc>
        <w:tc>
          <w:tcPr>
            <w:tcW w:w="3028" w:type="pct"/>
            <w:gridSpan w:val="3"/>
            <w:tcBorders>
              <w:top w:val="single" w:sz="4" w:space="0" w:color="auto"/>
              <w:left w:val="single" w:sz="4" w:space="0" w:color="auto"/>
              <w:right w:val="single" w:sz="4" w:space="0" w:color="auto"/>
            </w:tcBorders>
            <w:shd w:val="clear" w:color="auto" w:fill="FFCC99"/>
          </w:tcPr>
          <w:p w14:paraId="4C896E66" w14:textId="77777777" w:rsidR="00EC4D33" w:rsidRPr="00EC4D33" w:rsidRDefault="00EC4D33" w:rsidP="00EC4D33">
            <w:pPr>
              <w:jc w:val="center"/>
              <w:rPr>
                <w:b/>
                <w:bCs/>
                <w:lang w:eastAsia="en-US"/>
              </w:rPr>
            </w:pPr>
            <w:r w:rsidRPr="00EC4D33">
              <w:rPr>
                <w:b/>
                <w:bCs/>
                <w:lang w:eastAsia="en-US"/>
              </w:rPr>
              <w:t>Целева стойност</w:t>
            </w:r>
          </w:p>
        </w:tc>
      </w:tr>
      <w:tr w:rsidR="00EC4D33" w:rsidRPr="00EC4D33" w14:paraId="6D37E732" w14:textId="77777777" w:rsidTr="00EC4D33">
        <w:trPr>
          <w:trHeight w:val="415"/>
          <w:jc w:val="center"/>
        </w:trPr>
        <w:tc>
          <w:tcPr>
            <w:tcW w:w="1972" w:type="pct"/>
            <w:tcBorders>
              <w:top w:val="single" w:sz="4" w:space="0" w:color="auto"/>
              <w:left w:val="single" w:sz="8" w:space="0" w:color="auto"/>
              <w:bottom w:val="single" w:sz="4" w:space="0" w:color="auto"/>
              <w:right w:val="single" w:sz="4" w:space="0" w:color="auto"/>
            </w:tcBorders>
            <w:shd w:val="clear" w:color="auto" w:fill="FFCC99"/>
            <w:vAlign w:val="center"/>
          </w:tcPr>
          <w:p w14:paraId="43EF5F93" w14:textId="77777777" w:rsidR="00EC4D33" w:rsidRPr="00EC4D33" w:rsidRDefault="00EC4D33" w:rsidP="00EC4D33">
            <w:pPr>
              <w:jc w:val="center"/>
              <w:rPr>
                <w:b/>
                <w:bCs/>
                <w:lang w:eastAsia="en-US"/>
              </w:rPr>
            </w:pPr>
            <w:r w:rsidRPr="00EC4D33">
              <w:rPr>
                <w:b/>
                <w:bCs/>
                <w:lang w:eastAsia="en-US"/>
              </w:rPr>
              <w:t>Показатели за изпълнение</w:t>
            </w:r>
          </w:p>
        </w:tc>
        <w:tc>
          <w:tcPr>
            <w:tcW w:w="471" w:type="pct"/>
            <w:tcBorders>
              <w:top w:val="single" w:sz="4" w:space="0" w:color="auto"/>
              <w:left w:val="nil"/>
              <w:bottom w:val="single" w:sz="4" w:space="0" w:color="auto"/>
              <w:right w:val="single" w:sz="4" w:space="0" w:color="auto"/>
            </w:tcBorders>
            <w:shd w:val="clear" w:color="auto" w:fill="FFCC99"/>
            <w:vAlign w:val="center"/>
          </w:tcPr>
          <w:p w14:paraId="5132709B" w14:textId="77777777" w:rsidR="00EC4D33" w:rsidRPr="00EC4D33" w:rsidRDefault="00EC4D33" w:rsidP="00EC4D33">
            <w:pPr>
              <w:jc w:val="center"/>
              <w:rPr>
                <w:b/>
                <w:bCs/>
                <w:sz w:val="18"/>
                <w:szCs w:val="18"/>
                <w:lang w:eastAsia="en-US"/>
              </w:rPr>
            </w:pPr>
            <w:r w:rsidRPr="00EC4D33">
              <w:rPr>
                <w:b/>
                <w:bCs/>
                <w:sz w:val="18"/>
                <w:szCs w:val="18"/>
                <w:lang w:eastAsia="en-US"/>
              </w:rPr>
              <w:t>Мерна единица</w:t>
            </w:r>
          </w:p>
        </w:tc>
        <w:tc>
          <w:tcPr>
            <w:tcW w:w="1176" w:type="pct"/>
            <w:tcBorders>
              <w:top w:val="single" w:sz="4" w:space="0" w:color="auto"/>
              <w:left w:val="single" w:sz="4" w:space="0" w:color="auto"/>
              <w:bottom w:val="single" w:sz="4" w:space="0" w:color="auto"/>
              <w:right w:val="single" w:sz="4" w:space="0" w:color="auto"/>
            </w:tcBorders>
            <w:shd w:val="clear" w:color="auto" w:fill="FFCC99"/>
            <w:vAlign w:val="center"/>
          </w:tcPr>
          <w:p w14:paraId="1716BADC" w14:textId="77777777" w:rsidR="00EC4D33" w:rsidRPr="00EC4D33" w:rsidRDefault="00EC4D33" w:rsidP="00EC4D33">
            <w:pPr>
              <w:jc w:val="center"/>
              <w:rPr>
                <w:b/>
                <w:bCs/>
                <w:iCs/>
                <w:sz w:val="18"/>
                <w:szCs w:val="18"/>
                <w:lang w:eastAsia="en-US"/>
              </w:rPr>
            </w:pPr>
            <w:r w:rsidRPr="00EC4D33">
              <w:rPr>
                <w:b/>
                <w:bCs/>
                <w:iCs/>
                <w:sz w:val="18"/>
                <w:szCs w:val="18"/>
                <w:lang w:eastAsia="en-US"/>
              </w:rPr>
              <w:t>Прогноза</w:t>
            </w:r>
          </w:p>
          <w:p w14:paraId="5E0B4783" w14:textId="77777777" w:rsidR="00EC4D33" w:rsidRPr="00EC4D33" w:rsidRDefault="00EC4D33" w:rsidP="00EC4D33">
            <w:pPr>
              <w:jc w:val="center"/>
              <w:rPr>
                <w:b/>
                <w:bCs/>
                <w:iCs/>
                <w:sz w:val="18"/>
                <w:szCs w:val="18"/>
                <w:lang w:eastAsia="en-US"/>
              </w:rPr>
            </w:pPr>
            <w:r w:rsidRPr="00EC4D33">
              <w:rPr>
                <w:b/>
                <w:bCs/>
                <w:iCs/>
                <w:sz w:val="18"/>
                <w:szCs w:val="18"/>
                <w:lang w:eastAsia="en-US"/>
              </w:rPr>
              <w:t>2024 г.</w:t>
            </w:r>
          </w:p>
        </w:tc>
        <w:tc>
          <w:tcPr>
            <w:tcW w:w="1381" w:type="pct"/>
            <w:tcBorders>
              <w:top w:val="single" w:sz="4" w:space="0" w:color="auto"/>
              <w:left w:val="nil"/>
              <w:bottom w:val="single" w:sz="4" w:space="0" w:color="auto"/>
              <w:right w:val="single" w:sz="4" w:space="0" w:color="auto"/>
            </w:tcBorders>
            <w:shd w:val="clear" w:color="auto" w:fill="FFCC99"/>
            <w:vAlign w:val="center"/>
          </w:tcPr>
          <w:p w14:paraId="71C35244" w14:textId="25AF64C9" w:rsidR="00EC4D33" w:rsidRPr="00EC4D33" w:rsidRDefault="00DE659A" w:rsidP="00EC4D33">
            <w:pPr>
              <w:jc w:val="center"/>
              <w:rPr>
                <w:b/>
                <w:bCs/>
                <w:iCs/>
                <w:sz w:val="18"/>
                <w:szCs w:val="18"/>
                <w:lang w:eastAsia="en-US"/>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A3491F" w:rsidRPr="00EC4D33" w14:paraId="2A5F31AC"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14AD69F8" w14:textId="37F65D55" w:rsidR="00A3491F" w:rsidRPr="00A3491F" w:rsidRDefault="00A3491F" w:rsidP="00A3491F">
            <w:r w:rsidRPr="00A3491F">
              <w:t xml:space="preserve">Извършване на оценки за ефективност на дейността на административните звена в МВнР и ЗП </w:t>
            </w:r>
          </w:p>
        </w:tc>
        <w:tc>
          <w:tcPr>
            <w:tcW w:w="471" w:type="pct"/>
            <w:tcBorders>
              <w:top w:val="single" w:sz="4" w:space="0" w:color="auto"/>
              <w:left w:val="nil"/>
              <w:bottom w:val="single" w:sz="4" w:space="0" w:color="auto"/>
              <w:right w:val="single" w:sz="4" w:space="0" w:color="auto"/>
            </w:tcBorders>
            <w:vAlign w:val="center"/>
          </w:tcPr>
          <w:p w14:paraId="5BC70BDC" w14:textId="0167480B" w:rsidR="00A3491F" w:rsidRPr="00EC4D33" w:rsidRDefault="00A3491F" w:rsidP="00A3491F">
            <w:pPr>
              <w:jc w:val="center"/>
              <w:rPr>
                <w:sz w:val="18"/>
                <w:szCs w:val="18"/>
                <w:lang w:eastAsia="en-US"/>
              </w:rPr>
            </w:pPr>
            <w:r>
              <w:rPr>
                <w:rFonts w:ascii="Cambria" w:eastAsia="Cambria" w:hAnsi="Cambria" w:cs="Cambria"/>
                <w:sz w:val="18"/>
              </w:rPr>
              <w:t xml:space="preserve"> </w:t>
            </w:r>
          </w:p>
        </w:tc>
        <w:tc>
          <w:tcPr>
            <w:tcW w:w="1176" w:type="pct"/>
            <w:tcBorders>
              <w:top w:val="single" w:sz="4" w:space="0" w:color="auto"/>
              <w:left w:val="single" w:sz="4" w:space="0" w:color="auto"/>
              <w:bottom w:val="single" w:sz="4" w:space="0" w:color="auto"/>
              <w:right w:val="single" w:sz="4" w:space="0" w:color="auto"/>
            </w:tcBorders>
          </w:tcPr>
          <w:p w14:paraId="7E1EDCAC" w14:textId="2506D6E5" w:rsidR="00A3491F" w:rsidRPr="00EC4D33" w:rsidRDefault="00A3491F" w:rsidP="00A3491F">
            <w:pPr>
              <w:jc w:val="center"/>
              <w:rPr>
                <w:sz w:val="18"/>
                <w:szCs w:val="18"/>
                <w:lang w:eastAsia="en-US"/>
              </w:rPr>
            </w:pPr>
            <w:r>
              <w:rPr>
                <w:sz w:val="18"/>
              </w:rPr>
              <w:t xml:space="preserve">постоянно </w:t>
            </w:r>
            <w:r>
              <w:rPr>
                <w:rFonts w:ascii="Cambria" w:eastAsia="Cambria" w:hAnsi="Cambria" w:cs="Cambria"/>
                <w:sz w:val="18"/>
              </w:rPr>
              <w:t xml:space="preserve"> </w:t>
            </w:r>
          </w:p>
        </w:tc>
        <w:tc>
          <w:tcPr>
            <w:tcW w:w="1381" w:type="pct"/>
            <w:tcBorders>
              <w:top w:val="single" w:sz="4" w:space="0" w:color="auto"/>
              <w:left w:val="nil"/>
              <w:bottom w:val="single" w:sz="4" w:space="0" w:color="auto"/>
              <w:right w:val="single" w:sz="4" w:space="0" w:color="auto"/>
            </w:tcBorders>
          </w:tcPr>
          <w:p w14:paraId="0104A5F4" w14:textId="43702F45" w:rsidR="00A3491F" w:rsidRPr="00DE659A" w:rsidRDefault="00A3491F" w:rsidP="00A3491F">
            <w:pPr>
              <w:jc w:val="center"/>
              <w:rPr>
                <w:sz w:val="18"/>
                <w:szCs w:val="18"/>
                <w:lang w:eastAsia="en-US"/>
              </w:rPr>
            </w:pPr>
            <w:r w:rsidRPr="00DE659A">
              <w:rPr>
                <w:sz w:val="18"/>
              </w:rPr>
              <w:t>Осъществявани през целия период</w:t>
            </w:r>
            <w:r w:rsidRPr="00DE659A">
              <w:rPr>
                <w:rFonts w:ascii="Cambria" w:eastAsia="Cambria" w:hAnsi="Cambria" w:cs="Cambria"/>
                <w:sz w:val="18"/>
              </w:rPr>
              <w:t xml:space="preserve"> </w:t>
            </w:r>
          </w:p>
        </w:tc>
      </w:tr>
      <w:tr w:rsidR="00A3491F" w:rsidRPr="00EC4D33" w14:paraId="72C6CB45"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21015786" w14:textId="38E03FD6" w:rsidR="00A3491F" w:rsidRPr="00A3491F" w:rsidRDefault="00A3491F" w:rsidP="00A3491F">
            <w:r w:rsidRPr="00A3491F">
              <w:t xml:space="preserve">Действия по превенция на корупционни практики, конфликт на интереси и нередности в единната администрация на МВнР </w:t>
            </w:r>
          </w:p>
        </w:tc>
        <w:tc>
          <w:tcPr>
            <w:tcW w:w="471" w:type="pct"/>
            <w:tcBorders>
              <w:top w:val="single" w:sz="4" w:space="0" w:color="auto"/>
              <w:left w:val="nil"/>
              <w:bottom w:val="single" w:sz="4" w:space="0" w:color="auto"/>
              <w:right w:val="single" w:sz="4" w:space="0" w:color="auto"/>
            </w:tcBorders>
            <w:vAlign w:val="center"/>
          </w:tcPr>
          <w:p w14:paraId="4B876BF6" w14:textId="0DFDC1FF" w:rsidR="00A3491F" w:rsidRPr="00EC4D33" w:rsidRDefault="00A3491F" w:rsidP="00A3491F">
            <w:pPr>
              <w:jc w:val="center"/>
              <w:rPr>
                <w:sz w:val="18"/>
                <w:szCs w:val="18"/>
                <w:lang w:eastAsia="en-US"/>
              </w:rPr>
            </w:pPr>
            <w:r>
              <w:rPr>
                <w:rFonts w:ascii="Cambria" w:eastAsia="Cambria" w:hAnsi="Cambria" w:cs="Cambria"/>
                <w:sz w:val="18"/>
              </w:rPr>
              <w:t xml:space="preserve"> </w:t>
            </w:r>
          </w:p>
        </w:tc>
        <w:tc>
          <w:tcPr>
            <w:tcW w:w="1176" w:type="pct"/>
            <w:tcBorders>
              <w:top w:val="single" w:sz="4" w:space="0" w:color="auto"/>
              <w:left w:val="single" w:sz="4" w:space="0" w:color="auto"/>
              <w:bottom w:val="single" w:sz="4" w:space="0" w:color="auto"/>
              <w:right w:val="single" w:sz="4" w:space="0" w:color="auto"/>
            </w:tcBorders>
          </w:tcPr>
          <w:p w14:paraId="25458802" w14:textId="5F95433B" w:rsidR="00A3491F" w:rsidRPr="00EC4D33" w:rsidRDefault="00A3491F" w:rsidP="00A3491F">
            <w:pPr>
              <w:jc w:val="center"/>
              <w:rPr>
                <w:sz w:val="18"/>
                <w:szCs w:val="18"/>
                <w:lang w:eastAsia="en-US"/>
              </w:rPr>
            </w:pPr>
            <w:r>
              <w:rPr>
                <w:sz w:val="18"/>
              </w:rPr>
              <w:t xml:space="preserve">постоянно </w:t>
            </w:r>
            <w:r>
              <w:rPr>
                <w:rFonts w:ascii="Cambria" w:eastAsia="Cambria" w:hAnsi="Cambria" w:cs="Cambria"/>
                <w:sz w:val="18"/>
              </w:rPr>
              <w:t xml:space="preserve"> </w:t>
            </w:r>
          </w:p>
        </w:tc>
        <w:tc>
          <w:tcPr>
            <w:tcW w:w="1381" w:type="pct"/>
            <w:tcBorders>
              <w:top w:val="single" w:sz="4" w:space="0" w:color="auto"/>
              <w:left w:val="nil"/>
              <w:bottom w:val="single" w:sz="4" w:space="0" w:color="auto"/>
              <w:right w:val="single" w:sz="4" w:space="0" w:color="auto"/>
            </w:tcBorders>
          </w:tcPr>
          <w:p w14:paraId="777F8964" w14:textId="663A9359" w:rsidR="00A3491F" w:rsidRPr="00DE659A" w:rsidRDefault="00A3491F" w:rsidP="00A3491F">
            <w:pPr>
              <w:jc w:val="center"/>
              <w:rPr>
                <w:sz w:val="18"/>
                <w:szCs w:val="18"/>
                <w:lang w:eastAsia="en-US"/>
              </w:rPr>
            </w:pPr>
            <w:r w:rsidRPr="00DE659A">
              <w:rPr>
                <w:sz w:val="18"/>
              </w:rPr>
              <w:t>Осъществявани през целия период</w:t>
            </w:r>
            <w:r w:rsidRPr="00DE659A">
              <w:rPr>
                <w:rFonts w:ascii="Cambria" w:eastAsia="Cambria" w:hAnsi="Cambria" w:cs="Cambria"/>
                <w:sz w:val="18"/>
              </w:rPr>
              <w:t xml:space="preserve"> </w:t>
            </w:r>
          </w:p>
        </w:tc>
      </w:tr>
      <w:tr w:rsidR="00A3491F" w:rsidRPr="00EC4D33" w14:paraId="75C82151"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4F70FF57" w14:textId="0B430AB9" w:rsidR="00A3491F" w:rsidRPr="00A3491F" w:rsidRDefault="00A3491F" w:rsidP="00A3491F">
            <w:r w:rsidRPr="00A3491F">
              <w:t xml:space="preserve">Съдействие за точното изпълнение на Закона за противодействие на корупцията  </w:t>
            </w:r>
          </w:p>
        </w:tc>
        <w:tc>
          <w:tcPr>
            <w:tcW w:w="471" w:type="pct"/>
            <w:tcBorders>
              <w:top w:val="single" w:sz="4" w:space="0" w:color="auto"/>
              <w:left w:val="nil"/>
              <w:bottom w:val="single" w:sz="4" w:space="0" w:color="auto"/>
              <w:right w:val="single" w:sz="4" w:space="0" w:color="auto"/>
            </w:tcBorders>
            <w:vAlign w:val="center"/>
          </w:tcPr>
          <w:p w14:paraId="3D008E63" w14:textId="25FF0997" w:rsidR="00A3491F" w:rsidRPr="00EC4D33" w:rsidRDefault="00A3491F" w:rsidP="00A3491F">
            <w:pPr>
              <w:jc w:val="center"/>
              <w:rPr>
                <w:sz w:val="18"/>
                <w:szCs w:val="18"/>
                <w:lang w:eastAsia="en-US"/>
              </w:rPr>
            </w:pPr>
            <w:r>
              <w:rPr>
                <w:rFonts w:ascii="Cambria" w:eastAsia="Cambria" w:hAnsi="Cambria" w:cs="Cambria"/>
                <w:sz w:val="18"/>
              </w:rPr>
              <w:t xml:space="preserve"> </w:t>
            </w:r>
          </w:p>
        </w:tc>
        <w:tc>
          <w:tcPr>
            <w:tcW w:w="1176" w:type="pct"/>
            <w:tcBorders>
              <w:top w:val="single" w:sz="4" w:space="0" w:color="auto"/>
              <w:left w:val="single" w:sz="4" w:space="0" w:color="auto"/>
              <w:bottom w:val="single" w:sz="4" w:space="0" w:color="auto"/>
              <w:right w:val="single" w:sz="4" w:space="0" w:color="auto"/>
            </w:tcBorders>
          </w:tcPr>
          <w:p w14:paraId="59634760" w14:textId="0DCB26B7" w:rsidR="00A3491F" w:rsidRPr="00EC4D33" w:rsidRDefault="00A3491F" w:rsidP="00A3491F">
            <w:pPr>
              <w:jc w:val="center"/>
              <w:rPr>
                <w:sz w:val="18"/>
                <w:szCs w:val="18"/>
                <w:lang w:eastAsia="en-US"/>
              </w:rPr>
            </w:pPr>
            <w:r>
              <w:rPr>
                <w:sz w:val="18"/>
              </w:rPr>
              <w:t xml:space="preserve">постоянно </w:t>
            </w:r>
            <w:r>
              <w:rPr>
                <w:rFonts w:ascii="Cambria" w:eastAsia="Cambria" w:hAnsi="Cambria" w:cs="Cambria"/>
                <w:sz w:val="18"/>
              </w:rPr>
              <w:t xml:space="preserve"> </w:t>
            </w:r>
          </w:p>
        </w:tc>
        <w:tc>
          <w:tcPr>
            <w:tcW w:w="1381" w:type="pct"/>
            <w:tcBorders>
              <w:top w:val="single" w:sz="4" w:space="0" w:color="auto"/>
              <w:left w:val="nil"/>
              <w:bottom w:val="single" w:sz="4" w:space="0" w:color="auto"/>
              <w:right w:val="single" w:sz="4" w:space="0" w:color="auto"/>
            </w:tcBorders>
          </w:tcPr>
          <w:p w14:paraId="50B61ECB" w14:textId="171E7F7B" w:rsidR="00A3491F" w:rsidRPr="00DE659A" w:rsidRDefault="00A3491F" w:rsidP="00A3491F">
            <w:pPr>
              <w:jc w:val="center"/>
              <w:rPr>
                <w:sz w:val="18"/>
                <w:szCs w:val="18"/>
                <w:lang w:eastAsia="en-US"/>
              </w:rPr>
            </w:pPr>
            <w:r w:rsidRPr="00DE659A">
              <w:rPr>
                <w:sz w:val="18"/>
              </w:rPr>
              <w:t>Осъществявано през целия период</w:t>
            </w:r>
            <w:r w:rsidRPr="00DE659A">
              <w:rPr>
                <w:rFonts w:ascii="Cambria" w:eastAsia="Cambria" w:hAnsi="Cambria" w:cs="Cambria"/>
                <w:sz w:val="18"/>
              </w:rPr>
              <w:t xml:space="preserve"> </w:t>
            </w:r>
          </w:p>
        </w:tc>
      </w:tr>
      <w:tr w:rsidR="00A3491F" w:rsidRPr="00EC4D33" w14:paraId="6234F8E4"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19B31CE2" w14:textId="01119CD6" w:rsidR="00A3491F" w:rsidRPr="00A3491F" w:rsidRDefault="00A3491F" w:rsidP="00A3491F">
            <w:r w:rsidRPr="00A3491F">
              <w:t xml:space="preserve">Възлагане на допълнителни задължения на Инспекторат във връзка със Закона за предотвратяване на корупцията сред лицата заемащи висши публични длъжности </w:t>
            </w:r>
          </w:p>
        </w:tc>
        <w:tc>
          <w:tcPr>
            <w:tcW w:w="471" w:type="pct"/>
            <w:tcBorders>
              <w:top w:val="single" w:sz="4" w:space="0" w:color="auto"/>
              <w:left w:val="nil"/>
              <w:bottom w:val="single" w:sz="4" w:space="0" w:color="auto"/>
              <w:right w:val="single" w:sz="4" w:space="0" w:color="auto"/>
            </w:tcBorders>
            <w:vAlign w:val="center"/>
          </w:tcPr>
          <w:p w14:paraId="0767D8B5" w14:textId="1BBA73FE" w:rsidR="00A3491F" w:rsidRPr="00EC4D33" w:rsidRDefault="00A3491F" w:rsidP="00A3491F">
            <w:pPr>
              <w:jc w:val="center"/>
              <w:rPr>
                <w:sz w:val="18"/>
                <w:szCs w:val="18"/>
                <w:lang w:eastAsia="en-US"/>
              </w:rPr>
            </w:pPr>
            <w:r>
              <w:rPr>
                <w:rFonts w:ascii="Cambria" w:eastAsia="Cambria" w:hAnsi="Cambria" w:cs="Cambria"/>
                <w:sz w:val="18"/>
              </w:rPr>
              <w:t xml:space="preserve"> </w:t>
            </w:r>
          </w:p>
        </w:tc>
        <w:tc>
          <w:tcPr>
            <w:tcW w:w="1176" w:type="pct"/>
            <w:tcBorders>
              <w:top w:val="single" w:sz="4" w:space="0" w:color="auto"/>
              <w:left w:val="single" w:sz="4" w:space="0" w:color="auto"/>
              <w:bottom w:val="single" w:sz="4" w:space="0" w:color="auto"/>
              <w:right w:val="single" w:sz="4" w:space="0" w:color="auto"/>
            </w:tcBorders>
          </w:tcPr>
          <w:p w14:paraId="35F1399F" w14:textId="41C3234C" w:rsidR="00A3491F" w:rsidRPr="00EC4D33" w:rsidRDefault="00A3491F" w:rsidP="00A3491F">
            <w:pPr>
              <w:jc w:val="center"/>
              <w:rPr>
                <w:sz w:val="18"/>
                <w:szCs w:val="18"/>
                <w:lang w:eastAsia="en-US"/>
              </w:rPr>
            </w:pPr>
            <w:r>
              <w:rPr>
                <w:sz w:val="18"/>
              </w:rPr>
              <w:t xml:space="preserve">постоянно </w:t>
            </w:r>
            <w:r>
              <w:rPr>
                <w:rFonts w:ascii="Cambria" w:eastAsia="Cambria" w:hAnsi="Cambria" w:cs="Cambria"/>
                <w:sz w:val="18"/>
              </w:rPr>
              <w:t xml:space="preserve"> </w:t>
            </w:r>
          </w:p>
        </w:tc>
        <w:tc>
          <w:tcPr>
            <w:tcW w:w="1381" w:type="pct"/>
            <w:tcBorders>
              <w:top w:val="single" w:sz="4" w:space="0" w:color="auto"/>
              <w:left w:val="nil"/>
              <w:bottom w:val="single" w:sz="4" w:space="0" w:color="auto"/>
              <w:right w:val="single" w:sz="4" w:space="0" w:color="auto"/>
            </w:tcBorders>
          </w:tcPr>
          <w:p w14:paraId="023C6680" w14:textId="5E8E7459" w:rsidR="00A3491F" w:rsidRPr="00DE659A" w:rsidRDefault="00A3491F" w:rsidP="00A3491F">
            <w:pPr>
              <w:jc w:val="center"/>
              <w:rPr>
                <w:sz w:val="18"/>
                <w:szCs w:val="18"/>
                <w:lang w:eastAsia="en-US"/>
              </w:rPr>
            </w:pPr>
            <w:r w:rsidRPr="00DE659A">
              <w:rPr>
                <w:sz w:val="18"/>
              </w:rPr>
              <w:t>Осъществявано</w:t>
            </w:r>
            <w:r w:rsidRPr="00DE659A">
              <w:rPr>
                <w:rFonts w:ascii="Cambria" w:eastAsia="Cambria" w:hAnsi="Cambria" w:cs="Cambria"/>
                <w:sz w:val="18"/>
              </w:rPr>
              <w:t xml:space="preserve"> </w:t>
            </w:r>
            <w:r w:rsidRPr="00DE659A">
              <w:rPr>
                <w:sz w:val="18"/>
              </w:rPr>
              <w:t>през целия период</w:t>
            </w:r>
            <w:r w:rsidRPr="00DE659A">
              <w:rPr>
                <w:rFonts w:ascii="Cambria" w:eastAsia="Cambria" w:hAnsi="Cambria" w:cs="Cambria"/>
                <w:sz w:val="18"/>
              </w:rPr>
              <w:t xml:space="preserve"> </w:t>
            </w:r>
          </w:p>
        </w:tc>
      </w:tr>
      <w:tr w:rsidR="00A3491F" w:rsidRPr="00EC4D33" w14:paraId="5A92FF90"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50EB3757" w14:textId="77777777" w:rsidR="00A3491F" w:rsidRDefault="00A3491F" w:rsidP="00A3491F">
            <w:pPr>
              <w:spacing w:line="259" w:lineRule="auto"/>
            </w:pPr>
            <w:r w:rsidRPr="00A3491F">
              <w:t xml:space="preserve">Упражняване на текущ контрол върху </w:t>
            </w:r>
          </w:p>
          <w:p w14:paraId="253D2C1B" w14:textId="6AB6D97F" w:rsidR="00A3491F" w:rsidRPr="00A3491F" w:rsidRDefault="00A3491F" w:rsidP="00A3491F">
            <w:r w:rsidRPr="00A3491F">
              <w:t xml:space="preserve">цялостната дейност на Дипломатическата служба и изпълнението на функциите и задълженията на отделните звена </w:t>
            </w:r>
          </w:p>
        </w:tc>
        <w:tc>
          <w:tcPr>
            <w:tcW w:w="471" w:type="pct"/>
            <w:tcBorders>
              <w:top w:val="single" w:sz="4" w:space="0" w:color="auto"/>
              <w:left w:val="nil"/>
              <w:bottom w:val="single" w:sz="4" w:space="0" w:color="auto"/>
              <w:right w:val="single" w:sz="4" w:space="0" w:color="auto"/>
            </w:tcBorders>
            <w:vAlign w:val="center"/>
          </w:tcPr>
          <w:p w14:paraId="36D1DA28" w14:textId="03C2D5A0" w:rsidR="00A3491F" w:rsidRPr="00EC4D33" w:rsidRDefault="00A3491F" w:rsidP="00A3491F">
            <w:pPr>
              <w:jc w:val="center"/>
              <w:rPr>
                <w:sz w:val="18"/>
                <w:szCs w:val="18"/>
                <w:lang w:eastAsia="en-US"/>
              </w:rPr>
            </w:pPr>
            <w:r>
              <w:rPr>
                <w:rFonts w:ascii="Cambria" w:eastAsia="Cambria" w:hAnsi="Cambria" w:cs="Cambria"/>
                <w:sz w:val="18"/>
              </w:rPr>
              <w:t xml:space="preserve"> </w:t>
            </w:r>
          </w:p>
        </w:tc>
        <w:tc>
          <w:tcPr>
            <w:tcW w:w="1176" w:type="pct"/>
            <w:tcBorders>
              <w:top w:val="single" w:sz="4" w:space="0" w:color="auto"/>
              <w:left w:val="single" w:sz="4" w:space="0" w:color="auto"/>
              <w:bottom w:val="single" w:sz="4" w:space="0" w:color="auto"/>
              <w:right w:val="single" w:sz="4" w:space="0" w:color="auto"/>
            </w:tcBorders>
          </w:tcPr>
          <w:p w14:paraId="2BAAFBE9" w14:textId="1FD1F672" w:rsidR="00A3491F" w:rsidRPr="00EC4D33" w:rsidRDefault="00A3491F" w:rsidP="00A3491F">
            <w:pPr>
              <w:jc w:val="center"/>
              <w:rPr>
                <w:sz w:val="18"/>
                <w:szCs w:val="18"/>
                <w:lang w:eastAsia="en-US"/>
              </w:rPr>
            </w:pPr>
            <w:r>
              <w:rPr>
                <w:sz w:val="18"/>
              </w:rPr>
              <w:t xml:space="preserve">постоянно </w:t>
            </w:r>
            <w:r>
              <w:rPr>
                <w:rFonts w:ascii="Cambria" w:eastAsia="Cambria" w:hAnsi="Cambria" w:cs="Cambria"/>
                <w:sz w:val="18"/>
              </w:rPr>
              <w:t xml:space="preserve"> </w:t>
            </w:r>
          </w:p>
        </w:tc>
        <w:tc>
          <w:tcPr>
            <w:tcW w:w="1381" w:type="pct"/>
            <w:tcBorders>
              <w:top w:val="single" w:sz="4" w:space="0" w:color="auto"/>
              <w:left w:val="nil"/>
              <w:bottom w:val="single" w:sz="4" w:space="0" w:color="auto"/>
              <w:right w:val="single" w:sz="4" w:space="0" w:color="auto"/>
            </w:tcBorders>
          </w:tcPr>
          <w:p w14:paraId="598EE924" w14:textId="6D225CB7" w:rsidR="00A3491F" w:rsidRPr="00DE659A" w:rsidRDefault="00A3491F" w:rsidP="00A3491F">
            <w:pPr>
              <w:jc w:val="center"/>
              <w:rPr>
                <w:sz w:val="18"/>
                <w:szCs w:val="18"/>
                <w:lang w:eastAsia="en-US"/>
              </w:rPr>
            </w:pPr>
            <w:r w:rsidRPr="00DE659A">
              <w:rPr>
                <w:sz w:val="18"/>
              </w:rPr>
              <w:t>Осъществяван</w:t>
            </w:r>
            <w:r w:rsidRPr="00DE659A">
              <w:rPr>
                <w:rFonts w:ascii="Cambria" w:eastAsia="Cambria" w:hAnsi="Cambria" w:cs="Cambria"/>
                <w:sz w:val="18"/>
              </w:rPr>
              <w:t xml:space="preserve"> </w:t>
            </w:r>
            <w:r w:rsidRPr="00DE659A">
              <w:rPr>
                <w:sz w:val="18"/>
              </w:rPr>
              <w:t>през целия период</w:t>
            </w:r>
            <w:r w:rsidRPr="00DE659A">
              <w:rPr>
                <w:rFonts w:ascii="Cambria" w:eastAsia="Cambria" w:hAnsi="Cambria" w:cs="Cambria"/>
                <w:sz w:val="18"/>
              </w:rPr>
              <w:t xml:space="preserve"> </w:t>
            </w:r>
          </w:p>
        </w:tc>
      </w:tr>
      <w:tr w:rsidR="00EC4D33" w:rsidRPr="00EC4D33" w14:paraId="06DCD9FD"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54633052" w14:textId="77777777" w:rsidR="00EC4D33" w:rsidRPr="00A3491F" w:rsidRDefault="00EC4D33" w:rsidP="00EC4D33">
            <w:r w:rsidRPr="00EC4D33">
              <w:t>Планови проверки в ЗП</w:t>
            </w:r>
          </w:p>
        </w:tc>
        <w:tc>
          <w:tcPr>
            <w:tcW w:w="471" w:type="pct"/>
            <w:tcBorders>
              <w:top w:val="single" w:sz="4" w:space="0" w:color="auto"/>
              <w:left w:val="nil"/>
              <w:bottom w:val="single" w:sz="4" w:space="0" w:color="auto"/>
              <w:right w:val="single" w:sz="4" w:space="0" w:color="auto"/>
            </w:tcBorders>
          </w:tcPr>
          <w:p w14:paraId="7C41A109" w14:textId="77777777" w:rsidR="00EC4D33" w:rsidRPr="00EC4D33" w:rsidRDefault="00EC4D33" w:rsidP="00EC4D33">
            <w:pPr>
              <w:jc w:val="center"/>
              <w:rPr>
                <w:sz w:val="18"/>
                <w:szCs w:val="18"/>
                <w:lang w:eastAsia="en-US"/>
              </w:rPr>
            </w:pPr>
            <w:r w:rsidRPr="00EC4D33">
              <w:t>брой</w:t>
            </w:r>
          </w:p>
        </w:tc>
        <w:tc>
          <w:tcPr>
            <w:tcW w:w="1176" w:type="pct"/>
            <w:tcBorders>
              <w:top w:val="single" w:sz="4" w:space="0" w:color="auto"/>
              <w:left w:val="single" w:sz="4" w:space="0" w:color="auto"/>
              <w:bottom w:val="single" w:sz="4" w:space="0" w:color="auto"/>
              <w:right w:val="single" w:sz="4" w:space="0" w:color="auto"/>
            </w:tcBorders>
          </w:tcPr>
          <w:p w14:paraId="7CCBE202" w14:textId="77777777" w:rsidR="00EC4D33" w:rsidRPr="00EC4D33" w:rsidRDefault="00EC4D33" w:rsidP="00EC4D33">
            <w:pPr>
              <w:spacing w:line="276" w:lineRule="auto"/>
              <w:jc w:val="center"/>
              <w:rPr>
                <w:sz w:val="18"/>
                <w:szCs w:val="18"/>
                <w:lang w:eastAsia="en-US"/>
              </w:rPr>
            </w:pPr>
            <w:r w:rsidRPr="00EC4D33">
              <w:rPr>
                <w:sz w:val="18"/>
              </w:rPr>
              <w:t xml:space="preserve">14  </w:t>
            </w:r>
          </w:p>
        </w:tc>
        <w:tc>
          <w:tcPr>
            <w:tcW w:w="1381" w:type="pct"/>
            <w:tcBorders>
              <w:top w:val="single" w:sz="4" w:space="0" w:color="auto"/>
              <w:left w:val="nil"/>
              <w:bottom w:val="single" w:sz="4" w:space="0" w:color="auto"/>
              <w:right w:val="single" w:sz="4" w:space="0" w:color="auto"/>
            </w:tcBorders>
          </w:tcPr>
          <w:p w14:paraId="34AA5DCA" w14:textId="326E7B56" w:rsidR="00EC4D33" w:rsidRPr="00DE659A" w:rsidRDefault="00A3491F" w:rsidP="00EC4D33">
            <w:pPr>
              <w:spacing w:line="276" w:lineRule="auto"/>
              <w:jc w:val="center"/>
              <w:rPr>
                <w:sz w:val="18"/>
                <w:szCs w:val="18"/>
                <w:lang w:eastAsia="en-US"/>
              </w:rPr>
            </w:pPr>
            <w:r w:rsidRPr="00DE659A">
              <w:rPr>
                <w:sz w:val="18"/>
              </w:rPr>
              <w:t>14</w:t>
            </w:r>
          </w:p>
        </w:tc>
      </w:tr>
      <w:tr w:rsidR="00EC4D33" w:rsidRPr="00EC4D33" w14:paraId="0641258E"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61A37CF3" w14:textId="77777777" w:rsidR="00EC4D33" w:rsidRPr="00A3491F" w:rsidRDefault="00EC4D33" w:rsidP="00EC4D33">
            <w:r w:rsidRPr="00EC4D33">
              <w:t>Извънпланови проверки в ЗП</w:t>
            </w:r>
          </w:p>
        </w:tc>
        <w:tc>
          <w:tcPr>
            <w:tcW w:w="471" w:type="pct"/>
            <w:tcBorders>
              <w:top w:val="single" w:sz="4" w:space="0" w:color="auto"/>
              <w:left w:val="nil"/>
              <w:bottom w:val="single" w:sz="4" w:space="0" w:color="auto"/>
              <w:right w:val="single" w:sz="4" w:space="0" w:color="auto"/>
            </w:tcBorders>
          </w:tcPr>
          <w:p w14:paraId="57FD5F67" w14:textId="77777777" w:rsidR="00EC4D33" w:rsidRPr="00EC4D33" w:rsidRDefault="00EC4D33" w:rsidP="00EC4D33">
            <w:pPr>
              <w:jc w:val="center"/>
              <w:rPr>
                <w:sz w:val="18"/>
                <w:szCs w:val="18"/>
                <w:lang w:eastAsia="en-US"/>
              </w:rPr>
            </w:pPr>
            <w:r w:rsidRPr="00EC4D33">
              <w:t>брой</w:t>
            </w:r>
          </w:p>
        </w:tc>
        <w:tc>
          <w:tcPr>
            <w:tcW w:w="1176" w:type="pct"/>
            <w:tcBorders>
              <w:top w:val="single" w:sz="4" w:space="0" w:color="auto"/>
              <w:left w:val="single" w:sz="4" w:space="0" w:color="auto"/>
              <w:bottom w:val="single" w:sz="4" w:space="0" w:color="auto"/>
              <w:right w:val="single" w:sz="4" w:space="0" w:color="auto"/>
            </w:tcBorders>
          </w:tcPr>
          <w:p w14:paraId="2E41C630" w14:textId="77777777" w:rsidR="00EC4D33" w:rsidRPr="00EC4D33" w:rsidRDefault="00EC4D33" w:rsidP="00EC4D33">
            <w:pPr>
              <w:spacing w:line="276" w:lineRule="auto"/>
              <w:jc w:val="center"/>
              <w:rPr>
                <w:sz w:val="18"/>
                <w:szCs w:val="18"/>
                <w:lang w:eastAsia="en-US"/>
              </w:rPr>
            </w:pPr>
            <w:r w:rsidRPr="00EC4D33">
              <w:rPr>
                <w:sz w:val="18"/>
              </w:rPr>
              <w:t xml:space="preserve">до 10 </w:t>
            </w:r>
          </w:p>
        </w:tc>
        <w:tc>
          <w:tcPr>
            <w:tcW w:w="1381" w:type="pct"/>
            <w:tcBorders>
              <w:top w:val="single" w:sz="4" w:space="0" w:color="auto"/>
              <w:left w:val="nil"/>
              <w:bottom w:val="single" w:sz="4" w:space="0" w:color="auto"/>
              <w:right w:val="single" w:sz="4" w:space="0" w:color="auto"/>
            </w:tcBorders>
          </w:tcPr>
          <w:p w14:paraId="2C5CFC20" w14:textId="308A1B65" w:rsidR="00EC4D33" w:rsidRPr="00DE659A" w:rsidRDefault="00A3491F" w:rsidP="00EC4D33">
            <w:pPr>
              <w:spacing w:line="276" w:lineRule="auto"/>
              <w:jc w:val="center"/>
              <w:rPr>
                <w:sz w:val="18"/>
                <w:szCs w:val="18"/>
                <w:lang w:eastAsia="en-US"/>
              </w:rPr>
            </w:pPr>
            <w:r w:rsidRPr="00DE659A">
              <w:rPr>
                <w:sz w:val="18"/>
              </w:rPr>
              <w:t>4</w:t>
            </w:r>
          </w:p>
        </w:tc>
      </w:tr>
      <w:tr w:rsidR="00EC4D33" w:rsidRPr="00EC4D33" w14:paraId="6668960C"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0C4A6878" w14:textId="77777777" w:rsidR="00EC4D33" w:rsidRPr="00A3491F" w:rsidRDefault="00EC4D33" w:rsidP="00EC4D33">
            <w:r w:rsidRPr="00EC4D33">
              <w:t>Планови проверки в ЦУ на МВнР</w:t>
            </w:r>
          </w:p>
        </w:tc>
        <w:tc>
          <w:tcPr>
            <w:tcW w:w="471" w:type="pct"/>
            <w:tcBorders>
              <w:top w:val="single" w:sz="4" w:space="0" w:color="auto"/>
              <w:left w:val="nil"/>
              <w:bottom w:val="single" w:sz="4" w:space="0" w:color="auto"/>
              <w:right w:val="single" w:sz="4" w:space="0" w:color="auto"/>
            </w:tcBorders>
          </w:tcPr>
          <w:p w14:paraId="1D9679B2" w14:textId="77777777" w:rsidR="00EC4D33" w:rsidRPr="00EC4D33" w:rsidRDefault="00EC4D33" w:rsidP="00EC4D33">
            <w:pPr>
              <w:jc w:val="center"/>
              <w:rPr>
                <w:sz w:val="18"/>
                <w:szCs w:val="18"/>
                <w:lang w:eastAsia="en-US"/>
              </w:rPr>
            </w:pPr>
            <w:r w:rsidRPr="00EC4D33">
              <w:t>брой</w:t>
            </w:r>
          </w:p>
        </w:tc>
        <w:tc>
          <w:tcPr>
            <w:tcW w:w="1176" w:type="pct"/>
            <w:tcBorders>
              <w:top w:val="single" w:sz="4" w:space="0" w:color="auto"/>
              <w:left w:val="single" w:sz="4" w:space="0" w:color="auto"/>
              <w:bottom w:val="single" w:sz="4" w:space="0" w:color="auto"/>
              <w:right w:val="single" w:sz="4" w:space="0" w:color="auto"/>
            </w:tcBorders>
          </w:tcPr>
          <w:p w14:paraId="30C75AB0" w14:textId="77777777" w:rsidR="00EC4D33" w:rsidRPr="00EC4D33" w:rsidRDefault="00EC4D33" w:rsidP="00EC4D33">
            <w:pPr>
              <w:spacing w:line="276" w:lineRule="auto"/>
              <w:jc w:val="center"/>
              <w:rPr>
                <w:sz w:val="18"/>
                <w:szCs w:val="18"/>
                <w:lang w:eastAsia="en-US"/>
              </w:rPr>
            </w:pPr>
            <w:r w:rsidRPr="00EC4D33">
              <w:rPr>
                <w:sz w:val="18"/>
              </w:rPr>
              <w:t xml:space="preserve">2 </w:t>
            </w:r>
          </w:p>
        </w:tc>
        <w:tc>
          <w:tcPr>
            <w:tcW w:w="1381" w:type="pct"/>
            <w:tcBorders>
              <w:top w:val="single" w:sz="4" w:space="0" w:color="auto"/>
              <w:left w:val="nil"/>
              <w:bottom w:val="single" w:sz="4" w:space="0" w:color="auto"/>
              <w:right w:val="single" w:sz="4" w:space="0" w:color="auto"/>
            </w:tcBorders>
          </w:tcPr>
          <w:p w14:paraId="6AEECE2D" w14:textId="77777777" w:rsidR="00EC4D33" w:rsidRPr="00DE659A" w:rsidRDefault="00EC4D33" w:rsidP="00EC4D33">
            <w:pPr>
              <w:spacing w:line="276" w:lineRule="auto"/>
              <w:jc w:val="center"/>
              <w:rPr>
                <w:sz w:val="18"/>
                <w:szCs w:val="18"/>
                <w:lang w:eastAsia="en-US"/>
              </w:rPr>
            </w:pPr>
            <w:r w:rsidRPr="00DE659A">
              <w:rPr>
                <w:sz w:val="18"/>
              </w:rPr>
              <w:t xml:space="preserve">2 </w:t>
            </w:r>
          </w:p>
        </w:tc>
      </w:tr>
      <w:tr w:rsidR="00A3491F" w:rsidRPr="00EC4D33" w14:paraId="6CB91909"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55513462" w14:textId="1B7ADEAC" w:rsidR="00A3491F" w:rsidRPr="00A3491F" w:rsidRDefault="00A3491F" w:rsidP="00A3491F">
            <w:r w:rsidRPr="00A3491F">
              <w:t>Извънпланови проверки в ЦУ на МВнР и на второстепенни разпоредители с бюджетни кредити -ИАБЧ</w:t>
            </w:r>
          </w:p>
        </w:tc>
        <w:tc>
          <w:tcPr>
            <w:tcW w:w="471" w:type="pct"/>
            <w:tcBorders>
              <w:top w:val="single" w:sz="4" w:space="0" w:color="auto"/>
              <w:left w:val="nil"/>
              <w:bottom w:val="single" w:sz="4" w:space="0" w:color="auto"/>
              <w:right w:val="single" w:sz="4" w:space="0" w:color="auto"/>
            </w:tcBorders>
          </w:tcPr>
          <w:p w14:paraId="27536E44" w14:textId="640D989A" w:rsidR="00A3491F" w:rsidRPr="00EC4D33" w:rsidRDefault="00A3491F" w:rsidP="00A3491F">
            <w:pPr>
              <w:jc w:val="center"/>
              <w:rPr>
                <w:sz w:val="18"/>
                <w:szCs w:val="18"/>
                <w:lang w:eastAsia="en-US"/>
              </w:rPr>
            </w:pPr>
            <w:r>
              <w:rPr>
                <w:sz w:val="18"/>
              </w:rPr>
              <w:t>брой</w:t>
            </w:r>
            <w:r>
              <w:rPr>
                <w:rFonts w:ascii="Cambria" w:eastAsia="Cambria" w:hAnsi="Cambria" w:cs="Cambria"/>
                <w:sz w:val="18"/>
              </w:rPr>
              <w:t xml:space="preserve"> </w:t>
            </w:r>
          </w:p>
        </w:tc>
        <w:tc>
          <w:tcPr>
            <w:tcW w:w="1176" w:type="pct"/>
            <w:tcBorders>
              <w:top w:val="single" w:sz="4" w:space="0" w:color="auto"/>
              <w:left w:val="single" w:sz="4" w:space="0" w:color="auto"/>
              <w:bottom w:val="single" w:sz="4" w:space="0" w:color="auto"/>
              <w:right w:val="single" w:sz="4" w:space="0" w:color="auto"/>
            </w:tcBorders>
          </w:tcPr>
          <w:p w14:paraId="46B9F84D" w14:textId="4E8667F4" w:rsidR="00A3491F" w:rsidRPr="00EC4D33" w:rsidRDefault="00A3491F" w:rsidP="00A3491F">
            <w:pPr>
              <w:spacing w:line="276" w:lineRule="auto"/>
              <w:jc w:val="center"/>
              <w:rPr>
                <w:sz w:val="18"/>
                <w:szCs w:val="18"/>
                <w:lang w:eastAsia="en-US"/>
              </w:rPr>
            </w:pPr>
            <w:r>
              <w:rPr>
                <w:rFonts w:ascii="Cambria" w:eastAsia="Cambria" w:hAnsi="Cambria" w:cs="Cambria"/>
                <w:sz w:val="18"/>
              </w:rPr>
              <w:t xml:space="preserve">5  </w:t>
            </w:r>
          </w:p>
        </w:tc>
        <w:tc>
          <w:tcPr>
            <w:tcW w:w="1381" w:type="pct"/>
            <w:tcBorders>
              <w:top w:val="single" w:sz="4" w:space="0" w:color="auto"/>
              <w:left w:val="nil"/>
              <w:bottom w:val="single" w:sz="4" w:space="0" w:color="auto"/>
              <w:right w:val="single" w:sz="4" w:space="0" w:color="auto"/>
            </w:tcBorders>
          </w:tcPr>
          <w:p w14:paraId="67777464" w14:textId="0FE738C0" w:rsidR="00A3491F" w:rsidRPr="00DE659A" w:rsidRDefault="00A3491F" w:rsidP="00A3491F">
            <w:pPr>
              <w:spacing w:line="276" w:lineRule="auto"/>
              <w:jc w:val="center"/>
              <w:rPr>
                <w:sz w:val="18"/>
                <w:szCs w:val="18"/>
                <w:lang w:eastAsia="en-US"/>
              </w:rPr>
            </w:pPr>
            <w:r w:rsidRPr="00DE659A">
              <w:rPr>
                <w:rFonts w:ascii="Cambria" w:eastAsia="Cambria" w:hAnsi="Cambria" w:cs="Cambria"/>
                <w:sz w:val="18"/>
              </w:rPr>
              <w:t xml:space="preserve">2  </w:t>
            </w:r>
          </w:p>
        </w:tc>
      </w:tr>
      <w:tr w:rsidR="00EC4D33" w:rsidRPr="00EC4D33" w14:paraId="5BB970BF"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14026004" w14:textId="77777777" w:rsidR="00EC4D33" w:rsidRPr="00A3491F" w:rsidRDefault="00EC4D33" w:rsidP="00EC4D33">
            <w:r w:rsidRPr="00EC4D33">
              <w:t>Проверки по постъпили сигнали за корупционни прояви или срещу действия или бездействие на служители от МВнР</w:t>
            </w:r>
          </w:p>
        </w:tc>
        <w:tc>
          <w:tcPr>
            <w:tcW w:w="471" w:type="pct"/>
            <w:tcBorders>
              <w:top w:val="single" w:sz="4" w:space="0" w:color="auto"/>
              <w:left w:val="nil"/>
              <w:bottom w:val="single" w:sz="4" w:space="0" w:color="auto"/>
              <w:right w:val="single" w:sz="4" w:space="0" w:color="auto"/>
            </w:tcBorders>
          </w:tcPr>
          <w:p w14:paraId="3A2A22BD" w14:textId="77777777" w:rsidR="00EC4D33" w:rsidRPr="00EC4D33" w:rsidRDefault="00EC4D33" w:rsidP="00EC4D33">
            <w:pPr>
              <w:jc w:val="center"/>
              <w:rPr>
                <w:sz w:val="18"/>
                <w:szCs w:val="18"/>
                <w:lang w:eastAsia="en-US"/>
              </w:rPr>
            </w:pPr>
            <w:r w:rsidRPr="00EC4D33">
              <w:t>брой</w:t>
            </w:r>
          </w:p>
        </w:tc>
        <w:tc>
          <w:tcPr>
            <w:tcW w:w="1176" w:type="pct"/>
            <w:tcBorders>
              <w:top w:val="single" w:sz="4" w:space="0" w:color="auto"/>
              <w:left w:val="single" w:sz="4" w:space="0" w:color="auto"/>
              <w:bottom w:val="single" w:sz="4" w:space="0" w:color="auto"/>
              <w:right w:val="single" w:sz="4" w:space="0" w:color="auto"/>
            </w:tcBorders>
          </w:tcPr>
          <w:p w14:paraId="7D8389B8" w14:textId="77777777" w:rsidR="00EC4D33" w:rsidRPr="00EC4D33" w:rsidRDefault="00EC4D33" w:rsidP="00EC4D33">
            <w:pPr>
              <w:spacing w:line="276" w:lineRule="auto"/>
              <w:jc w:val="center"/>
              <w:rPr>
                <w:sz w:val="18"/>
                <w:szCs w:val="18"/>
                <w:lang w:eastAsia="en-US"/>
              </w:rPr>
            </w:pPr>
            <w:r w:rsidRPr="00EC4D33">
              <w:rPr>
                <w:sz w:val="18"/>
              </w:rPr>
              <w:t xml:space="preserve">40 </w:t>
            </w:r>
          </w:p>
        </w:tc>
        <w:tc>
          <w:tcPr>
            <w:tcW w:w="1381" w:type="pct"/>
            <w:tcBorders>
              <w:top w:val="single" w:sz="4" w:space="0" w:color="auto"/>
              <w:left w:val="nil"/>
              <w:bottom w:val="single" w:sz="4" w:space="0" w:color="auto"/>
              <w:right w:val="single" w:sz="4" w:space="0" w:color="auto"/>
            </w:tcBorders>
          </w:tcPr>
          <w:p w14:paraId="3A47489D" w14:textId="6F02BF59" w:rsidR="00EC4D33" w:rsidRPr="00DE659A" w:rsidRDefault="00A3491F" w:rsidP="00EC4D33">
            <w:pPr>
              <w:spacing w:line="276" w:lineRule="auto"/>
              <w:jc w:val="center"/>
              <w:rPr>
                <w:sz w:val="18"/>
                <w:szCs w:val="18"/>
                <w:lang w:eastAsia="en-US"/>
              </w:rPr>
            </w:pPr>
            <w:r w:rsidRPr="00DE659A">
              <w:rPr>
                <w:sz w:val="18"/>
              </w:rPr>
              <w:t>104</w:t>
            </w:r>
            <w:r w:rsidR="00EC4D33" w:rsidRPr="00DE659A">
              <w:rPr>
                <w:sz w:val="18"/>
              </w:rPr>
              <w:t xml:space="preserve"> </w:t>
            </w:r>
          </w:p>
        </w:tc>
      </w:tr>
      <w:tr w:rsidR="00EC4D33" w:rsidRPr="00EC4D33" w14:paraId="4E8A6E65" w14:textId="77777777" w:rsidTr="00EC4D33">
        <w:trPr>
          <w:trHeight w:val="574"/>
          <w:jc w:val="center"/>
        </w:trPr>
        <w:tc>
          <w:tcPr>
            <w:tcW w:w="1972" w:type="pct"/>
            <w:tcBorders>
              <w:top w:val="single" w:sz="4" w:space="0" w:color="auto"/>
              <w:left w:val="single" w:sz="4" w:space="0" w:color="auto"/>
              <w:bottom w:val="single" w:sz="4" w:space="0" w:color="auto"/>
              <w:right w:val="single" w:sz="4" w:space="0" w:color="auto"/>
            </w:tcBorders>
          </w:tcPr>
          <w:p w14:paraId="742734B0" w14:textId="77777777" w:rsidR="00EC4D33" w:rsidRPr="00A3491F" w:rsidRDefault="00EC4D33" w:rsidP="00EC4D33">
            <w:r w:rsidRPr="00EC4D33">
              <w:t>Обучение и повишаване на квалификацията на служителите в Инспекторат</w:t>
            </w:r>
          </w:p>
        </w:tc>
        <w:tc>
          <w:tcPr>
            <w:tcW w:w="471" w:type="pct"/>
            <w:tcBorders>
              <w:top w:val="single" w:sz="4" w:space="0" w:color="auto"/>
              <w:left w:val="nil"/>
              <w:bottom w:val="single" w:sz="4" w:space="0" w:color="auto"/>
              <w:right w:val="single" w:sz="4" w:space="0" w:color="auto"/>
            </w:tcBorders>
          </w:tcPr>
          <w:p w14:paraId="1F1D33F5" w14:textId="77777777" w:rsidR="00EC4D33" w:rsidRPr="00EC4D33" w:rsidRDefault="00EC4D33" w:rsidP="00EC4D33">
            <w:pPr>
              <w:jc w:val="center"/>
              <w:rPr>
                <w:sz w:val="18"/>
                <w:szCs w:val="18"/>
                <w:lang w:eastAsia="en-US"/>
              </w:rPr>
            </w:pPr>
            <w:r w:rsidRPr="00EC4D33">
              <w:t>брой</w:t>
            </w:r>
          </w:p>
        </w:tc>
        <w:tc>
          <w:tcPr>
            <w:tcW w:w="1176" w:type="pct"/>
            <w:tcBorders>
              <w:top w:val="single" w:sz="4" w:space="0" w:color="auto"/>
              <w:left w:val="single" w:sz="4" w:space="0" w:color="auto"/>
              <w:bottom w:val="single" w:sz="4" w:space="0" w:color="auto"/>
              <w:right w:val="single" w:sz="4" w:space="0" w:color="auto"/>
            </w:tcBorders>
          </w:tcPr>
          <w:p w14:paraId="3E5F06C2" w14:textId="77777777" w:rsidR="00EC4D33" w:rsidRPr="00EC4D33" w:rsidRDefault="00EC4D33" w:rsidP="00EC4D33">
            <w:pPr>
              <w:spacing w:line="276" w:lineRule="auto"/>
              <w:jc w:val="center"/>
              <w:rPr>
                <w:sz w:val="18"/>
                <w:szCs w:val="18"/>
                <w:lang w:eastAsia="en-US"/>
              </w:rPr>
            </w:pPr>
            <w:r w:rsidRPr="00EC4D33">
              <w:rPr>
                <w:sz w:val="18"/>
              </w:rPr>
              <w:t xml:space="preserve">8 </w:t>
            </w:r>
          </w:p>
        </w:tc>
        <w:tc>
          <w:tcPr>
            <w:tcW w:w="1381" w:type="pct"/>
            <w:tcBorders>
              <w:top w:val="single" w:sz="4" w:space="0" w:color="auto"/>
              <w:left w:val="nil"/>
              <w:bottom w:val="single" w:sz="4" w:space="0" w:color="auto"/>
              <w:right w:val="single" w:sz="4" w:space="0" w:color="auto"/>
            </w:tcBorders>
          </w:tcPr>
          <w:p w14:paraId="5E9328A0" w14:textId="0B7F6717" w:rsidR="00EC4D33" w:rsidRPr="00DE659A" w:rsidRDefault="00A3491F" w:rsidP="00EC4D33">
            <w:pPr>
              <w:spacing w:line="276" w:lineRule="auto"/>
              <w:jc w:val="center"/>
              <w:rPr>
                <w:sz w:val="18"/>
                <w:szCs w:val="18"/>
                <w:lang w:eastAsia="en-US"/>
              </w:rPr>
            </w:pPr>
            <w:r w:rsidRPr="00DE659A">
              <w:rPr>
                <w:sz w:val="18"/>
              </w:rPr>
              <w:t>8</w:t>
            </w:r>
            <w:r w:rsidR="00EC4D33" w:rsidRPr="00DE659A">
              <w:rPr>
                <w:sz w:val="18"/>
              </w:rPr>
              <w:t xml:space="preserve"> </w:t>
            </w:r>
          </w:p>
        </w:tc>
      </w:tr>
      <w:tr w:rsidR="00EC4D33" w:rsidRPr="00EC4D33" w14:paraId="23527071"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2FBA0497" w14:textId="77777777" w:rsidR="00EC4D33" w:rsidRPr="00A3491F" w:rsidRDefault="00EC4D33" w:rsidP="00EC4D33">
            <w:r w:rsidRPr="00A3491F">
              <w:t xml:space="preserve">Одитни ангажименти за даване на увереност </w:t>
            </w:r>
          </w:p>
        </w:tc>
        <w:tc>
          <w:tcPr>
            <w:tcW w:w="471" w:type="pct"/>
            <w:tcBorders>
              <w:top w:val="single" w:sz="4" w:space="0" w:color="auto"/>
              <w:left w:val="nil"/>
              <w:bottom w:val="single" w:sz="4" w:space="0" w:color="auto"/>
              <w:right w:val="single" w:sz="4" w:space="0" w:color="auto"/>
            </w:tcBorders>
            <w:vAlign w:val="center"/>
          </w:tcPr>
          <w:p w14:paraId="0E4EDDEA" w14:textId="77777777" w:rsidR="00EC4D33" w:rsidRPr="00EC4D33" w:rsidRDefault="00EC4D33" w:rsidP="00EC4D33">
            <w:pPr>
              <w:jc w:val="center"/>
              <w:rPr>
                <w:sz w:val="18"/>
                <w:szCs w:val="18"/>
                <w:lang w:eastAsia="en-US"/>
              </w:rPr>
            </w:pPr>
            <w:r w:rsidRPr="00EC4D33">
              <w:rPr>
                <w:sz w:val="18"/>
                <w:szCs w:val="18"/>
                <w:lang w:eastAsia="en-US"/>
              </w:rPr>
              <w:t>брой</w:t>
            </w:r>
          </w:p>
        </w:tc>
        <w:tc>
          <w:tcPr>
            <w:tcW w:w="1176" w:type="pct"/>
            <w:tcBorders>
              <w:top w:val="single" w:sz="4" w:space="0" w:color="auto"/>
              <w:left w:val="single" w:sz="4" w:space="0" w:color="auto"/>
              <w:bottom w:val="single" w:sz="4" w:space="0" w:color="auto"/>
              <w:right w:val="single" w:sz="4" w:space="0" w:color="auto"/>
            </w:tcBorders>
            <w:vAlign w:val="center"/>
          </w:tcPr>
          <w:p w14:paraId="02A4114F" w14:textId="7330A0B1" w:rsidR="00EC4D33" w:rsidRPr="00EC4D33" w:rsidRDefault="00EC4D33" w:rsidP="00EC4D33">
            <w:pPr>
              <w:jc w:val="center"/>
              <w:rPr>
                <w:sz w:val="18"/>
                <w:szCs w:val="18"/>
                <w:lang w:eastAsia="en-US"/>
              </w:rPr>
            </w:pPr>
            <w:r w:rsidRPr="00EC4D33">
              <w:rPr>
                <w:sz w:val="18"/>
                <w:szCs w:val="18"/>
                <w:lang w:eastAsia="en-US"/>
              </w:rPr>
              <w:t>20</w:t>
            </w:r>
          </w:p>
        </w:tc>
        <w:tc>
          <w:tcPr>
            <w:tcW w:w="1381" w:type="pct"/>
            <w:tcBorders>
              <w:top w:val="single" w:sz="4" w:space="0" w:color="auto"/>
              <w:left w:val="nil"/>
              <w:bottom w:val="single" w:sz="4" w:space="0" w:color="auto"/>
              <w:right w:val="single" w:sz="4" w:space="0" w:color="auto"/>
            </w:tcBorders>
            <w:vAlign w:val="center"/>
          </w:tcPr>
          <w:p w14:paraId="7A22C7A8" w14:textId="65CF2294" w:rsidR="00EC4D33" w:rsidRPr="00DE659A" w:rsidRDefault="00651A96" w:rsidP="00EC4D33">
            <w:pPr>
              <w:autoSpaceDE w:val="0"/>
              <w:autoSpaceDN w:val="0"/>
              <w:adjustRightInd w:val="0"/>
              <w:jc w:val="center"/>
              <w:rPr>
                <w:sz w:val="18"/>
                <w:szCs w:val="18"/>
                <w:lang w:eastAsia="en-US"/>
              </w:rPr>
            </w:pPr>
            <w:r w:rsidRPr="00DE659A">
              <w:rPr>
                <w:sz w:val="18"/>
                <w:szCs w:val="18"/>
                <w:lang w:eastAsia="en-US"/>
              </w:rPr>
              <w:t>19</w:t>
            </w:r>
            <w:r w:rsidR="00EC4D33" w:rsidRPr="00DE659A">
              <w:rPr>
                <w:sz w:val="18"/>
                <w:szCs w:val="18"/>
                <w:lang w:eastAsia="en-US"/>
              </w:rPr>
              <w:t xml:space="preserve"> </w:t>
            </w:r>
          </w:p>
        </w:tc>
      </w:tr>
      <w:tr w:rsidR="00EC4D33" w:rsidRPr="00EC4D33" w14:paraId="32DEFDA7"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2CB074FF" w14:textId="77777777" w:rsidR="00EC4D33" w:rsidRPr="00A3491F" w:rsidRDefault="00EC4D33" w:rsidP="00EC4D33">
            <w:r w:rsidRPr="00A3491F">
              <w:t xml:space="preserve">Одитни ангажименти за консултиране </w:t>
            </w:r>
          </w:p>
        </w:tc>
        <w:tc>
          <w:tcPr>
            <w:tcW w:w="471" w:type="pct"/>
            <w:tcBorders>
              <w:top w:val="single" w:sz="4" w:space="0" w:color="auto"/>
              <w:left w:val="nil"/>
              <w:bottom w:val="single" w:sz="4" w:space="0" w:color="auto"/>
              <w:right w:val="single" w:sz="4" w:space="0" w:color="auto"/>
            </w:tcBorders>
            <w:vAlign w:val="center"/>
          </w:tcPr>
          <w:p w14:paraId="08851B3B" w14:textId="77777777" w:rsidR="00EC4D33" w:rsidRPr="00EC4D33" w:rsidRDefault="00EC4D33" w:rsidP="00EC4D33">
            <w:pPr>
              <w:jc w:val="center"/>
              <w:rPr>
                <w:sz w:val="18"/>
                <w:szCs w:val="18"/>
                <w:lang w:eastAsia="en-US"/>
              </w:rPr>
            </w:pPr>
            <w:r w:rsidRPr="00EC4D33">
              <w:rPr>
                <w:sz w:val="18"/>
                <w:szCs w:val="18"/>
                <w:lang w:eastAsia="en-US"/>
              </w:rPr>
              <w:t>брой</w:t>
            </w:r>
          </w:p>
        </w:tc>
        <w:tc>
          <w:tcPr>
            <w:tcW w:w="1176" w:type="pct"/>
            <w:tcBorders>
              <w:top w:val="single" w:sz="4" w:space="0" w:color="auto"/>
              <w:left w:val="single" w:sz="4" w:space="0" w:color="auto"/>
              <w:bottom w:val="single" w:sz="4" w:space="0" w:color="auto"/>
              <w:right w:val="single" w:sz="4" w:space="0" w:color="auto"/>
            </w:tcBorders>
            <w:vAlign w:val="center"/>
          </w:tcPr>
          <w:p w14:paraId="75724992" w14:textId="2B918AA2" w:rsidR="00EC4D33" w:rsidRPr="00EC4D33" w:rsidRDefault="00EC4D33" w:rsidP="00EC4D33">
            <w:pPr>
              <w:jc w:val="center"/>
              <w:rPr>
                <w:sz w:val="18"/>
                <w:szCs w:val="18"/>
                <w:lang w:eastAsia="en-US"/>
              </w:rPr>
            </w:pPr>
            <w:r w:rsidRPr="00EC4D33">
              <w:rPr>
                <w:sz w:val="18"/>
                <w:szCs w:val="18"/>
                <w:lang w:eastAsia="en-US"/>
              </w:rPr>
              <w:t>0</w:t>
            </w:r>
          </w:p>
        </w:tc>
        <w:tc>
          <w:tcPr>
            <w:tcW w:w="1381" w:type="pct"/>
            <w:tcBorders>
              <w:top w:val="single" w:sz="4" w:space="0" w:color="auto"/>
              <w:left w:val="nil"/>
              <w:bottom w:val="single" w:sz="4" w:space="0" w:color="auto"/>
              <w:right w:val="single" w:sz="4" w:space="0" w:color="auto"/>
            </w:tcBorders>
            <w:vAlign w:val="center"/>
          </w:tcPr>
          <w:p w14:paraId="3C7D6D83" w14:textId="77777777" w:rsidR="00EC4D33" w:rsidRPr="00DE659A" w:rsidRDefault="00EC4D33" w:rsidP="00EC4D33">
            <w:pPr>
              <w:autoSpaceDE w:val="0"/>
              <w:autoSpaceDN w:val="0"/>
              <w:adjustRightInd w:val="0"/>
              <w:jc w:val="center"/>
              <w:rPr>
                <w:sz w:val="18"/>
                <w:szCs w:val="18"/>
                <w:lang w:eastAsia="en-US"/>
              </w:rPr>
            </w:pPr>
            <w:r w:rsidRPr="00DE659A">
              <w:rPr>
                <w:sz w:val="18"/>
                <w:szCs w:val="18"/>
                <w:lang w:eastAsia="en-US"/>
              </w:rPr>
              <w:t>0</w:t>
            </w:r>
          </w:p>
        </w:tc>
      </w:tr>
      <w:tr w:rsidR="00EC4D33" w:rsidRPr="00EC4D33" w14:paraId="20373349"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2FB5B8F3" w14:textId="77777777" w:rsidR="00EC4D33" w:rsidRPr="00A3491F" w:rsidRDefault="00EC4D33" w:rsidP="00EC4D33">
            <w:r w:rsidRPr="00A3491F">
              <w:t xml:space="preserve">Неофициални одитни ангажименти за консултиране </w:t>
            </w:r>
          </w:p>
        </w:tc>
        <w:tc>
          <w:tcPr>
            <w:tcW w:w="471" w:type="pct"/>
            <w:tcBorders>
              <w:top w:val="single" w:sz="4" w:space="0" w:color="auto"/>
              <w:left w:val="nil"/>
              <w:bottom w:val="single" w:sz="4" w:space="0" w:color="auto"/>
              <w:right w:val="single" w:sz="4" w:space="0" w:color="auto"/>
            </w:tcBorders>
            <w:vAlign w:val="center"/>
          </w:tcPr>
          <w:p w14:paraId="69850E7A" w14:textId="77777777" w:rsidR="00EC4D33" w:rsidRPr="00EC4D33" w:rsidRDefault="00EC4D33" w:rsidP="00EC4D33">
            <w:pPr>
              <w:jc w:val="center"/>
              <w:rPr>
                <w:sz w:val="18"/>
                <w:szCs w:val="18"/>
                <w:lang w:eastAsia="en-US"/>
              </w:rPr>
            </w:pPr>
            <w:r w:rsidRPr="00EC4D33">
              <w:rPr>
                <w:sz w:val="18"/>
                <w:szCs w:val="18"/>
                <w:lang w:eastAsia="en-US"/>
              </w:rPr>
              <w:t>брой</w:t>
            </w:r>
          </w:p>
        </w:tc>
        <w:tc>
          <w:tcPr>
            <w:tcW w:w="1176" w:type="pct"/>
            <w:tcBorders>
              <w:top w:val="single" w:sz="4" w:space="0" w:color="auto"/>
              <w:left w:val="single" w:sz="4" w:space="0" w:color="auto"/>
              <w:bottom w:val="single" w:sz="4" w:space="0" w:color="auto"/>
              <w:right w:val="single" w:sz="4" w:space="0" w:color="auto"/>
            </w:tcBorders>
            <w:vAlign w:val="center"/>
          </w:tcPr>
          <w:p w14:paraId="3089541C" w14:textId="77777777" w:rsidR="00EC4D33" w:rsidRPr="00EC4D33" w:rsidRDefault="00EC4D33" w:rsidP="00EC4D33">
            <w:pPr>
              <w:jc w:val="center"/>
              <w:rPr>
                <w:sz w:val="18"/>
                <w:szCs w:val="18"/>
                <w:lang w:eastAsia="en-US"/>
              </w:rPr>
            </w:pPr>
            <w:r w:rsidRPr="00EC4D33">
              <w:rPr>
                <w:sz w:val="18"/>
                <w:szCs w:val="18"/>
                <w:lang w:eastAsia="en-US"/>
              </w:rPr>
              <w:t>не по-малко от 40</w:t>
            </w:r>
          </w:p>
        </w:tc>
        <w:tc>
          <w:tcPr>
            <w:tcW w:w="1381" w:type="pct"/>
            <w:tcBorders>
              <w:top w:val="single" w:sz="4" w:space="0" w:color="auto"/>
              <w:left w:val="nil"/>
              <w:bottom w:val="single" w:sz="4" w:space="0" w:color="auto"/>
              <w:right w:val="single" w:sz="4" w:space="0" w:color="auto"/>
            </w:tcBorders>
          </w:tcPr>
          <w:p w14:paraId="1F6C7E55" w14:textId="3541F66D" w:rsidR="00EC4D33" w:rsidRPr="00DE659A" w:rsidRDefault="000C2B18" w:rsidP="00EC4D33">
            <w:pPr>
              <w:autoSpaceDE w:val="0"/>
              <w:autoSpaceDN w:val="0"/>
              <w:adjustRightInd w:val="0"/>
              <w:jc w:val="center"/>
              <w:rPr>
                <w:sz w:val="18"/>
                <w:szCs w:val="18"/>
                <w:lang w:eastAsia="en-US"/>
              </w:rPr>
            </w:pPr>
            <w:r w:rsidRPr="00DE659A">
              <w:rPr>
                <w:sz w:val="18"/>
                <w:szCs w:val="18"/>
                <w:lang w:eastAsia="en-US"/>
              </w:rPr>
              <w:t>72</w:t>
            </w:r>
          </w:p>
        </w:tc>
      </w:tr>
      <w:tr w:rsidR="00EC4D33" w:rsidRPr="00EC4D33" w14:paraId="3296A03C"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00B73809" w14:textId="77777777" w:rsidR="00EC4D33" w:rsidRPr="00A3491F" w:rsidRDefault="00EC4D33" w:rsidP="00EC4D33">
            <w:r w:rsidRPr="00A3491F">
              <w:t>Ежегодна опознавателна обиколка на дипломатическия корпус.</w:t>
            </w:r>
          </w:p>
        </w:tc>
        <w:tc>
          <w:tcPr>
            <w:tcW w:w="471" w:type="pct"/>
            <w:tcBorders>
              <w:top w:val="single" w:sz="4" w:space="0" w:color="auto"/>
              <w:left w:val="nil"/>
              <w:bottom w:val="single" w:sz="4" w:space="0" w:color="auto"/>
              <w:right w:val="single" w:sz="4" w:space="0" w:color="auto"/>
            </w:tcBorders>
            <w:vAlign w:val="center"/>
          </w:tcPr>
          <w:p w14:paraId="0FED73CF" w14:textId="77777777" w:rsidR="00EC4D33" w:rsidRPr="00EC4D33" w:rsidRDefault="00EC4D33" w:rsidP="00EC4D33">
            <w:pPr>
              <w:jc w:val="center"/>
              <w:rPr>
                <w:sz w:val="18"/>
                <w:szCs w:val="18"/>
                <w:lang w:eastAsia="en-US"/>
              </w:rPr>
            </w:pPr>
            <w:r w:rsidRPr="00EC4D33">
              <w:rPr>
                <w:sz w:val="18"/>
                <w:szCs w:val="18"/>
              </w:rPr>
              <w:t>Брой</w:t>
            </w:r>
          </w:p>
        </w:tc>
        <w:tc>
          <w:tcPr>
            <w:tcW w:w="1176" w:type="pct"/>
            <w:tcBorders>
              <w:top w:val="single" w:sz="4" w:space="0" w:color="auto"/>
              <w:left w:val="single" w:sz="4" w:space="0" w:color="auto"/>
              <w:bottom w:val="single" w:sz="4" w:space="0" w:color="auto"/>
              <w:right w:val="single" w:sz="4" w:space="0" w:color="auto"/>
            </w:tcBorders>
            <w:vAlign w:val="center"/>
          </w:tcPr>
          <w:p w14:paraId="23808B11" w14:textId="77777777" w:rsidR="00EC4D33" w:rsidRPr="00EC4D33" w:rsidRDefault="00EC4D33" w:rsidP="00EC4D33">
            <w:pPr>
              <w:jc w:val="center"/>
              <w:rPr>
                <w:sz w:val="18"/>
                <w:szCs w:val="18"/>
                <w:lang w:eastAsia="en-US"/>
              </w:rPr>
            </w:pPr>
            <w:r w:rsidRPr="00EC4D33">
              <w:rPr>
                <w:sz w:val="18"/>
                <w:szCs w:val="18"/>
              </w:rPr>
              <w:t>1</w:t>
            </w:r>
          </w:p>
        </w:tc>
        <w:tc>
          <w:tcPr>
            <w:tcW w:w="1381" w:type="pct"/>
            <w:tcBorders>
              <w:top w:val="single" w:sz="4" w:space="0" w:color="auto"/>
              <w:left w:val="nil"/>
              <w:bottom w:val="single" w:sz="4" w:space="0" w:color="auto"/>
              <w:right w:val="single" w:sz="4" w:space="0" w:color="auto"/>
            </w:tcBorders>
            <w:vAlign w:val="center"/>
          </w:tcPr>
          <w:p w14:paraId="1563D95E" w14:textId="77777777" w:rsidR="00EC4D33" w:rsidRPr="00DE659A" w:rsidRDefault="00EC4D33" w:rsidP="00EC4D33">
            <w:pPr>
              <w:autoSpaceDE w:val="0"/>
              <w:autoSpaceDN w:val="0"/>
              <w:adjustRightInd w:val="0"/>
              <w:jc w:val="center"/>
              <w:rPr>
                <w:bCs/>
                <w:sz w:val="18"/>
                <w:szCs w:val="18"/>
                <w:lang w:eastAsia="en-US"/>
              </w:rPr>
            </w:pPr>
          </w:p>
        </w:tc>
      </w:tr>
      <w:tr w:rsidR="00EC4D33" w:rsidRPr="00EC4D33" w14:paraId="7E6ED14A"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578DFF04" w14:textId="77777777" w:rsidR="00EC4D33" w:rsidRPr="00A3491F" w:rsidRDefault="00EC4D33" w:rsidP="00EC4D33">
            <w:pPr>
              <w:jc w:val="both"/>
            </w:pPr>
            <w:r w:rsidRPr="00A3491F">
              <w:t>Осигуряване на официалната дейност на дипломатическите и консулските представителства, акредитирани в Република България и на представителствата на</w:t>
            </w:r>
          </w:p>
          <w:p w14:paraId="7D7D1D25" w14:textId="77777777" w:rsidR="00EC4D33" w:rsidRPr="00A3491F" w:rsidRDefault="00EC4D33" w:rsidP="00EC4D33">
            <w:r w:rsidRPr="00A3491F">
              <w:t>международни организации.</w:t>
            </w:r>
          </w:p>
        </w:tc>
        <w:tc>
          <w:tcPr>
            <w:tcW w:w="471" w:type="pct"/>
            <w:tcBorders>
              <w:top w:val="single" w:sz="4" w:space="0" w:color="auto"/>
              <w:left w:val="nil"/>
              <w:bottom w:val="single" w:sz="4" w:space="0" w:color="auto"/>
              <w:right w:val="single" w:sz="4" w:space="0" w:color="auto"/>
            </w:tcBorders>
            <w:vAlign w:val="center"/>
          </w:tcPr>
          <w:p w14:paraId="43D4111F" w14:textId="77777777" w:rsidR="00EC4D33" w:rsidRPr="00EC4D33" w:rsidRDefault="00EC4D33" w:rsidP="00EC4D33">
            <w:pPr>
              <w:jc w:val="center"/>
              <w:rPr>
                <w:sz w:val="18"/>
                <w:szCs w:val="18"/>
                <w:lang w:eastAsia="en-US"/>
              </w:rPr>
            </w:pPr>
          </w:p>
        </w:tc>
        <w:tc>
          <w:tcPr>
            <w:tcW w:w="1176" w:type="pct"/>
            <w:tcBorders>
              <w:top w:val="single" w:sz="4" w:space="0" w:color="auto"/>
              <w:left w:val="single" w:sz="4" w:space="0" w:color="auto"/>
              <w:bottom w:val="single" w:sz="4" w:space="0" w:color="auto"/>
              <w:right w:val="single" w:sz="4" w:space="0" w:color="auto"/>
            </w:tcBorders>
            <w:vAlign w:val="center"/>
          </w:tcPr>
          <w:p w14:paraId="39A1B5B1" w14:textId="77777777" w:rsidR="00EC4D33" w:rsidRPr="00EC4D33" w:rsidRDefault="00EC4D33" w:rsidP="00EC4D33">
            <w:pPr>
              <w:jc w:val="center"/>
              <w:rPr>
                <w:sz w:val="18"/>
                <w:szCs w:val="18"/>
                <w:lang w:eastAsia="en-US"/>
              </w:rPr>
            </w:pPr>
            <w:r w:rsidRPr="00EC4D33">
              <w:rPr>
                <w:sz w:val="18"/>
                <w:szCs w:val="18"/>
              </w:rPr>
              <w:t>Постоянно</w:t>
            </w:r>
          </w:p>
        </w:tc>
        <w:tc>
          <w:tcPr>
            <w:tcW w:w="1381" w:type="pct"/>
            <w:tcBorders>
              <w:top w:val="single" w:sz="4" w:space="0" w:color="auto"/>
              <w:left w:val="nil"/>
              <w:bottom w:val="single" w:sz="4" w:space="0" w:color="auto"/>
              <w:right w:val="single" w:sz="4" w:space="0" w:color="auto"/>
            </w:tcBorders>
            <w:vAlign w:val="center"/>
          </w:tcPr>
          <w:p w14:paraId="0BC42291" w14:textId="77777777" w:rsidR="00EC4D33" w:rsidRPr="00DE659A" w:rsidRDefault="00EC4D33" w:rsidP="00EC4D33">
            <w:pPr>
              <w:autoSpaceDE w:val="0"/>
              <w:autoSpaceDN w:val="0"/>
              <w:adjustRightInd w:val="0"/>
              <w:jc w:val="center"/>
              <w:rPr>
                <w:bCs/>
                <w:sz w:val="18"/>
                <w:szCs w:val="18"/>
                <w:lang w:eastAsia="en-US"/>
              </w:rPr>
            </w:pPr>
          </w:p>
        </w:tc>
      </w:tr>
      <w:tr w:rsidR="00EC4D33" w:rsidRPr="00EC4D33" w14:paraId="42B7271A"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7C60020F" w14:textId="77777777" w:rsidR="00EC4D33" w:rsidRPr="00A3491F" w:rsidRDefault="00EC4D33" w:rsidP="00EC4D33">
            <w:pPr>
              <w:jc w:val="both"/>
            </w:pPr>
            <w:r w:rsidRPr="00A3491F">
              <w:t>Осигуряване на реда за организиране и провеждане на посещения и официални</w:t>
            </w:r>
          </w:p>
          <w:p w14:paraId="0A3BF529" w14:textId="77777777" w:rsidR="00EC4D33" w:rsidRPr="00A3491F" w:rsidRDefault="00EC4D33" w:rsidP="00EC4D33">
            <w:r w:rsidRPr="00A3491F">
              <w:t>срещи. Подготовка и изпълнение на официалните церемонии на територията на Република България.</w:t>
            </w:r>
          </w:p>
        </w:tc>
        <w:tc>
          <w:tcPr>
            <w:tcW w:w="471" w:type="pct"/>
            <w:tcBorders>
              <w:top w:val="single" w:sz="4" w:space="0" w:color="auto"/>
              <w:left w:val="nil"/>
              <w:bottom w:val="single" w:sz="4" w:space="0" w:color="auto"/>
              <w:right w:val="single" w:sz="4" w:space="0" w:color="auto"/>
            </w:tcBorders>
            <w:vAlign w:val="center"/>
          </w:tcPr>
          <w:p w14:paraId="3938D52D" w14:textId="77777777" w:rsidR="00EC4D33" w:rsidRPr="00EC4D33" w:rsidRDefault="00EC4D33" w:rsidP="00EC4D33">
            <w:pPr>
              <w:jc w:val="center"/>
              <w:rPr>
                <w:sz w:val="18"/>
                <w:szCs w:val="18"/>
                <w:lang w:eastAsia="en-US"/>
              </w:rPr>
            </w:pPr>
          </w:p>
        </w:tc>
        <w:tc>
          <w:tcPr>
            <w:tcW w:w="1176" w:type="pct"/>
            <w:tcBorders>
              <w:top w:val="single" w:sz="4" w:space="0" w:color="auto"/>
              <w:left w:val="single" w:sz="4" w:space="0" w:color="auto"/>
              <w:bottom w:val="single" w:sz="4" w:space="0" w:color="auto"/>
              <w:right w:val="single" w:sz="4" w:space="0" w:color="auto"/>
            </w:tcBorders>
            <w:vAlign w:val="center"/>
          </w:tcPr>
          <w:p w14:paraId="5456EA6D" w14:textId="77777777" w:rsidR="00EC4D33" w:rsidRPr="00EC4D33" w:rsidRDefault="00EC4D33" w:rsidP="00EC4D33">
            <w:pPr>
              <w:jc w:val="center"/>
              <w:rPr>
                <w:sz w:val="18"/>
                <w:szCs w:val="18"/>
                <w:lang w:eastAsia="en-US"/>
              </w:rPr>
            </w:pPr>
            <w:r w:rsidRPr="00EC4D33">
              <w:rPr>
                <w:sz w:val="18"/>
                <w:szCs w:val="18"/>
              </w:rPr>
              <w:t>При необходимост</w:t>
            </w:r>
          </w:p>
        </w:tc>
        <w:tc>
          <w:tcPr>
            <w:tcW w:w="1381" w:type="pct"/>
            <w:tcBorders>
              <w:top w:val="single" w:sz="4" w:space="0" w:color="auto"/>
              <w:left w:val="nil"/>
              <w:bottom w:val="single" w:sz="4" w:space="0" w:color="auto"/>
              <w:right w:val="single" w:sz="4" w:space="0" w:color="auto"/>
            </w:tcBorders>
            <w:vAlign w:val="center"/>
          </w:tcPr>
          <w:p w14:paraId="256C3197" w14:textId="77777777" w:rsidR="00EC4D33" w:rsidRPr="00DE659A" w:rsidRDefault="00EC4D33" w:rsidP="00EC4D33">
            <w:pPr>
              <w:autoSpaceDE w:val="0"/>
              <w:autoSpaceDN w:val="0"/>
              <w:adjustRightInd w:val="0"/>
              <w:jc w:val="center"/>
              <w:rPr>
                <w:bCs/>
                <w:sz w:val="18"/>
                <w:szCs w:val="18"/>
                <w:lang w:eastAsia="en-US"/>
              </w:rPr>
            </w:pPr>
          </w:p>
        </w:tc>
      </w:tr>
      <w:tr w:rsidR="00EC4D33" w:rsidRPr="00EC4D33" w14:paraId="20E85C7F"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0763E199" w14:textId="77777777" w:rsidR="00EC4D33" w:rsidRPr="00EC4D33" w:rsidRDefault="00EC4D33" w:rsidP="00EC4D33">
            <w:pPr>
              <w:rPr>
                <w:sz w:val="18"/>
                <w:szCs w:val="18"/>
                <w:lang w:eastAsia="en-US"/>
              </w:rPr>
            </w:pPr>
            <w:r w:rsidRPr="00EC4D33">
              <w:rPr>
                <w:sz w:val="18"/>
                <w:szCs w:val="18"/>
              </w:rPr>
              <w:t>Осигуряване спазването и контрола на дипломатическите имунитети и привилегии, предоставени на дипломатическите представителства и техните служители.</w:t>
            </w:r>
          </w:p>
        </w:tc>
        <w:tc>
          <w:tcPr>
            <w:tcW w:w="471" w:type="pct"/>
            <w:tcBorders>
              <w:top w:val="single" w:sz="4" w:space="0" w:color="auto"/>
              <w:left w:val="nil"/>
              <w:bottom w:val="single" w:sz="4" w:space="0" w:color="auto"/>
              <w:right w:val="single" w:sz="4" w:space="0" w:color="auto"/>
            </w:tcBorders>
            <w:vAlign w:val="center"/>
          </w:tcPr>
          <w:p w14:paraId="1DD25332" w14:textId="77777777" w:rsidR="00EC4D33" w:rsidRPr="00EC4D33" w:rsidRDefault="00EC4D33" w:rsidP="00EC4D33">
            <w:pPr>
              <w:jc w:val="center"/>
              <w:rPr>
                <w:sz w:val="18"/>
                <w:szCs w:val="18"/>
                <w:lang w:eastAsia="en-US"/>
              </w:rPr>
            </w:pPr>
          </w:p>
        </w:tc>
        <w:tc>
          <w:tcPr>
            <w:tcW w:w="1176" w:type="pct"/>
            <w:tcBorders>
              <w:top w:val="single" w:sz="4" w:space="0" w:color="auto"/>
              <w:left w:val="single" w:sz="4" w:space="0" w:color="auto"/>
              <w:bottom w:val="single" w:sz="4" w:space="0" w:color="auto"/>
              <w:right w:val="single" w:sz="4" w:space="0" w:color="auto"/>
            </w:tcBorders>
            <w:vAlign w:val="center"/>
          </w:tcPr>
          <w:p w14:paraId="28CE69E0" w14:textId="77777777" w:rsidR="00EC4D33" w:rsidRPr="00EC4D33" w:rsidRDefault="00EC4D33" w:rsidP="00EC4D33">
            <w:pPr>
              <w:jc w:val="center"/>
              <w:rPr>
                <w:sz w:val="18"/>
                <w:szCs w:val="18"/>
                <w:lang w:eastAsia="en-US"/>
              </w:rPr>
            </w:pPr>
            <w:r w:rsidRPr="00EC4D33">
              <w:rPr>
                <w:sz w:val="18"/>
                <w:szCs w:val="18"/>
              </w:rPr>
              <w:t>Постоянно</w:t>
            </w:r>
          </w:p>
        </w:tc>
        <w:tc>
          <w:tcPr>
            <w:tcW w:w="1381" w:type="pct"/>
            <w:tcBorders>
              <w:top w:val="single" w:sz="4" w:space="0" w:color="auto"/>
              <w:left w:val="nil"/>
              <w:bottom w:val="single" w:sz="4" w:space="0" w:color="auto"/>
              <w:right w:val="single" w:sz="4" w:space="0" w:color="auto"/>
            </w:tcBorders>
            <w:vAlign w:val="center"/>
          </w:tcPr>
          <w:p w14:paraId="11C07F82" w14:textId="77777777" w:rsidR="00EC4D33" w:rsidRPr="00DE659A" w:rsidRDefault="00EC4D33" w:rsidP="00EC4D33">
            <w:pPr>
              <w:autoSpaceDE w:val="0"/>
              <w:autoSpaceDN w:val="0"/>
              <w:adjustRightInd w:val="0"/>
              <w:jc w:val="center"/>
              <w:rPr>
                <w:bCs/>
                <w:sz w:val="18"/>
                <w:szCs w:val="18"/>
                <w:lang w:eastAsia="en-US"/>
              </w:rPr>
            </w:pPr>
          </w:p>
        </w:tc>
      </w:tr>
      <w:tr w:rsidR="00EC4D33" w:rsidRPr="00EC4D33" w14:paraId="664D6B2C"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0D312571" w14:textId="77777777" w:rsidR="00EC4D33" w:rsidRPr="00EC4D33" w:rsidRDefault="00EC4D33" w:rsidP="00EC4D33">
            <w:pPr>
              <w:rPr>
                <w:sz w:val="18"/>
                <w:szCs w:val="18"/>
              </w:rPr>
            </w:pPr>
            <w:r w:rsidRPr="00EC4D33">
              <w:rPr>
                <w:sz w:val="18"/>
                <w:szCs w:val="18"/>
              </w:rPr>
              <w:lastRenderedPageBreak/>
              <w:t xml:space="preserve">Изготвяне на акредитивните писма, консулски патенти, консулски екзекватури; процедури по даване на агреман, назначаване на постоянни представители на РБ при международните организации, акредитиране на аташета по отбраната и полицейските аташета. </w:t>
            </w:r>
          </w:p>
        </w:tc>
        <w:tc>
          <w:tcPr>
            <w:tcW w:w="471" w:type="pct"/>
            <w:tcBorders>
              <w:top w:val="single" w:sz="4" w:space="0" w:color="auto"/>
              <w:left w:val="nil"/>
              <w:bottom w:val="single" w:sz="4" w:space="0" w:color="auto"/>
              <w:right w:val="single" w:sz="4" w:space="0" w:color="auto"/>
            </w:tcBorders>
            <w:vAlign w:val="center"/>
          </w:tcPr>
          <w:p w14:paraId="31762775" w14:textId="77777777" w:rsidR="00EC4D33" w:rsidRPr="00EC4D33" w:rsidRDefault="00EC4D33" w:rsidP="00EC4D33">
            <w:pPr>
              <w:jc w:val="center"/>
              <w:rPr>
                <w:sz w:val="18"/>
                <w:szCs w:val="18"/>
                <w:lang w:eastAsia="en-US"/>
              </w:rPr>
            </w:pPr>
          </w:p>
        </w:tc>
        <w:tc>
          <w:tcPr>
            <w:tcW w:w="1176" w:type="pct"/>
            <w:tcBorders>
              <w:top w:val="single" w:sz="4" w:space="0" w:color="auto"/>
              <w:left w:val="single" w:sz="4" w:space="0" w:color="auto"/>
              <w:bottom w:val="single" w:sz="4" w:space="0" w:color="auto"/>
              <w:right w:val="single" w:sz="4" w:space="0" w:color="auto"/>
            </w:tcBorders>
            <w:vAlign w:val="center"/>
          </w:tcPr>
          <w:p w14:paraId="1CD49151" w14:textId="77777777" w:rsidR="00EC4D33" w:rsidRPr="00EC4D33" w:rsidRDefault="00EC4D33" w:rsidP="00EC4D33">
            <w:pPr>
              <w:jc w:val="center"/>
              <w:rPr>
                <w:sz w:val="18"/>
                <w:szCs w:val="18"/>
              </w:rPr>
            </w:pPr>
            <w:r w:rsidRPr="00EC4D33">
              <w:rPr>
                <w:sz w:val="18"/>
                <w:szCs w:val="18"/>
              </w:rPr>
              <w:t>При необходимост</w:t>
            </w:r>
          </w:p>
        </w:tc>
        <w:tc>
          <w:tcPr>
            <w:tcW w:w="1381" w:type="pct"/>
            <w:tcBorders>
              <w:top w:val="single" w:sz="4" w:space="0" w:color="auto"/>
              <w:left w:val="nil"/>
              <w:bottom w:val="single" w:sz="4" w:space="0" w:color="auto"/>
              <w:right w:val="single" w:sz="4" w:space="0" w:color="auto"/>
            </w:tcBorders>
            <w:vAlign w:val="center"/>
          </w:tcPr>
          <w:p w14:paraId="21D793CA" w14:textId="77777777" w:rsidR="00EC4D33" w:rsidRPr="00DE659A" w:rsidRDefault="00EC4D33" w:rsidP="00EC4D33">
            <w:pPr>
              <w:autoSpaceDE w:val="0"/>
              <w:autoSpaceDN w:val="0"/>
              <w:adjustRightInd w:val="0"/>
              <w:jc w:val="center"/>
              <w:rPr>
                <w:bCs/>
                <w:sz w:val="18"/>
                <w:szCs w:val="18"/>
              </w:rPr>
            </w:pPr>
          </w:p>
        </w:tc>
      </w:tr>
      <w:tr w:rsidR="00EC4D33" w:rsidRPr="00EC4D33" w14:paraId="1D3CBA8D" w14:textId="77777777" w:rsidTr="00EC4D33">
        <w:trPr>
          <w:trHeight w:val="235"/>
          <w:jc w:val="center"/>
        </w:trPr>
        <w:tc>
          <w:tcPr>
            <w:tcW w:w="1972" w:type="pct"/>
            <w:tcBorders>
              <w:top w:val="single" w:sz="4" w:space="0" w:color="auto"/>
              <w:left w:val="single" w:sz="4" w:space="0" w:color="auto"/>
              <w:bottom w:val="single" w:sz="4" w:space="0" w:color="auto"/>
              <w:right w:val="single" w:sz="4" w:space="0" w:color="auto"/>
            </w:tcBorders>
          </w:tcPr>
          <w:p w14:paraId="43155911" w14:textId="77777777" w:rsidR="00EC4D33" w:rsidRPr="00EC4D33" w:rsidRDefault="00EC4D33" w:rsidP="00EC4D33">
            <w:pPr>
              <w:rPr>
                <w:sz w:val="18"/>
                <w:szCs w:val="18"/>
              </w:rPr>
            </w:pPr>
            <w:r w:rsidRPr="00EC4D33">
              <w:rPr>
                <w:sz w:val="18"/>
                <w:szCs w:val="18"/>
              </w:rPr>
              <w:t>Актуализиране и разпространение на Справочника на дипломатическия корпус в Република България.</w:t>
            </w:r>
          </w:p>
        </w:tc>
        <w:tc>
          <w:tcPr>
            <w:tcW w:w="471" w:type="pct"/>
            <w:tcBorders>
              <w:top w:val="single" w:sz="4" w:space="0" w:color="auto"/>
              <w:left w:val="nil"/>
              <w:bottom w:val="single" w:sz="4" w:space="0" w:color="auto"/>
              <w:right w:val="single" w:sz="4" w:space="0" w:color="auto"/>
            </w:tcBorders>
            <w:vAlign w:val="center"/>
          </w:tcPr>
          <w:p w14:paraId="2506B21A" w14:textId="77777777" w:rsidR="00EC4D33" w:rsidRPr="00EC4D33" w:rsidRDefault="00EC4D33" w:rsidP="00EC4D33">
            <w:pPr>
              <w:jc w:val="center"/>
              <w:rPr>
                <w:sz w:val="18"/>
                <w:szCs w:val="18"/>
                <w:lang w:eastAsia="en-US"/>
              </w:rPr>
            </w:pPr>
          </w:p>
        </w:tc>
        <w:tc>
          <w:tcPr>
            <w:tcW w:w="1176" w:type="pct"/>
            <w:tcBorders>
              <w:top w:val="single" w:sz="4" w:space="0" w:color="auto"/>
              <w:left w:val="single" w:sz="4" w:space="0" w:color="auto"/>
              <w:bottom w:val="single" w:sz="4" w:space="0" w:color="auto"/>
              <w:right w:val="single" w:sz="4" w:space="0" w:color="auto"/>
            </w:tcBorders>
            <w:vAlign w:val="center"/>
          </w:tcPr>
          <w:p w14:paraId="0CEB4985" w14:textId="77777777" w:rsidR="00EC4D33" w:rsidRPr="00EC4D33" w:rsidRDefault="00EC4D33" w:rsidP="00EC4D33">
            <w:pPr>
              <w:jc w:val="center"/>
              <w:rPr>
                <w:sz w:val="18"/>
                <w:szCs w:val="18"/>
              </w:rPr>
            </w:pPr>
            <w:r w:rsidRPr="00EC4D33">
              <w:rPr>
                <w:sz w:val="18"/>
                <w:szCs w:val="18"/>
              </w:rPr>
              <w:t>Постоянно</w:t>
            </w:r>
          </w:p>
        </w:tc>
        <w:tc>
          <w:tcPr>
            <w:tcW w:w="1381" w:type="pct"/>
            <w:tcBorders>
              <w:top w:val="single" w:sz="4" w:space="0" w:color="auto"/>
              <w:left w:val="nil"/>
              <w:bottom w:val="single" w:sz="4" w:space="0" w:color="auto"/>
              <w:right w:val="single" w:sz="4" w:space="0" w:color="auto"/>
            </w:tcBorders>
            <w:vAlign w:val="center"/>
          </w:tcPr>
          <w:p w14:paraId="39701E07" w14:textId="77777777" w:rsidR="00EC4D33" w:rsidRPr="00DE659A" w:rsidRDefault="00EC4D33" w:rsidP="00EC4D33">
            <w:pPr>
              <w:autoSpaceDE w:val="0"/>
              <w:autoSpaceDN w:val="0"/>
              <w:adjustRightInd w:val="0"/>
              <w:jc w:val="center"/>
              <w:rPr>
                <w:bCs/>
                <w:sz w:val="18"/>
                <w:szCs w:val="18"/>
              </w:rPr>
            </w:pPr>
          </w:p>
        </w:tc>
      </w:tr>
    </w:tbl>
    <w:p w14:paraId="3DCD7C0E" w14:textId="77777777" w:rsidR="00EC4D33" w:rsidRPr="00EC4D33" w:rsidRDefault="00EC4D33" w:rsidP="00EC4D33">
      <w:pPr>
        <w:tabs>
          <w:tab w:val="left" w:pos="284"/>
        </w:tabs>
        <w:adjustRightInd w:val="0"/>
        <w:snapToGrid w:val="0"/>
        <w:jc w:val="both"/>
        <w:rPr>
          <w:b/>
          <w:i/>
          <w:color w:val="833C0B" w:themeColor="accent2" w:themeShade="80"/>
          <w:sz w:val="22"/>
          <w:szCs w:val="22"/>
        </w:rPr>
      </w:pPr>
    </w:p>
    <w:p w14:paraId="63DD3941" w14:textId="77777777" w:rsidR="00EC4D33" w:rsidRPr="00EC4D33" w:rsidRDefault="00EC4D33" w:rsidP="00EC4D33">
      <w:pPr>
        <w:rPr>
          <w:rFonts w:eastAsiaTheme="minorHAnsi"/>
          <w:b/>
          <w:sz w:val="22"/>
          <w:szCs w:val="22"/>
          <w:lang w:eastAsia="en-US"/>
        </w:rPr>
      </w:pPr>
      <w:r w:rsidRPr="00EC4D33">
        <w:rPr>
          <w:b/>
          <w:sz w:val="22"/>
          <w:szCs w:val="22"/>
        </w:rPr>
        <w:t xml:space="preserve">Водещи структурни звена: ПК, ПС, </w:t>
      </w:r>
      <w:r w:rsidRPr="00EC4D33">
        <w:rPr>
          <w:rFonts w:eastAsiaTheme="minorHAnsi"/>
          <w:b/>
          <w:sz w:val="22"/>
          <w:szCs w:val="22"/>
          <w:lang w:eastAsia="en-US"/>
        </w:rPr>
        <w:t>Дирекции: „Вътрешен одит“, „Инспекторат“, „Правна“, „Държавен протокол“</w:t>
      </w:r>
    </w:p>
    <w:p w14:paraId="38EA5EE3" w14:textId="77777777" w:rsidR="00EC4D33" w:rsidRPr="00EC4D33" w:rsidRDefault="00EC4D33" w:rsidP="00EC4D33">
      <w:pPr>
        <w:tabs>
          <w:tab w:val="left" w:pos="540"/>
        </w:tabs>
        <w:spacing w:before="60" w:after="60"/>
        <w:jc w:val="both"/>
        <w:rPr>
          <w:b/>
          <w:sz w:val="22"/>
          <w:szCs w:val="22"/>
        </w:rPr>
      </w:pPr>
    </w:p>
    <w:p w14:paraId="1246F000" w14:textId="77777777" w:rsidR="00EC4D33" w:rsidRPr="00EC4D33" w:rsidRDefault="00EC4D33" w:rsidP="00EC4D33">
      <w:pPr>
        <w:autoSpaceDE w:val="0"/>
        <w:autoSpaceDN w:val="0"/>
        <w:adjustRightInd w:val="0"/>
        <w:rPr>
          <w:b/>
          <w:sz w:val="22"/>
          <w:szCs w:val="22"/>
        </w:rPr>
      </w:pPr>
      <w:r w:rsidRPr="00EC4D33">
        <w:rPr>
          <w:b/>
          <w:sz w:val="22"/>
          <w:szCs w:val="22"/>
        </w:rPr>
        <w:t xml:space="preserve">Описание на факторите и причините, оказали въздействие върху непостигането на планираните/заявените целеви стойности </w:t>
      </w:r>
    </w:p>
    <w:p w14:paraId="4B7AB74B" w14:textId="77777777" w:rsidR="00990E6F" w:rsidRPr="00DE659A" w:rsidRDefault="00990E6F" w:rsidP="00990E6F">
      <w:pPr>
        <w:tabs>
          <w:tab w:val="left" w:pos="540"/>
        </w:tabs>
        <w:spacing w:before="60" w:after="60"/>
        <w:jc w:val="both"/>
        <w:rPr>
          <w:sz w:val="23"/>
          <w:szCs w:val="23"/>
        </w:rPr>
      </w:pPr>
      <w:r w:rsidRPr="00DE659A">
        <w:rPr>
          <w:sz w:val="23"/>
          <w:szCs w:val="23"/>
        </w:rPr>
        <w:t xml:space="preserve">При планирани 20 одитни ангажимента за увереност са изпълнени 19, като по обективни причини един одит </w:t>
      </w:r>
      <w:r w:rsidRPr="003B5B52">
        <w:rPr>
          <w:sz w:val="23"/>
          <w:szCs w:val="23"/>
        </w:rPr>
        <w:t>(</w:t>
      </w:r>
      <w:r w:rsidRPr="00DE659A">
        <w:rPr>
          <w:sz w:val="23"/>
          <w:szCs w:val="23"/>
        </w:rPr>
        <w:t>в Посолството на Република България в Техеран</w:t>
      </w:r>
      <w:r w:rsidRPr="003B5B52">
        <w:rPr>
          <w:sz w:val="23"/>
          <w:szCs w:val="23"/>
        </w:rPr>
        <w:t>)</w:t>
      </w:r>
      <w:r w:rsidRPr="00DE659A">
        <w:rPr>
          <w:sz w:val="23"/>
          <w:szCs w:val="23"/>
        </w:rPr>
        <w:t xml:space="preserve"> не е осъществен.</w:t>
      </w:r>
    </w:p>
    <w:p w14:paraId="1D6C6BC0" w14:textId="77777777" w:rsidR="00EC4D33" w:rsidRPr="00EC4D33" w:rsidRDefault="00EC4D33" w:rsidP="00EC4D33">
      <w:pPr>
        <w:tabs>
          <w:tab w:val="left" w:pos="540"/>
        </w:tabs>
        <w:spacing w:before="60" w:after="60"/>
        <w:jc w:val="both"/>
        <w:rPr>
          <w:b/>
          <w:sz w:val="22"/>
          <w:szCs w:val="22"/>
        </w:rPr>
      </w:pPr>
    </w:p>
    <w:p w14:paraId="636E5A2C" w14:textId="77777777" w:rsidR="00EC4D33" w:rsidRPr="00EC4D33" w:rsidRDefault="00EC4D33" w:rsidP="00EC4D33">
      <w:pPr>
        <w:tabs>
          <w:tab w:val="left" w:pos="540"/>
        </w:tabs>
        <w:spacing w:before="60" w:after="60"/>
        <w:jc w:val="both"/>
        <w:rPr>
          <w:b/>
          <w:sz w:val="22"/>
          <w:szCs w:val="22"/>
        </w:rPr>
      </w:pPr>
      <w:r w:rsidRPr="00EC4D33">
        <w:rPr>
          <w:b/>
          <w:sz w:val="22"/>
          <w:szCs w:val="22"/>
        </w:rPr>
        <w:t>Външни фактори, които са имали въздействие върху постигането на целите на програмата</w:t>
      </w:r>
    </w:p>
    <w:p w14:paraId="1B863762" w14:textId="77777777" w:rsidR="00EC4D33" w:rsidRPr="00EC4D33" w:rsidRDefault="00EC4D33" w:rsidP="00EC4D33">
      <w:pPr>
        <w:tabs>
          <w:tab w:val="left" w:pos="540"/>
        </w:tabs>
        <w:spacing w:before="60" w:after="60"/>
        <w:jc w:val="both"/>
        <w:rPr>
          <w:sz w:val="22"/>
          <w:szCs w:val="22"/>
        </w:rPr>
      </w:pPr>
      <w:bookmarkStart w:id="79" w:name="_Hlk173418907"/>
      <w:r w:rsidRPr="00EC4D33">
        <w:rPr>
          <w:sz w:val="22"/>
          <w:szCs w:val="22"/>
        </w:rPr>
        <w:t>Международната среда, в т.ч. руската агресия срещу Украйна;</w:t>
      </w:r>
    </w:p>
    <w:p w14:paraId="07076593" w14:textId="77777777" w:rsidR="00EC4D33" w:rsidRPr="00EC4D33" w:rsidRDefault="00EC4D33" w:rsidP="00EC4D33">
      <w:pPr>
        <w:tabs>
          <w:tab w:val="left" w:pos="540"/>
        </w:tabs>
        <w:spacing w:before="60" w:after="60"/>
        <w:jc w:val="both"/>
        <w:rPr>
          <w:sz w:val="22"/>
          <w:szCs w:val="22"/>
        </w:rPr>
      </w:pPr>
      <w:r w:rsidRPr="00EC4D33">
        <w:rPr>
          <w:sz w:val="22"/>
          <w:szCs w:val="22"/>
        </w:rPr>
        <w:t>Неблагоприятни промени в икономическата среда, бюджетни рестрикции, които могат да се отразят на бюджетните и кадрови ресурси за реализиране на заложените цели;</w:t>
      </w:r>
    </w:p>
    <w:bookmarkEnd w:id="79"/>
    <w:p w14:paraId="41D06A01" w14:textId="77777777" w:rsidR="00EC4D33" w:rsidRPr="00EC4D33" w:rsidRDefault="00EC4D33" w:rsidP="00EC4D33">
      <w:pPr>
        <w:tabs>
          <w:tab w:val="left" w:pos="540"/>
        </w:tabs>
        <w:spacing w:before="60" w:after="60"/>
        <w:jc w:val="both"/>
        <w:rPr>
          <w:sz w:val="23"/>
          <w:szCs w:val="23"/>
        </w:rPr>
      </w:pPr>
    </w:p>
    <w:p w14:paraId="737F8BA4" w14:textId="77777777" w:rsidR="00EC4D33" w:rsidRPr="00EC4D33" w:rsidRDefault="00EC4D33" w:rsidP="00EC4D33">
      <w:pPr>
        <w:tabs>
          <w:tab w:val="left" w:pos="540"/>
        </w:tabs>
        <w:spacing w:before="60" w:after="60"/>
        <w:jc w:val="both"/>
        <w:rPr>
          <w:b/>
          <w:sz w:val="22"/>
          <w:szCs w:val="22"/>
        </w:rPr>
      </w:pPr>
      <w:r w:rsidRPr="00EC4D33">
        <w:rPr>
          <w:b/>
          <w:sz w:val="22"/>
          <w:szCs w:val="22"/>
        </w:rPr>
        <w:t>Информация за наличността и качеството на данните</w:t>
      </w:r>
    </w:p>
    <w:p w14:paraId="7F1D0644" w14:textId="7540A478" w:rsidR="00EC4D33" w:rsidRDefault="00EC4D33" w:rsidP="00EC4D33">
      <w:pPr>
        <w:tabs>
          <w:tab w:val="left" w:pos="540"/>
          <w:tab w:val="left" w:pos="567"/>
        </w:tabs>
        <w:spacing w:before="60" w:after="60"/>
        <w:jc w:val="both"/>
        <w:rPr>
          <w:sz w:val="23"/>
          <w:szCs w:val="23"/>
        </w:rPr>
      </w:pPr>
      <w:r w:rsidRPr="00EC4D33">
        <w:rPr>
          <w:sz w:val="23"/>
          <w:szCs w:val="23"/>
        </w:rPr>
        <w:t>Одитни доклади, резултатите от които са докладвани на министъра на външните работи.</w:t>
      </w:r>
    </w:p>
    <w:p w14:paraId="4BF27B0A" w14:textId="30671AC1" w:rsidR="009C145A" w:rsidRDefault="009C145A" w:rsidP="00EC4D33">
      <w:pPr>
        <w:tabs>
          <w:tab w:val="left" w:pos="540"/>
          <w:tab w:val="left" w:pos="567"/>
        </w:tabs>
        <w:spacing w:before="60" w:after="60"/>
        <w:jc w:val="both"/>
        <w:rPr>
          <w:b/>
          <w:i/>
          <w:sz w:val="22"/>
          <w:szCs w:val="22"/>
        </w:rPr>
      </w:pPr>
    </w:p>
    <w:p w14:paraId="12006B5B" w14:textId="77777777" w:rsidR="00B75793" w:rsidRDefault="00B75793" w:rsidP="00B75793">
      <w:pPr>
        <w:tabs>
          <w:tab w:val="left" w:pos="540"/>
          <w:tab w:val="left" w:pos="567"/>
        </w:tabs>
        <w:spacing w:before="60" w:after="60"/>
        <w:jc w:val="both"/>
        <w:rPr>
          <w:b/>
          <w:i/>
          <w:sz w:val="22"/>
          <w:szCs w:val="22"/>
        </w:rPr>
      </w:pPr>
      <w:r w:rsidRPr="008842CD">
        <w:rPr>
          <w:b/>
          <w:i/>
          <w:sz w:val="22"/>
          <w:szCs w:val="22"/>
        </w:rPr>
        <w:t>Отчет на разходите по бюджетна програма 1100.01.10 Бюджетна програма "Ефективно функциониране на външнополитическата дейност"</w:t>
      </w:r>
    </w:p>
    <w:p w14:paraId="5004B649" w14:textId="77777777" w:rsidR="000A70FE" w:rsidRDefault="000A70FE" w:rsidP="00EC4D33">
      <w:pPr>
        <w:tabs>
          <w:tab w:val="left" w:pos="540"/>
          <w:tab w:val="left" w:pos="567"/>
        </w:tabs>
        <w:spacing w:before="60" w:after="60"/>
        <w:jc w:val="both"/>
        <w:rPr>
          <w:b/>
          <w:i/>
          <w:sz w:val="22"/>
          <w:szCs w:val="22"/>
        </w:rPr>
      </w:pPr>
    </w:p>
    <w:tbl>
      <w:tblPr>
        <w:tblW w:w="10060" w:type="dxa"/>
        <w:tblCellMar>
          <w:left w:w="70" w:type="dxa"/>
          <w:right w:w="70" w:type="dxa"/>
        </w:tblCellMar>
        <w:tblLook w:val="04A0" w:firstRow="1" w:lastRow="0" w:firstColumn="1" w:lastColumn="0" w:noHBand="0" w:noVBand="1"/>
      </w:tblPr>
      <w:tblGrid>
        <w:gridCol w:w="460"/>
        <w:gridCol w:w="5064"/>
        <w:gridCol w:w="1417"/>
        <w:gridCol w:w="1559"/>
        <w:gridCol w:w="1560"/>
      </w:tblGrid>
      <w:tr w:rsidR="00B75793" w:rsidRPr="00B75793" w14:paraId="6A9AC0C2" w14:textId="77777777" w:rsidTr="00B75793">
        <w:trPr>
          <w:trHeight w:val="668"/>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B714D71" w14:textId="77777777" w:rsidR="00B75793" w:rsidRPr="00B75793" w:rsidRDefault="00B75793" w:rsidP="00B75793">
            <w:pPr>
              <w:jc w:val="center"/>
              <w:rPr>
                <w:b/>
                <w:bCs/>
              </w:rPr>
            </w:pPr>
            <w:r w:rsidRPr="00B75793">
              <w:rPr>
                <w:b/>
                <w:bCs/>
              </w:rPr>
              <w:t>№</w:t>
            </w:r>
          </w:p>
        </w:tc>
        <w:tc>
          <w:tcPr>
            <w:tcW w:w="5064" w:type="dxa"/>
            <w:tcBorders>
              <w:top w:val="single" w:sz="4" w:space="0" w:color="auto"/>
              <w:left w:val="nil"/>
              <w:bottom w:val="single" w:sz="4" w:space="0" w:color="auto"/>
              <w:right w:val="single" w:sz="4" w:space="0" w:color="auto"/>
            </w:tcBorders>
            <w:shd w:val="clear" w:color="D9D9D9" w:fill="E6E6E6"/>
            <w:vAlign w:val="center"/>
            <w:hideMark/>
          </w:tcPr>
          <w:p w14:paraId="44B4DA3E" w14:textId="77777777" w:rsidR="00B75793" w:rsidRPr="00B75793" w:rsidRDefault="00B75793" w:rsidP="00B75793">
            <w:pPr>
              <w:jc w:val="center"/>
              <w:rPr>
                <w:b/>
                <w:bCs/>
              </w:rPr>
            </w:pPr>
            <w:r w:rsidRPr="00B75793">
              <w:rPr>
                <w:b/>
                <w:bCs/>
              </w:rPr>
              <w:t>1100.01.10 Бюджетна програма "Ефективно функциониране на външнополитическата дейност"                                                                                                                                                                                  (в лева)</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69254F78" w14:textId="77777777" w:rsidR="00B75793" w:rsidRPr="00B75793" w:rsidRDefault="00B75793" w:rsidP="00B75793">
            <w:pPr>
              <w:jc w:val="center"/>
              <w:rPr>
                <w:b/>
                <w:bCs/>
              </w:rPr>
            </w:pPr>
            <w:r w:rsidRPr="00B75793">
              <w:rPr>
                <w:b/>
                <w:bCs/>
              </w:rPr>
              <w:t>Закон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57668B5B" w14:textId="77777777" w:rsidR="00B75793" w:rsidRPr="00B75793" w:rsidRDefault="00B75793" w:rsidP="00B75793">
            <w:pPr>
              <w:jc w:val="center"/>
              <w:rPr>
                <w:b/>
                <w:bCs/>
              </w:rPr>
            </w:pPr>
            <w:r w:rsidRPr="00B75793">
              <w:rPr>
                <w:b/>
                <w:bCs/>
              </w:rPr>
              <w:t>Уточнен план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14:paraId="13FCF6F5" w14:textId="77777777" w:rsidR="00B75793" w:rsidRPr="00B75793" w:rsidRDefault="00B75793" w:rsidP="00B75793">
            <w:pPr>
              <w:jc w:val="center"/>
              <w:rPr>
                <w:b/>
                <w:bCs/>
              </w:rPr>
            </w:pPr>
            <w:r w:rsidRPr="00B75793">
              <w:rPr>
                <w:b/>
                <w:bCs/>
              </w:rPr>
              <w:t>Отчет</w:t>
            </w:r>
          </w:p>
        </w:tc>
      </w:tr>
      <w:tr w:rsidR="00B75793" w:rsidRPr="00B75793" w14:paraId="6CA8A63D" w14:textId="77777777" w:rsidTr="00B75793">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DE1D5AD" w14:textId="77777777" w:rsidR="00B75793" w:rsidRPr="00B75793" w:rsidRDefault="00B75793" w:rsidP="00B75793">
            <w:pPr>
              <w:jc w:val="center"/>
              <w:rPr>
                <w:b/>
                <w:bCs/>
              </w:rPr>
            </w:pPr>
            <w:r w:rsidRPr="00B75793">
              <w:rPr>
                <w:b/>
                <w:bCs/>
              </w:rPr>
              <w:t>І.</w:t>
            </w:r>
          </w:p>
        </w:tc>
        <w:tc>
          <w:tcPr>
            <w:tcW w:w="5064" w:type="dxa"/>
            <w:tcBorders>
              <w:top w:val="nil"/>
              <w:left w:val="nil"/>
              <w:bottom w:val="single" w:sz="4" w:space="0" w:color="auto"/>
              <w:right w:val="single" w:sz="4" w:space="0" w:color="auto"/>
            </w:tcBorders>
            <w:shd w:val="clear" w:color="D9D9D9" w:fill="E6E6E6"/>
            <w:noWrap/>
            <w:vAlign w:val="bottom"/>
            <w:hideMark/>
          </w:tcPr>
          <w:p w14:paraId="6BCF29B5" w14:textId="77777777" w:rsidR="00B75793" w:rsidRPr="00B75793" w:rsidRDefault="00B75793" w:rsidP="00B75793">
            <w:pPr>
              <w:rPr>
                <w:b/>
                <w:bCs/>
              </w:rPr>
            </w:pPr>
            <w:r w:rsidRPr="00B75793">
              <w:rPr>
                <w:b/>
                <w:bCs/>
              </w:rPr>
              <w:t>Общо ведомствени разходи:</w:t>
            </w:r>
          </w:p>
        </w:tc>
        <w:tc>
          <w:tcPr>
            <w:tcW w:w="1417" w:type="dxa"/>
            <w:tcBorders>
              <w:top w:val="nil"/>
              <w:left w:val="nil"/>
              <w:bottom w:val="single" w:sz="4" w:space="0" w:color="auto"/>
              <w:right w:val="single" w:sz="4" w:space="0" w:color="auto"/>
            </w:tcBorders>
            <w:shd w:val="clear" w:color="000000" w:fill="E6E6E6"/>
            <w:noWrap/>
            <w:vAlign w:val="center"/>
            <w:hideMark/>
          </w:tcPr>
          <w:p w14:paraId="057FF91F" w14:textId="77777777" w:rsidR="00B75793" w:rsidRPr="00B75793" w:rsidRDefault="00B75793" w:rsidP="00B75793">
            <w:pPr>
              <w:jc w:val="right"/>
              <w:rPr>
                <w:b/>
                <w:bCs/>
                <w:color w:val="000000"/>
              </w:rPr>
            </w:pPr>
            <w:r w:rsidRPr="00B75793">
              <w:rPr>
                <w:b/>
                <w:bCs/>
                <w:color w:val="000000"/>
              </w:rPr>
              <w:t>460 000</w:t>
            </w:r>
          </w:p>
        </w:tc>
        <w:tc>
          <w:tcPr>
            <w:tcW w:w="1559" w:type="dxa"/>
            <w:tcBorders>
              <w:top w:val="nil"/>
              <w:left w:val="nil"/>
              <w:bottom w:val="single" w:sz="4" w:space="0" w:color="auto"/>
              <w:right w:val="single" w:sz="4" w:space="0" w:color="auto"/>
            </w:tcBorders>
            <w:shd w:val="clear" w:color="000000" w:fill="E6E6E6"/>
            <w:noWrap/>
            <w:vAlign w:val="center"/>
            <w:hideMark/>
          </w:tcPr>
          <w:p w14:paraId="1984D130" w14:textId="77777777" w:rsidR="00B75793" w:rsidRPr="00B75793" w:rsidRDefault="00B75793" w:rsidP="00B75793">
            <w:pPr>
              <w:jc w:val="right"/>
              <w:rPr>
                <w:b/>
                <w:bCs/>
                <w:color w:val="000000"/>
              </w:rPr>
            </w:pPr>
            <w:r w:rsidRPr="00B75793">
              <w:rPr>
                <w:b/>
                <w:bCs/>
                <w:color w:val="000000"/>
              </w:rPr>
              <w:t>420 339</w:t>
            </w:r>
          </w:p>
        </w:tc>
        <w:tc>
          <w:tcPr>
            <w:tcW w:w="1560" w:type="dxa"/>
            <w:tcBorders>
              <w:top w:val="nil"/>
              <w:left w:val="nil"/>
              <w:bottom w:val="single" w:sz="4" w:space="0" w:color="auto"/>
              <w:right w:val="single" w:sz="4" w:space="0" w:color="auto"/>
            </w:tcBorders>
            <w:shd w:val="clear" w:color="000000" w:fill="E6E6E6"/>
            <w:noWrap/>
            <w:vAlign w:val="center"/>
            <w:hideMark/>
          </w:tcPr>
          <w:p w14:paraId="1759D763" w14:textId="77777777" w:rsidR="00B75793" w:rsidRPr="00B75793" w:rsidRDefault="00B75793" w:rsidP="00B75793">
            <w:pPr>
              <w:jc w:val="right"/>
              <w:rPr>
                <w:b/>
                <w:bCs/>
                <w:color w:val="000000"/>
              </w:rPr>
            </w:pPr>
            <w:r w:rsidRPr="00B75793">
              <w:rPr>
                <w:b/>
                <w:bCs/>
                <w:color w:val="000000"/>
              </w:rPr>
              <w:t>419 316</w:t>
            </w:r>
          </w:p>
        </w:tc>
      </w:tr>
      <w:tr w:rsidR="00B75793" w:rsidRPr="00B75793" w14:paraId="5FCF99B9" w14:textId="77777777" w:rsidTr="000A70FE">
        <w:trPr>
          <w:trHeight w:val="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CFE519F"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638E041F" w14:textId="77777777" w:rsidR="00B75793" w:rsidRPr="00B75793" w:rsidRDefault="00B75793" w:rsidP="00B75793">
            <w:r w:rsidRPr="00B75793">
              <w:t xml:space="preserve">   Персонал</w:t>
            </w:r>
          </w:p>
        </w:tc>
        <w:tc>
          <w:tcPr>
            <w:tcW w:w="1417" w:type="dxa"/>
            <w:tcBorders>
              <w:top w:val="nil"/>
              <w:left w:val="nil"/>
              <w:bottom w:val="single" w:sz="4" w:space="0" w:color="auto"/>
              <w:right w:val="single" w:sz="4" w:space="0" w:color="auto"/>
            </w:tcBorders>
            <w:shd w:val="clear" w:color="auto" w:fill="auto"/>
            <w:noWrap/>
            <w:vAlign w:val="center"/>
            <w:hideMark/>
          </w:tcPr>
          <w:p w14:paraId="5A40FE6A" w14:textId="77777777" w:rsidR="00B75793" w:rsidRPr="00B75793" w:rsidRDefault="00B75793" w:rsidP="00B75793">
            <w:pPr>
              <w:jc w:val="right"/>
              <w:rPr>
                <w:color w:val="000000"/>
              </w:rPr>
            </w:pPr>
            <w:r w:rsidRPr="00B75793">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0A6D0A98" w14:textId="77777777" w:rsidR="00B75793" w:rsidRPr="00B75793" w:rsidRDefault="00B75793" w:rsidP="00B75793">
            <w:pPr>
              <w:jc w:val="right"/>
              <w:rPr>
                <w:color w:val="000000"/>
              </w:rPr>
            </w:pPr>
            <w:r w:rsidRPr="00B75793">
              <w:rPr>
                <w:color w:val="000000"/>
              </w:rPr>
              <w:t>0</w:t>
            </w:r>
          </w:p>
        </w:tc>
        <w:tc>
          <w:tcPr>
            <w:tcW w:w="1560" w:type="dxa"/>
            <w:tcBorders>
              <w:top w:val="nil"/>
              <w:left w:val="nil"/>
              <w:bottom w:val="single" w:sz="4" w:space="0" w:color="auto"/>
              <w:right w:val="single" w:sz="4" w:space="0" w:color="auto"/>
            </w:tcBorders>
            <w:shd w:val="clear" w:color="auto" w:fill="auto"/>
            <w:noWrap/>
            <w:vAlign w:val="center"/>
            <w:hideMark/>
          </w:tcPr>
          <w:p w14:paraId="143C13C8" w14:textId="77777777" w:rsidR="00B75793" w:rsidRPr="00B75793" w:rsidRDefault="00B75793" w:rsidP="00B75793">
            <w:pPr>
              <w:jc w:val="right"/>
              <w:rPr>
                <w:color w:val="000000"/>
              </w:rPr>
            </w:pPr>
            <w:r w:rsidRPr="00B75793">
              <w:rPr>
                <w:color w:val="000000"/>
              </w:rPr>
              <w:t>0</w:t>
            </w:r>
          </w:p>
        </w:tc>
      </w:tr>
      <w:tr w:rsidR="00B75793" w:rsidRPr="00B75793" w14:paraId="06701429" w14:textId="77777777" w:rsidTr="000A70FE">
        <w:trPr>
          <w:trHeight w:val="13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A4945A5"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280192F3" w14:textId="77777777" w:rsidR="00B75793" w:rsidRPr="00B75793" w:rsidRDefault="00B75793" w:rsidP="00B75793">
            <w:r w:rsidRPr="00B75793">
              <w:t xml:space="preserve">   Издръжка</w:t>
            </w:r>
          </w:p>
        </w:tc>
        <w:tc>
          <w:tcPr>
            <w:tcW w:w="1417" w:type="dxa"/>
            <w:tcBorders>
              <w:top w:val="nil"/>
              <w:left w:val="nil"/>
              <w:bottom w:val="single" w:sz="4" w:space="0" w:color="auto"/>
              <w:right w:val="single" w:sz="4" w:space="0" w:color="auto"/>
            </w:tcBorders>
            <w:shd w:val="clear" w:color="auto" w:fill="auto"/>
            <w:noWrap/>
            <w:vAlign w:val="center"/>
            <w:hideMark/>
          </w:tcPr>
          <w:p w14:paraId="5F6F3D1B" w14:textId="77777777" w:rsidR="00B75793" w:rsidRPr="00B75793" w:rsidRDefault="00B75793" w:rsidP="00B75793">
            <w:pPr>
              <w:jc w:val="right"/>
              <w:rPr>
                <w:color w:val="000000"/>
              </w:rPr>
            </w:pPr>
            <w:r w:rsidRPr="00B75793">
              <w:rPr>
                <w:color w:val="000000"/>
              </w:rPr>
              <w:t>460 000</w:t>
            </w:r>
          </w:p>
        </w:tc>
        <w:tc>
          <w:tcPr>
            <w:tcW w:w="1559" w:type="dxa"/>
            <w:tcBorders>
              <w:top w:val="nil"/>
              <w:left w:val="nil"/>
              <w:bottom w:val="single" w:sz="4" w:space="0" w:color="auto"/>
              <w:right w:val="single" w:sz="4" w:space="0" w:color="auto"/>
            </w:tcBorders>
            <w:shd w:val="clear" w:color="auto" w:fill="auto"/>
            <w:noWrap/>
            <w:vAlign w:val="center"/>
            <w:hideMark/>
          </w:tcPr>
          <w:p w14:paraId="498823ED" w14:textId="77777777" w:rsidR="00B75793" w:rsidRPr="00B75793" w:rsidRDefault="00B75793" w:rsidP="00B75793">
            <w:pPr>
              <w:jc w:val="right"/>
              <w:rPr>
                <w:color w:val="000000"/>
              </w:rPr>
            </w:pPr>
            <w:r w:rsidRPr="00B75793">
              <w:rPr>
                <w:color w:val="000000"/>
              </w:rPr>
              <w:t>420 339</w:t>
            </w:r>
          </w:p>
        </w:tc>
        <w:tc>
          <w:tcPr>
            <w:tcW w:w="1560" w:type="dxa"/>
            <w:tcBorders>
              <w:top w:val="nil"/>
              <w:left w:val="nil"/>
              <w:bottom w:val="single" w:sz="4" w:space="0" w:color="auto"/>
              <w:right w:val="single" w:sz="4" w:space="0" w:color="auto"/>
            </w:tcBorders>
            <w:shd w:val="clear" w:color="auto" w:fill="auto"/>
            <w:noWrap/>
            <w:vAlign w:val="center"/>
            <w:hideMark/>
          </w:tcPr>
          <w:p w14:paraId="06D72340" w14:textId="77777777" w:rsidR="00B75793" w:rsidRPr="00B75793" w:rsidRDefault="00B75793" w:rsidP="00B75793">
            <w:pPr>
              <w:jc w:val="right"/>
              <w:rPr>
                <w:color w:val="000000"/>
              </w:rPr>
            </w:pPr>
            <w:r w:rsidRPr="00B75793">
              <w:rPr>
                <w:color w:val="000000"/>
              </w:rPr>
              <w:t>419 316</w:t>
            </w:r>
          </w:p>
        </w:tc>
      </w:tr>
      <w:tr w:rsidR="00B75793" w:rsidRPr="00B75793" w14:paraId="0E49CD31"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4C22E6E"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787BFB03" w14:textId="77777777" w:rsidR="00B75793" w:rsidRPr="00B75793" w:rsidRDefault="00B75793" w:rsidP="00B75793">
            <w:r w:rsidRPr="00B75793">
              <w:t xml:space="preserve">   Капиталови разходи</w:t>
            </w:r>
          </w:p>
        </w:tc>
        <w:tc>
          <w:tcPr>
            <w:tcW w:w="1417" w:type="dxa"/>
            <w:tcBorders>
              <w:top w:val="nil"/>
              <w:left w:val="nil"/>
              <w:bottom w:val="single" w:sz="4" w:space="0" w:color="auto"/>
              <w:right w:val="single" w:sz="4" w:space="0" w:color="auto"/>
            </w:tcBorders>
            <w:shd w:val="clear" w:color="auto" w:fill="auto"/>
            <w:noWrap/>
            <w:vAlign w:val="center"/>
            <w:hideMark/>
          </w:tcPr>
          <w:p w14:paraId="4759A61D" w14:textId="77777777" w:rsidR="00B75793" w:rsidRPr="00B75793" w:rsidRDefault="00B75793" w:rsidP="00B75793">
            <w:pPr>
              <w:jc w:val="right"/>
              <w:rPr>
                <w:color w:val="000000"/>
              </w:rPr>
            </w:pPr>
            <w:r w:rsidRPr="00B75793">
              <w:rPr>
                <w:color w:val="000000"/>
              </w:rPr>
              <w:t>0</w:t>
            </w:r>
          </w:p>
        </w:tc>
        <w:tc>
          <w:tcPr>
            <w:tcW w:w="1559" w:type="dxa"/>
            <w:tcBorders>
              <w:top w:val="nil"/>
              <w:left w:val="nil"/>
              <w:bottom w:val="single" w:sz="4" w:space="0" w:color="auto"/>
              <w:right w:val="single" w:sz="4" w:space="0" w:color="auto"/>
            </w:tcBorders>
            <w:shd w:val="clear" w:color="auto" w:fill="auto"/>
            <w:noWrap/>
            <w:vAlign w:val="center"/>
            <w:hideMark/>
          </w:tcPr>
          <w:p w14:paraId="55468279" w14:textId="77777777" w:rsidR="00B75793" w:rsidRPr="00B75793" w:rsidRDefault="00B75793" w:rsidP="00B75793">
            <w:pPr>
              <w:jc w:val="right"/>
              <w:rPr>
                <w:color w:val="000000"/>
              </w:rPr>
            </w:pPr>
            <w:r w:rsidRPr="00B75793">
              <w:rPr>
                <w:color w:val="000000"/>
              </w:rPr>
              <w:t>0</w:t>
            </w:r>
          </w:p>
        </w:tc>
        <w:tc>
          <w:tcPr>
            <w:tcW w:w="1560" w:type="dxa"/>
            <w:tcBorders>
              <w:top w:val="nil"/>
              <w:left w:val="nil"/>
              <w:bottom w:val="single" w:sz="4" w:space="0" w:color="auto"/>
              <w:right w:val="single" w:sz="4" w:space="0" w:color="auto"/>
            </w:tcBorders>
            <w:shd w:val="clear" w:color="auto" w:fill="auto"/>
            <w:noWrap/>
            <w:vAlign w:val="center"/>
            <w:hideMark/>
          </w:tcPr>
          <w:p w14:paraId="0D0830EE" w14:textId="77777777" w:rsidR="00B75793" w:rsidRPr="00B75793" w:rsidRDefault="00B75793" w:rsidP="00B75793">
            <w:pPr>
              <w:jc w:val="right"/>
              <w:rPr>
                <w:color w:val="000000"/>
              </w:rPr>
            </w:pPr>
            <w:r w:rsidRPr="00B75793">
              <w:rPr>
                <w:color w:val="000000"/>
              </w:rPr>
              <w:t>0</w:t>
            </w:r>
          </w:p>
        </w:tc>
      </w:tr>
      <w:tr w:rsidR="00B75793" w:rsidRPr="00B75793" w14:paraId="773BA323" w14:textId="77777777" w:rsidTr="000A70FE">
        <w:trPr>
          <w:trHeight w:val="8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0518327" w14:textId="77777777" w:rsidR="00B75793" w:rsidRPr="00B75793" w:rsidRDefault="00B75793" w:rsidP="00B75793">
            <w:pPr>
              <w:jc w:val="center"/>
              <w:rPr>
                <w:b/>
                <w:bCs/>
              </w:rPr>
            </w:pPr>
            <w:r w:rsidRPr="00B75793">
              <w:rPr>
                <w:b/>
                <w:bCs/>
              </w:rPr>
              <w:t>1</w:t>
            </w:r>
          </w:p>
        </w:tc>
        <w:tc>
          <w:tcPr>
            <w:tcW w:w="5064" w:type="dxa"/>
            <w:tcBorders>
              <w:top w:val="nil"/>
              <w:left w:val="nil"/>
              <w:bottom w:val="single" w:sz="4" w:space="0" w:color="auto"/>
              <w:right w:val="single" w:sz="4" w:space="0" w:color="auto"/>
            </w:tcBorders>
            <w:shd w:val="clear" w:color="D9D9D9" w:fill="E6E6E6"/>
            <w:noWrap/>
            <w:vAlign w:val="bottom"/>
            <w:hideMark/>
          </w:tcPr>
          <w:p w14:paraId="12214B68" w14:textId="77777777" w:rsidR="00B75793" w:rsidRPr="00B75793" w:rsidRDefault="00B75793" w:rsidP="00B75793">
            <w:pPr>
              <w:ind w:firstLineChars="200" w:firstLine="400"/>
              <w:rPr>
                <w:b/>
                <w:bCs/>
              </w:rPr>
            </w:pPr>
            <w:r w:rsidRPr="00B75793">
              <w:rPr>
                <w:b/>
                <w:bCs/>
              </w:rPr>
              <w:t>Ведомствени разходи по бюджета на ПРБ:</w:t>
            </w:r>
          </w:p>
        </w:tc>
        <w:tc>
          <w:tcPr>
            <w:tcW w:w="1417" w:type="dxa"/>
            <w:tcBorders>
              <w:top w:val="nil"/>
              <w:left w:val="nil"/>
              <w:bottom w:val="single" w:sz="4" w:space="0" w:color="auto"/>
              <w:right w:val="single" w:sz="4" w:space="0" w:color="auto"/>
            </w:tcBorders>
            <w:shd w:val="clear" w:color="000000" w:fill="E6E6E6"/>
            <w:noWrap/>
            <w:vAlign w:val="center"/>
            <w:hideMark/>
          </w:tcPr>
          <w:p w14:paraId="22569F43" w14:textId="77777777" w:rsidR="00B75793" w:rsidRPr="00B75793" w:rsidRDefault="00B75793" w:rsidP="00B75793">
            <w:pPr>
              <w:jc w:val="right"/>
              <w:rPr>
                <w:b/>
                <w:bCs/>
                <w:color w:val="000000"/>
              </w:rPr>
            </w:pPr>
            <w:r w:rsidRPr="00B75793">
              <w:rPr>
                <w:b/>
                <w:bCs/>
                <w:color w:val="000000"/>
              </w:rPr>
              <w:t>460 000</w:t>
            </w:r>
          </w:p>
        </w:tc>
        <w:tc>
          <w:tcPr>
            <w:tcW w:w="1559" w:type="dxa"/>
            <w:tcBorders>
              <w:top w:val="nil"/>
              <w:left w:val="nil"/>
              <w:bottom w:val="single" w:sz="4" w:space="0" w:color="auto"/>
              <w:right w:val="single" w:sz="4" w:space="0" w:color="auto"/>
            </w:tcBorders>
            <w:shd w:val="clear" w:color="000000" w:fill="E6E6E6"/>
            <w:noWrap/>
            <w:vAlign w:val="center"/>
            <w:hideMark/>
          </w:tcPr>
          <w:p w14:paraId="702895F1" w14:textId="77777777" w:rsidR="00B75793" w:rsidRPr="00B75793" w:rsidRDefault="00B75793" w:rsidP="00B75793">
            <w:pPr>
              <w:jc w:val="right"/>
              <w:rPr>
                <w:b/>
                <w:bCs/>
                <w:color w:val="000000"/>
              </w:rPr>
            </w:pPr>
            <w:r w:rsidRPr="00B75793">
              <w:rPr>
                <w:b/>
                <w:bCs/>
                <w:color w:val="000000"/>
              </w:rPr>
              <w:t>420 339</w:t>
            </w:r>
          </w:p>
        </w:tc>
        <w:tc>
          <w:tcPr>
            <w:tcW w:w="1560" w:type="dxa"/>
            <w:tcBorders>
              <w:top w:val="nil"/>
              <w:left w:val="nil"/>
              <w:bottom w:val="single" w:sz="4" w:space="0" w:color="auto"/>
              <w:right w:val="single" w:sz="4" w:space="0" w:color="auto"/>
            </w:tcBorders>
            <w:shd w:val="clear" w:color="000000" w:fill="E6E6E6"/>
            <w:noWrap/>
            <w:vAlign w:val="center"/>
            <w:hideMark/>
          </w:tcPr>
          <w:p w14:paraId="600D3F20" w14:textId="77777777" w:rsidR="00B75793" w:rsidRPr="00B75793" w:rsidRDefault="00B75793" w:rsidP="00B75793">
            <w:pPr>
              <w:jc w:val="right"/>
              <w:rPr>
                <w:b/>
                <w:bCs/>
                <w:color w:val="000000"/>
              </w:rPr>
            </w:pPr>
            <w:r w:rsidRPr="00B75793">
              <w:rPr>
                <w:b/>
                <w:bCs/>
                <w:color w:val="000000"/>
              </w:rPr>
              <w:t>419 316</w:t>
            </w:r>
          </w:p>
        </w:tc>
      </w:tr>
      <w:tr w:rsidR="00B75793" w:rsidRPr="00B75793" w14:paraId="1F73F198" w14:textId="77777777" w:rsidTr="000A70FE">
        <w:trPr>
          <w:trHeight w:val="13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EE60DD"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6506CE88" w14:textId="77777777" w:rsidR="00B75793" w:rsidRPr="00B75793" w:rsidRDefault="00B75793" w:rsidP="00B75793">
            <w:pPr>
              <w:ind w:firstLineChars="200" w:firstLine="400"/>
            </w:pPr>
            <w:r w:rsidRPr="00B75793">
              <w:t xml:space="preserve">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512E25DA" w14:textId="77777777" w:rsidR="00B75793" w:rsidRPr="00B75793" w:rsidRDefault="00B75793" w:rsidP="00B75793">
            <w:pPr>
              <w:jc w:val="right"/>
            </w:pPr>
            <w:r w:rsidRPr="00B75793">
              <w:t>0</w:t>
            </w:r>
          </w:p>
        </w:tc>
        <w:tc>
          <w:tcPr>
            <w:tcW w:w="1559" w:type="dxa"/>
            <w:tcBorders>
              <w:top w:val="nil"/>
              <w:left w:val="nil"/>
              <w:bottom w:val="single" w:sz="4" w:space="0" w:color="auto"/>
              <w:right w:val="single" w:sz="4" w:space="0" w:color="auto"/>
            </w:tcBorders>
            <w:shd w:val="clear" w:color="auto" w:fill="auto"/>
            <w:noWrap/>
            <w:vAlign w:val="bottom"/>
            <w:hideMark/>
          </w:tcPr>
          <w:p w14:paraId="726EEBFE" w14:textId="77777777" w:rsidR="00B75793" w:rsidRPr="00B75793" w:rsidRDefault="00B75793" w:rsidP="00B75793">
            <w:pPr>
              <w:jc w:val="right"/>
            </w:pPr>
            <w:r w:rsidRPr="00B75793">
              <w:t>0</w:t>
            </w:r>
          </w:p>
        </w:tc>
        <w:tc>
          <w:tcPr>
            <w:tcW w:w="1560" w:type="dxa"/>
            <w:tcBorders>
              <w:top w:val="nil"/>
              <w:left w:val="nil"/>
              <w:bottom w:val="single" w:sz="4" w:space="0" w:color="auto"/>
              <w:right w:val="single" w:sz="4" w:space="0" w:color="auto"/>
            </w:tcBorders>
            <w:shd w:val="clear" w:color="auto" w:fill="auto"/>
            <w:noWrap/>
            <w:vAlign w:val="bottom"/>
            <w:hideMark/>
          </w:tcPr>
          <w:p w14:paraId="24605A46" w14:textId="77777777" w:rsidR="00B75793" w:rsidRPr="00B75793" w:rsidRDefault="00B75793" w:rsidP="00B75793">
            <w:pPr>
              <w:jc w:val="right"/>
            </w:pPr>
            <w:r w:rsidRPr="00B75793">
              <w:t>0</w:t>
            </w:r>
          </w:p>
        </w:tc>
      </w:tr>
      <w:tr w:rsidR="00B75793" w:rsidRPr="00B75793" w14:paraId="64EBCF2C"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E08169B"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57580F99" w14:textId="77777777" w:rsidR="00B75793" w:rsidRPr="00B75793" w:rsidRDefault="00B75793" w:rsidP="00B75793">
            <w:pPr>
              <w:ind w:firstLineChars="200" w:firstLine="400"/>
            </w:pPr>
            <w:r w:rsidRPr="00B75793">
              <w:t xml:space="preserve">   Издръжка</w:t>
            </w:r>
          </w:p>
        </w:tc>
        <w:tc>
          <w:tcPr>
            <w:tcW w:w="1417" w:type="dxa"/>
            <w:tcBorders>
              <w:top w:val="nil"/>
              <w:left w:val="nil"/>
              <w:bottom w:val="single" w:sz="4" w:space="0" w:color="auto"/>
              <w:right w:val="single" w:sz="4" w:space="0" w:color="auto"/>
            </w:tcBorders>
            <w:shd w:val="clear" w:color="auto" w:fill="auto"/>
            <w:noWrap/>
            <w:vAlign w:val="bottom"/>
            <w:hideMark/>
          </w:tcPr>
          <w:p w14:paraId="685B51DF" w14:textId="77777777" w:rsidR="00B75793" w:rsidRPr="00B75793" w:rsidRDefault="00B75793" w:rsidP="00B75793">
            <w:pPr>
              <w:jc w:val="right"/>
            </w:pPr>
            <w:r w:rsidRPr="00B75793">
              <w:t>460 000</w:t>
            </w:r>
          </w:p>
        </w:tc>
        <w:tc>
          <w:tcPr>
            <w:tcW w:w="1559" w:type="dxa"/>
            <w:tcBorders>
              <w:top w:val="nil"/>
              <w:left w:val="nil"/>
              <w:bottom w:val="single" w:sz="4" w:space="0" w:color="auto"/>
              <w:right w:val="single" w:sz="4" w:space="0" w:color="auto"/>
            </w:tcBorders>
            <w:shd w:val="clear" w:color="auto" w:fill="auto"/>
            <w:noWrap/>
            <w:vAlign w:val="bottom"/>
            <w:hideMark/>
          </w:tcPr>
          <w:p w14:paraId="1260CA6E" w14:textId="77777777" w:rsidR="00B75793" w:rsidRPr="00B75793" w:rsidRDefault="00B75793" w:rsidP="00B75793">
            <w:pPr>
              <w:jc w:val="right"/>
            </w:pPr>
            <w:r w:rsidRPr="00B75793">
              <w:t>420 339</w:t>
            </w:r>
          </w:p>
        </w:tc>
        <w:tc>
          <w:tcPr>
            <w:tcW w:w="1560" w:type="dxa"/>
            <w:tcBorders>
              <w:top w:val="nil"/>
              <w:left w:val="nil"/>
              <w:bottom w:val="single" w:sz="4" w:space="0" w:color="auto"/>
              <w:right w:val="single" w:sz="4" w:space="0" w:color="auto"/>
            </w:tcBorders>
            <w:shd w:val="clear" w:color="auto" w:fill="auto"/>
            <w:noWrap/>
            <w:vAlign w:val="bottom"/>
            <w:hideMark/>
          </w:tcPr>
          <w:p w14:paraId="26429F73" w14:textId="77777777" w:rsidR="00B75793" w:rsidRPr="00B75793" w:rsidRDefault="00B75793" w:rsidP="00B75793">
            <w:pPr>
              <w:jc w:val="right"/>
            </w:pPr>
            <w:r w:rsidRPr="00B75793">
              <w:t>419 316</w:t>
            </w:r>
          </w:p>
        </w:tc>
      </w:tr>
      <w:tr w:rsidR="00B75793" w:rsidRPr="00B75793" w14:paraId="04BAFC38"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577C75E"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1F2828B5" w14:textId="77777777" w:rsidR="00B75793" w:rsidRPr="00B75793" w:rsidRDefault="00B75793" w:rsidP="00B75793">
            <w:pPr>
              <w:ind w:firstLineChars="200" w:firstLine="400"/>
            </w:pPr>
            <w:r w:rsidRPr="00B75793">
              <w:t xml:space="preserve">   Капиталови разходи</w:t>
            </w:r>
          </w:p>
        </w:tc>
        <w:tc>
          <w:tcPr>
            <w:tcW w:w="1417" w:type="dxa"/>
            <w:tcBorders>
              <w:top w:val="nil"/>
              <w:left w:val="nil"/>
              <w:bottom w:val="single" w:sz="4" w:space="0" w:color="auto"/>
              <w:right w:val="single" w:sz="4" w:space="0" w:color="auto"/>
            </w:tcBorders>
            <w:shd w:val="clear" w:color="auto" w:fill="auto"/>
            <w:noWrap/>
            <w:vAlign w:val="bottom"/>
            <w:hideMark/>
          </w:tcPr>
          <w:p w14:paraId="62AE6D23" w14:textId="77777777" w:rsidR="00B75793" w:rsidRPr="00B75793" w:rsidRDefault="00B75793" w:rsidP="00B75793">
            <w:pPr>
              <w:jc w:val="right"/>
            </w:pPr>
            <w:r w:rsidRPr="00B75793">
              <w:t>0</w:t>
            </w:r>
          </w:p>
        </w:tc>
        <w:tc>
          <w:tcPr>
            <w:tcW w:w="1559" w:type="dxa"/>
            <w:tcBorders>
              <w:top w:val="nil"/>
              <w:left w:val="nil"/>
              <w:bottom w:val="single" w:sz="4" w:space="0" w:color="auto"/>
              <w:right w:val="single" w:sz="4" w:space="0" w:color="auto"/>
            </w:tcBorders>
            <w:shd w:val="clear" w:color="auto" w:fill="auto"/>
            <w:noWrap/>
            <w:vAlign w:val="bottom"/>
            <w:hideMark/>
          </w:tcPr>
          <w:p w14:paraId="589DB932" w14:textId="77777777" w:rsidR="00B75793" w:rsidRPr="00B75793" w:rsidRDefault="00B75793" w:rsidP="00B75793">
            <w:pPr>
              <w:jc w:val="right"/>
            </w:pPr>
            <w:r w:rsidRPr="00B75793">
              <w:t>0</w:t>
            </w:r>
          </w:p>
        </w:tc>
        <w:tc>
          <w:tcPr>
            <w:tcW w:w="1560" w:type="dxa"/>
            <w:tcBorders>
              <w:top w:val="nil"/>
              <w:left w:val="nil"/>
              <w:bottom w:val="single" w:sz="4" w:space="0" w:color="auto"/>
              <w:right w:val="single" w:sz="4" w:space="0" w:color="auto"/>
            </w:tcBorders>
            <w:shd w:val="clear" w:color="auto" w:fill="auto"/>
            <w:noWrap/>
            <w:vAlign w:val="bottom"/>
            <w:hideMark/>
          </w:tcPr>
          <w:p w14:paraId="35D69911" w14:textId="77777777" w:rsidR="00B75793" w:rsidRPr="00B75793" w:rsidRDefault="00B75793" w:rsidP="00B75793">
            <w:pPr>
              <w:jc w:val="right"/>
            </w:pPr>
            <w:r w:rsidRPr="00B75793">
              <w:t>0</w:t>
            </w:r>
          </w:p>
        </w:tc>
      </w:tr>
      <w:tr w:rsidR="00B75793" w:rsidRPr="00B75793" w14:paraId="5868CE1B" w14:textId="77777777" w:rsidTr="000A70FE">
        <w:trPr>
          <w:trHeight w:val="11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46A980F" w14:textId="77777777" w:rsidR="00B75793" w:rsidRPr="00B75793" w:rsidRDefault="00B75793" w:rsidP="00B75793">
            <w:pPr>
              <w:jc w:val="center"/>
              <w:rPr>
                <w:b/>
                <w:bCs/>
              </w:rPr>
            </w:pPr>
            <w:r w:rsidRPr="00B75793">
              <w:rPr>
                <w:b/>
                <w:bCs/>
              </w:rPr>
              <w:t>2</w:t>
            </w:r>
          </w:p>
        </w:tc>
        <w:tc>
          <w:tcPr>
            <w:tcW w:w="5064" w:type="dxa"/>
            <w:tcBorders>
              <w:top w:val="nil"/>
              <w:left w:val="nil"/>
              <w:bottom w:val="single" w:sz="4" w:space="0" w:color="auto"/>
              <w:right w:val="single" w:sz="4" w:space="0" w:color="auto"/>
            </w:tcBorders>
            <w:shd w:val="clear" w:color="D9D9D9" w:fill="E6E6E6"/>
            <w:vAlign w:val="bottom"/>
            <w:hideMark/>
          </w:tcPr>
          <w:p w14:paraId="58583544" w14:textId="77777777" w:rsidR="00B75793" w:rsidRPr="00B75793" w:rsidRDefault="00B75793" w:rsidP="00B75793">
            <w:pPr>
              <w:ind w:firstLineChars="200" w:firstLine="400"/>
              <w:rPr>
                <w:b/>
                <w:bCs/>
              </w:rPr>
            </w:pPr>
            <w:r w:rsidRPr="00B75793">
              <w:rPr>
                <w:b/>
                <w:bCs/>
              </w:rPr>
              <w:t xml:space="preserve">Ведомствени разходи по други бюджети и сметки за средства от ЕС </w:t>
            </w:r>
          </w:p>
        </w:tc>
        <w:tc>
          <w:tcPr>
            <w:tcW w:w="1417" w:type="dxa"/>
            <w:tcBorders>
              <w:top w:val="nil"/>
              <w:left w:val="nil"/>
              <w:bottom w:val="single" w:sz="4" w:space="0" w:color="auto"/>
              <w:right w:val="single" w:sz="4" w:space="0" w:color="auto"/>
            </w:tcBorders>
            <w:shd w:val="clear" w:color="000000" w:fill="E6E6E6"/>
            <w:noWrap/>
            <w:vAlign w:val="center"/>
            <w:hideMark/>
          </w:tcPr>
          <w:p w14:paraId="4B0045EC"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64874EDE"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35E97636" w14:textId="77777777" w:rsidR="00B75793" w:rsidRPr="00B75793" w:rsidRDefault="00B75793" w:rsidP="00B75793">
            <w:pPr>
              <w:jc w:val="right"/>
              <w:rPr>
                <w:b/>
                <w:bCs/>
                <w:color w:val="000000"/>
              </w:rPr>
            </w:pPr>
            <w:r w:rsidRPr="00B75793">
              <w:rPr>
                <w:b/>
                <w:bCs/>
                <w:color w:val="000000"/>
              </w:rPr>
              <w:t>0</w:t>
            </w:r>
          </w:p>
        </w:tc>
      </w:tr>
      <w:tr w:rsidR="00B75793" w:rsidRPr="00B75793" w14:paraId="2F7EABAC"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B7CF81"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71A05EB4" w14:textId="77777777" w:rsidR="00B75793" w:rsidRPr="00B75793" w:rsidRDefault="00B75793" w:rsidP="00B75793">
            <w:pPr>
              <w:ind w:firstLineChars="200" w:firstLine="400"/>
            </w:pPr>
            <w:r w:rsidRPr="00B75793">
              <w:t> </w:t>
            </w:r>
          </w:p>
        </w:tc>
        <w:tc>
          <w:tcPr>
            <w:tcW w:w="1417" w:type="dxa"/>
            <w:tcBorders>
              <w:top w:val="nil"/>
              <w:left w:val="nil"/>
              <w:bottom w:val="single" w:sz="4" w:space="0" w:color="auto"/>
              <w:right w:val="single" w:sz="4" w:space="0" w:color="auto"/>
            </w:tcBorders>
            <w:shd w:val="clear" w:color="auto" w:fill="auto"/>
            <w:noWrap/>
            <w:vAlign w:val="bottom"/>
            <w:hideMark/>
          </w:tcPr>
          <w:p w14:paraId="305E0D3D"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232E9BBA"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4E18FBBF" w14:textId="77777777" w:rsidR="00B75793" w:rsidRPr="00B75793" w:rsidRDefault="00B75793" w:rsidP="00B75793">
            <w:pPr>
              <w:jc w:val="right"/>
            </w:pPr>
            <w:r w:rsidRPr="00B75793">
              <w:t> </w:t>
            </w:r>
          </w:p>
        </w:tc>
      </w:tr>
      <w:tr w:rsidR="00B75793" w:rsidRPr="00B75793" w14:paraId="73BD1D03" w14:textId="77777777" w:rsidTr="000A70FE">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98CC4CB" w14:textId="77777777" w:rsidR="00B75793" w:rsidRPr="00B75793" w:rsidRDefault="00B75793" w:rsidP="00B75793">
            <w:pPr>
              <w:jc w:val="center"/>
              <w:rPr>
                <w:b/>
                <w:bCs/>
              </w:rPr>
            </w:pPr>
            <w:r w:rsidRPr="00B75793">
              <w:rPr>
                <w:b/>
                <w:bCs/>
              </w:rPr>
              <w:t>ІІ.</w:t>
            </w:r>
          </w:p>
        </w:tc>
        <w:tc>
          <w:tcPr>
            <w:tcW w:w="5064" w:type="dxa"/>
            <w:tcBorders>
              <w:top w:val="nil"/>
              <w:left w:val="nil"/>
              <w:bottom w:val="single" w:sz="4" w:space="0" w:color="auto"/>
              <w:right w:val="single" w:sz="4" w:space="0" w:color="auto"/>
            </w:tcBorders>
            <w:shd w:val="clear" w:color="D9D9D9" w:fill="E6E6E6"/>
            <w:noWrap/>
            <w:vAlign w:val="bottom"/>
            <w:hideMark/>
          </w:tcPr>
          <w:p w14:paraId="18667B63" w14:textId="77777777" w:rsidR="00B75793" w:rsidRPr="00B75793" w:rsidRDefault="00B75793" w:rsidP="00B75793">
            <w:pPr>
              <w:rPr>
                <w:b/>
                <w:bCs/>
              </w:rPr>
            </w:pPr>
            <w:r w:rsidRPr="00B75793">
              <w:rPr>
                <w:b/>
                <w:bCs/>
              </w:rPr>
              <w:t xml:space="preserve">Администрирани разходни параграфи по бюджета </w:t>
            </w:r>
          </w:p>
        </w:tc>
        <w:tc>
          <w:tcPr>
            <w:tcW w:w="1417" w:type="dxa"/>
            <w:tcBorders>
              <w:top w:val="nil"/>
              <w:left w:val="nil"/>
              <w:bottom w:val="single" w:sz="4" w:space="0" w:color="auto"/>
              <w:right w:val="single" w:sz="4" w:space="0" w:color="auto"/>
            </w:tcBorders>
            <w:shd w:val="clear" w:color="000000" w:fill="E6E6E6"/>
            <w:noWrap/>
            <w:vAlign w:val="center"/>
            <w:hideMark/>
          </w:tcPr>
          <w:p w14:paraId="2E983E10"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2191AF06"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6CF45065" w14:textId="77777777" w:rsidR="00B75793" w:rsidRPr="00B75793" w:rsidRDefault="00B75793" w:rsidP="00B75793">
            <w:pPr>
              <w:jc w:val="right"/>
              <w:rPr>
                <w:b/>
                <w:bCs/>
                <w:color w:val="000000"/>
              </w:rPr>
            </w:pPr>
            <w:r w:rsidRPr="00B75793">
              <w:rPr>
                <w:b/>
                <w:bCs/>
                <w:color w:val="000000"/>
              </w:rPr>
              <w:t>0</w:t>
            </w:r>
          </w:p>
        </w:tc>
      </w:tr>
      <w:tr w:rsidR="00B75793" w:rsidRPr="00B75793" w14:paraId="0AFBFDC9"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90EF2B4"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0D81AB8D" w14:textId="77777777" w:rsidR="00B75793" w:rsidRPr="00B75793" w:rsidRDefault="00B75793" w:rsidP="00B75793">
            <w:r w:rsidRPr="00B75793">
              <w:t> </w:t>
            </w:r>
          </w:p>
        </w:tc>
        <w:tc>
          <w:tcPr>
            <w:tcW w:w="1417" w:type="dxa"/>
            <w:tcBorders>
              <w:top w:val="nil"/>
              <w:left w:val="nil"/>
              <w:bottom w:val="single" w:sz="4" w:space="0" w:color="auto"/>
              <w:right w:val="single" w:sz="4" w:space="0" w:color="auto"/>
            </w:tcBorders>
            <w:shd w:val="clear" w:color="auto" w:fill="auto"/>
            <w:noWrap/>
            <w:vAlign w:val="center"/>
            <w:hideMark/>
          </w:tcPr>
          <w:p w14:paraId="429EF0A0" w14:textId="77777777" w:rsidR="00B75793" w:rsidRPr="00B75793" w:rsidRDefault="00B75793" w:rsidP="00B75793">
            <w:pPr>
              <w:jc w:val="right"/>
              <w:rPr>
                <w:b/>
                <w:bCs/>
                <w:color w:val="000000"/>
              </w:rPr>
            </w:pPr>
            <w:r w:rsidRPr="00B75793">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66821100" w14:textId="77777777" w:rsidR="00B75793" w:rsidRPr="00B75793" w:rsidRDefault="00B75793" w:rsidP="00B75793">
            <w:pPr>
              <w:jc w:val="right"/>
              <w:rPr>
                <w:b/>
                <w:bCs/>
                <w:color w:val="000000"/>
              </w:rPr>
            </w:pPr>
            <w:r w:rsidRPr="00B75793">
              <w:rPr>
                <w:b/>
                <w:bCs/>
                <w:color w:val="000000"/>
              </w:rPr>
              <w:t> </w:t>
            </w:r>
          </w:p>
        </w:tc>
        <w:tc>
          <w:tcPr>
            <w:tcW w:w="1560" w:type="dxa"/>
            <w:tcBorders>
              <w:top w:val="nil"/>
              <w:left w:val="nil"/>
              <w:bottom w:val="single" w:sz="4" w:space="0" w:color="auto"/>
              <w:right w:val="single" w:sz="4" w:space="0" w:color="auto"/>
            </w:tcBorders>
            <w:shd w:val="clear" w:color="auto" w:fill="auto"/>
            <w:noWrap/>
            <w:vAlign w:val="center"/>
            <w:hideMark/>
          </w:tcPr>
          <w:p w14:paraId="26D315E7" w14:textId="77777777" w:rsidR="00B75793" w:rsidRPr="00B75793" w:rsidRDefault="00B75793" w:rsidP="00B75793">
            <w:pPr>
              <w:jc w:val="right"/>
              <w:rPr>
                <w:b/>
                <w:bCs/>
                <w:color w:val="000000"/>
              </w:rPr>
            </w:pPr>
            <w:r w:rsidRPr="00B75793">
              <w:rPr>
                <w:b/>
                <w:bCs/>
                <w:color w:val="000000"/>
              </w:rPr>
              <w:t> </w:t>
            </w:r>
          </w:p>
        </w:tc>
      </w:tr>
      <w:tr w:rsidR="00B75793" w:rsidRPr="00B75793" w14:paraId="26FA4698" w14:textId="77777777" w:rsidTr="000A70FE">
        <w:trPr>
          <w:trHeight w:val="18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043CAB6" w14:textId="77777777" w:rsidR="00B75793" w:rsidRPr="00B75793" w:rsidRDefault="00B75793" w:rsidP="00B75793">
            <w:pPr>
              <w:jc w:val="center"/>
              <w:rPr>
                <w:b/>
                <w:bCs/>
                <w:u w:val="single"/>
              </w:rPr>
            </w:pPr>
            <w:r w:rsidRPr="00B75793">
              <w:rPr>
                <w:b/>
                <w:bCs/>
                <w:u w:val="single"/>
              </w:rPr>
              <w:t>ІІІ.</w:t>
            </w:r>
          </w:p>
        </w:tc>
        <w:tc>
          <w:tcPr>
            <w:tcW w:w="5064" w:type="dxa"/>
            <w:tcBorders>
              <w:top w:val="nil"/>
              <w:left w:val="nil"/>
              <w:bottom w:val="single" w:sz="4" w:space="0" w:color="auto"/>
              <w:right w:val="single" w:sz="4" w:space="0" w:color="auto"/>
            </w:tcBorders>
            <w:shd w:val="clear" w:color="D9D9D9" w:fill="E6E6E6"/>
            <w:vAlign w:val="bottom"/>
            <w:hideMark/>
          </w:tcPr>
          <w:p w14:paraId="43C44E8E" w14:textId="77777777" w:rsidR="00B75793" w:rsidRPr="00B75793" w:rsidRDefault="00B75793" w:rsidP="00B75793">
            <w:pPr>
              <w:rPr>
                <w:b/>
                <w:bCs/>
              </w:rPr>
            </w:pPr>
            <w:r w:rsidRPr="00B75793">
              <w:rPr>
                <w:b/>
                <w:bCs/>
              </w:rPr>
              <w:t>Администрирани разходни параграфи по други бюджети и сметки за средства от ЕС</w:t>
            </w:r>
          </w:p>
        </w:tc>
        <w:tc>
          <w:tcPr>
            <w:tcW w:w="1417" w:type="dxa"/>
            <w:tcBorders>
              <w:top w:val="nil"/>
              <w:left w:val="nil"/>
              <w:bottom w:val="single" w:sz="4" w:space="0" w:color="auto"/>
              <w:right w:val="single" w:sz="4" w:space="0" w:color="auto"/>
            </w:tcBorders>
            <w:shd w:val="clear" w:color="000000" w:fill="E6E6E6"/>
            <w:noWrap/>
            <w:vAlign w:val="center"/>
            <w:hideMark/>
          </w:tcPr>
          <w:p w14:paraId="5D067E65"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5D2BC4A1"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73232974" w14:textId="77777777" w:rsidR="00B75793" w:rsidRPr="00B75793" w:rsidRDefault="00B75793" w:rsidP="00B75793">
            <w:pPr>
              <w:jc w:val="right"/>
              <w:rPr>
                <w:b/>
                <w:bCs/>
                <w:color w:val="000000"/>
              </w:rPr>
            </w:pPr>
            <w:r w:rsidRPr="00B75793">
              <w:rPr>
                <w:b/>
                <w:bCs/>
                <w:color w:val="000000"/>
              </w:rPr>
              <w:t>0</w:t>
            </w:r>
          </w:p>
        </w:tc>
      </w:tr>
      <w:tr w:rsidR="00B75793" w:rsidRPr="00B75793" w14:paraId="7E8A4133"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730E02"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5AED45EE" w14:textId="77777777" w:rsidR="00B75793" w:rsidRPr="00B75793" w:rsidRDefault="00B75793" w:rsidP="00B75793">
            <w:pPr>
              <w:ind w:firstLineChars="100" w:firstLine="200"/>
            </w:pPr>
            <w:r w:rsidRPr="00B75793">
              <w:t> </w:t>
            </w:r>
          </w:p>
        </w:tc>
        <w:tc>
          <w:tcPr>
            <w:tcW w:w="1417" w:type="dxa"/>
            <w:tcBorders>
              <w:top w:val="nil"/>
              <w:left w:val="nil"/>
              <w:bottom w:val="single" w:sz="4" w:space="0" w:color="auto"/>
              <w:right w:val="single" w:sz="4" w:space="0" w:color="auto"/>
            </w:tcBorders>
            <w:shd w:val="clear" w:color="auto" w:fill="auto"/>
            <w:noWrap/>
            <w:vAlign w:val="bottom"/>
            <w:hideMark/>
          </w:tcPr>
          <w:p w14:paraId="5BA0A82E"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3D60DC0E"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47E6DBC7" w14:textId="77777777" w:rsidR="00B75793" w:rsidRPr="00B75793" w:rsidRDefault="00B75793" w:rsidP="00B75793">
            <w:pPr>
              <w:jc w:val="right"/>
            </w:pPr>
            <w:r w:rsidRPr="00B75793">
              <w:t> </w:t>
            </w:r>
          </w:p>
        </w:tc>
      </w:tr>
      <w:tr w:rsidR="00B75793" w:rsidRPr="00B75793" w14:paraId="203A1273" w14:textId="77777777" w:rsidTr="000A70FE">
        <w:trPr>
          <w:trHeight w:val="19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8F42E8D"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6AAA95C9" w14:textId="77777777" w:rsidR="00B75793" w:rsidRPr="00B75793" w:rsidRDefault="00B75793" w:rsidP="00B75793">
            <w:pPr>
              <w:rPr>
                <w:b/>
                <w:bCs/>
              </w:rPr>
            </w:pPr>
            <w:r w:rsidRPr="00B75793">
              <w:rPr>
                <w:b/>
                <w:bCs/>
              </w:rPr>
              <w:t>Общо администрирани разходи (ІІ+ІІІ):</w:t>
            </w:r>
          </w:p>
        </w:tc>
        <w:tc>
          <w:tcPr>
            <w:tcW w:w="1417" w:type="dxa"/>
            <w:tcBorders>
              <w:top w:val="nil"/>
              <w:left w:val="nil"/>
              <w:bottom w:val="single" w:sz="4" w:space="0" w:color="auto"/>
              <w:right w:val="single" w:sz="4" w:space="0" w:color="auto"/>
            </w:tcBorders>
            <w:shd w:val="clear" w:color="000000" w:fill="E6E6E6"/>
            <w:noWrap/>
            <w:vAlign w:val="center"/>
            <w:hideMark/>
          </w:tcPr>
          <w:p w14:paraId="2D41338F"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963D23C"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4585271B" w14:textId="77777777" w:rsidR="00B75793" w:rsidRPr="00B75793" w:rsidRDefault="00B75793" w:rsidP="00B75793">
            <w:pPr>
              <w:jc w:val="right"/>
              <w:rPr>
                <w:b/>
                <w:bCs/>
                <w:color w:val="000000"/>
              </w:rPr>
            </w:pPr>
            <w:r w:rsidRPr="00B75793">
              <w:rPr>
                <w:b/>
                <w:bCs/>
                <w:color w:val="000000"/>
              </w:rPr>
              <w:t>0</w:t>
            </w:r>
          </w:p>
        </w:tc>
      </w:tr>
      <w:tr w:rsidR="00B75793" w:rsidRPr="00B75793" w14:paraId="7DF454A9" w14:textId="77777777" w:rsidTr="000A70FE">
        <w:trPr>
          <w:trHeight w:val="101"/>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EE27EDF"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022A1A97" w14:textId="77777777" w:rsidR="00B75793" w:rsidRPr="00B75793" w:rsidRDefault="00B75793" w:rsidP="00B75793">
            <w:r w:rsidRPr="00B75793">
              <w:t> </w:t>
            </w:r>
          </w:p>
        </w:tc>
        <w:tc>
          <w:tcPr>
            <w:tcW w:w="1417" w:type="dxa"/>
            <w:tcBorders>
              <w:top w:val="nil"/>
              <w:left w:val="nil"/>
              <w:bottom w:val="single" w:sz="4" w:space="0" w:color="auto"/>
              <w:right w:val="single" w:sz="4" w:space="0" w:color="auto"/>
            </w:tcBorders>
            <w:shd w:val="clear" w:color="auto" w:fill="auto"/>
            <w:noWrap/>
            <w:vAlign w:val="bottom"/>
            <w:hideMark/>
          </w:tcPr>
          <w:p w14:paraId="244AC3C9"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6345C0F3"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06080D56" w14:textId="77777777" w:rsidR="00B75793" w:rsidRPr="00B75793" w:rsidRDefault="00B75793" w:rsidP="00B75793">
            <w:pPr>
              <w:jc w:val="right"/>
            </w:pPr>
            <w:r w:rsidRPr="00B75793">
              <w:t> </w:t>
            </w:r>
          </w:p>
        </w:tc>
      </w:tr>
      <w:tr w:rsidR="00B75793" w:rsidRPr="00B75793" w14:paraId="3F65DB69" w14:textId="77777777" w:rsidTr="000A70FE">
        <w:trPr>
          <w:trHeight w:val="13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160CEFB"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19F14921" w14:textId="77777777" w:rsidR="00B75793" w:rsidRPr="00B75793" w:rsidRDefault="00B75793" w:rsidP="00B75793">
            <w:pPr>
              <w:rPr>
                <w:b/>
                <w:bCs/>
              </w:rPr>
            </w:pPr>
            <w:r w:rsidRPr="00B75793">
              <w:rPr>
                <w:b/>
                <w:bCs/>
              </w:rPr>
              <w:t>Общо разходи по бюджета (І.1+ІІ):</w:t>
            </w:r>
          </w:p>
        </w:tc>
        <w:tc>
          <w:tcPr>
            <w:tcW w:w="1417" w:type="dxa"/>
            <w:tcBorders>
              <w:top w:val="nil"/>
              <w:left w:val="nil"/>
              <w:bottom w:val="single" w:sz="4" w:space="0" w:color="auto"/>
              <w:right w:val="single" w:sz="4" w:space="0" w:color="auto"/>
            </w:tcBorders>
            <w:shd w:val="clear" w:color="000000" w:fill="E6E6E6"/>
            <w:noWrap/>
            <w:vAlign w:val="center"/>
            <w:hideMark/>
          </w:tcPr>
          <w:p w14:paraId="588F3793" w14:textId="77777777" w:rsidR="00B75793" w:rsidRPr="00B75793" w:rsidRDefault="00B75793" w:rsidP="00B75793">
            <w:pPr>
              <w:jc w:val="right"/>
              <w:rPr>
                <w:b/>
                <w:bCs/>
                <w:color w:val="000000"/>
              </w:rPr>
            </w:pPr>
            <w:r w:rsidRPr="00B75793">
              <w:rPr>
                <w:b/>
                <w:bCs/>
                <w:color w:val="000000"/>
              </w:rPr>
              <w:t>460 000</w:t>
            </w:r>
          </w:p>
        </w:tc>
        <w:tc>
          <w:tcPr>
            <w:tcW w:w="1559" w:type="dxa"/>
            <w:tcBorders>
              <w:top w:val="nil"/>
              <w:left w:val="nil"/>
              <w:bottom w:val="single" w:sz="4" w:space="0" w:color="auto"/>
              <w:right w:val="single" w:sz="4" w:space="0" w:color="auto"/>
            </w:tcBorders>
            <w:shd w:val="clear" w:color="000000" w:fill="E6E6E6"/>
            <w:noWrap/>
            <w:vAlign w:val="center"/>
            <w:hideMark/>
          </w:tcPr>
          <w:p w14:paraId="0953F246" w14:textId="77777777" w:rsidR="00B75793" w:rsidRPr="00B75793" w:rsidRDefault="00B75793" w:rsidP="00B75793">
            <w:pPr>
              <w:jc w:val="right"/>
              <w:rPr>
                <w:b/>
                <w:bCs/>
                <w:color w:val="000000"/>
              </w:rPr>
            </w:pPr>
            <w:r w:rsidRPr="00B75793">
              <w:rPr>
                <w:b/>
                <w:bCs/>
                <w:color w:val="000000"/>
              </w:rPr>
              <w:t>420 339</w:t>
            </w:r>
          </w:p>
        </w:tc>
        <w:tc>
          <w:tcPr>
            <w:tcW w:w="1560" w:type="dxa"/>
            <w:tcBorders>
              <w:top w:val="nil"/>
              <w:left w:val="nil"/>
              <w:bottom w:val="single" w:sz="4" w:space="0" w:color="auto"/>
              <w:right w:val="single" w:sz="4" w:space="0" w:color="auto"/>
            </w:tcBorders>
            <w:shd w:val="clear" w:color="000000" w:fill="E6E6E6"/>
            <w:noWrap/>
            <w:vAlign w:val="center"/>
            <w:hideMark/>
          </w:tcPr>
          <w:p w14:paraId="7482222C" w14:textId="77777777" w:rsidR="00B75793" w:rsidRPr="00B75793" w:rsidRDefault="00B75793" w:rsidP="00B75793">
            <w:pPr>
              <w:jc w:val="right"/>
              <w:rPr>
                <w:b/>
                <w:bCs/>
                <w:color w:val="000000"/>
              </w:rPr>
            </w:pPr>
            <w:r w:rsidRPr="00B75793">
              <w:rPr>
                <w:b/>
                <w:bCs/>
                <w:color w:val="000000"/>
              </w:rPr>
              <w:t>419 316</w:t>
            </w:r>
          </w:p>
        </w:tc>
      </w:tr>
      <w:tr w:rsidR="00B75793" w:rsidRPr="00B75793" w14:paraId="6440C2E2" w14:textId="77777777" w:rsidTr="000A70F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19F1480"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0EE245AC" w14:textId="77777777" w:rsidR="00B75793" w:rsidRPr="00B75793" w:rsidRDefault="00B75793" w:rsidP="00B75793">
            <w:r w:rsidRPr="00B75793">
              <w:t> </w:t>
            </w:r>
          </w:p>
        </w:tc>
        <w:tc>
          <w:tcPr>
            <w:tcW w:w="1417" w:type="dxa"/>
            <w:tcBorders>
              <w:top w:val="nil"/>
              <w:left w:val="nil"/>
              <w:bottom w:val="single" w:sz="4" w:space="0" w:color="auto"/>
              <w:right w:val="single" w:sz="4" w:space="0" w:color="auto"/>
            </w:tcBorders>
            <w:shd w:val="clear" w:color="auto" w:fill="auto"/>
            <w:noWrap/>
            <w:vAlign w:val="bottom"/>
            <w:hideMark/>
          </w:tcPr>
          <w:p w14:paraId="1997A2CA"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694CE7E9"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4669CF41" w14:textId="77777777" w:rsidR="00B75793" w:rsidRPr="00B75793" w:rsidRDefault="00B75793" w:rsidP="00B75793">
            <w:pPr>
              <w:jc w:val="right"/>
            </w:pPr>
            <w:r w:rsidRPr="00B75793">
              <w:t> </w:t>
            </w:r>
          </w:p>
        </w:tc>
      </w:tr>
      <w:tr w:rsidR="00B75793" w:rsidRPr="00B75793" w14:paraId="29B93DFA" w14:textId="77777777" w:rsidTr="000A70FE">
        <w:trPr>
          <w:trHeight w:val="191"/>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238142E0" w14:textId="77777777" w:rsidR="00B75793" w:rsidRPr="00B75793" w:rsidRDefault="00B75793" w:rsidP="00B75793">
            <w:pPr>
              <w:jc w:val="center"/>
              <w:rPr>
                <w:b/>
                <w:bCs/>
              </w:rPr>
            </w:pPr>
            <w:r w:rsidRPr="00B75793">
              <w:rPr>
                <w:b/>
                <w:bCs/>
              </w:rPr>
              <w:lastRenderedPageBreak/>
              <w:t> </w:t>
            </w:r>
          </w:p>
        </w:tc>
        <w:tc>
          <w:tcPr>
            <w:tcW w:w="5064" w:type="dxa"/>
            <w:tcBorders>
              <w:top w:val="single" w:sz="4" w:space="0" w:color="auto"/>
              <w:left w:val="nil"/>
              <w:bottom w:val="single" w:sz="4" w:space="0" w:color="auto"/>
              <w:right w:val="single" w:sz="4" w:space="0" w:color="auto"/>
            </w:tcBorders>
            <w:shd w:val="clear" w:color="D9D9D9" w:fill="E6E6E6"/>
            <w:noWrap/>
            <w:vAlign w:val="bottom"/>
            <w:hideMark/>
          </w:tcPr>
          <w:p w14:paraId="30EF5EFF" w14:textId="77777777" w:rsidR="00B75793" w:rsidRPr="00B75793" w:rsidRDefault="00B75793" w:rsidP="00B75793">
            <w:pPr>
              <w:rPr>
                <w:b/>
                <w:bCs/>
              </w:rPr>
            </w:pPr>
            <w:r w:rsidRPr="00B75793">
              <w:rPr>
                <w:b/>
                <w:bCs/>
              </w:rPr>
              <w:t>Общо разходи (І+ІІ+ІІІ):</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6A1C2B62" w14:textId="77777777" w:rsidR="00B75793" w:rsidRPr="00B75793" w:rsidRDefault="00B75793" w:rsidP="00B75793">
            <w:pPr>
              <w:jc w:val="right"/>
              <w:rPr>
                <w:b/>
                <w:bCs/>
                <w:color w:val="000000"/>
              </w:rPr>
            </w:pPr>
            <w:r w:rsidRPr="00B75793">
              <w:rPr>
                <w:b/>
                <w:bCs/>
                <w:color w:val="000000"/>
              </w:rPr>
              <w:t>460 000</w:t>
            </w:r>
          </w:p>
        </w:tc>
        <w:tc>
          <w:tcPr>
            <w:tcW w:w="1559" w:type="dxa"/>
            <w:tcBorders>
              <w:top w:val="single" w:sz="4" w:space="0" w:color="auto"/>
              <w:left w:val="nil"/>
              <w:bottom w:val="single" w:sz="4" w:space="0" w:color="auto"/>
              <w:right w:val="single" w:sz="4" w:space="0" w:color="auto"/>
            </w:tcBorders>
            <w:shd w:val="clear" w:color="000000" w:fill="E6E6E6"/>
            <w:noWrap/>
            <w:vAlign w:val="center"/>
            <w:hideMark/>
          </w:tcPr>
          <w:p w14:paraId="55B94B22" w14:textId="77777777" w:rsidR="00B75793" w:rsidRPr="00B75793" w:rsidRDefault="00B75793" w:rsidP="00B75793">
            <w:pPr>
              <w:jc w:val="right"/>
              <w:rPr>
                <w:b/>
                <w:bCs/>
                <w:color w:val="000000"/>
              </w:rPr>
            </w:pPr>
            <w:r w:rsidRPr="00B75793">
              <w:rPr>
                <w:b/>
                <w:bCs/>
                <w:color w:val="000000"/>
              </w:rPr>
              <w:t>420 339</w:t>
            </w:r>
          </w:p>
        </w:tc>
        <w:tc>
          <w:tcPr>
            <w:tcW w:w="1560" w:type="dxa"/>
            <w:tcBorders>
              <w:top w:val="single" w:sz="4" w:space="0" w:color="auto"/>
              <w:left w:val="nil"/>
              <w:bottom w:val="single" w:sz="4" w:space="0" w:color="auto"/>
              <w:right w:val="single" w:sz="4" w:space="0" w:color="auto"/>
            </w:tcBorders>
            <w:shd w:val="clear" w:color="000000" w:fill="E6E6E6"/>
            <w:noWrap/>
            <w:vAlign w:val="center"/>
            <w:hideMark/>
          </w:tcPr>
          <w:p w14:paraId="40842CD8" w14:textId="77777777" w:rsidR="00B75793" w:rsidRPr="00B75793" w:rsidRDefault="00B75793" w:rsidP="00B75793">
            <w:pPr>
              <w:jc w:val="right"/>
              <w:rPr>
                <w:b/>
                <w:bCs/>
                <w:color w:val="000000"/>
              </w:rPr>
            </w:pPr>
            <w:r w:rsidRPr="00B75793">
              <w:rPr>
                <w:b/>
                <w:bCs/>
                <w:color w:val="000000"/>
              </w:rPr>
              <w:t>419 316</w:t>
            </w:r>
          </w:p>
        </w:tc>
      </w:tr>
      <w:tr w:rsidR="00B75793" w:rsidRPr="00B75793" w14:paraId="2BBF1A8A"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1F84C2C"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7D8EF565" w14:textId="77777777" w:rsidR="00B75793" w:rsidRPr="00B75793" w:rsidRDefault="00B75793" w:rsidP="00B75793">
            <w:r w:rsidRPr="00B75793">
              <w:t>Численост на щатния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7069137B" w14:textId="77777777" w:rsidR="00B75793" w:rsidRPr="00B75793" w:rsidRDefault="00B75793" w:rsidP="00B75793">
            <w:pPr>
              <w:jc w:val="right"/>
            </w:pPr>
            <w:r w:rsidRPr="00B75793">
              <w:t>0</w:t>
            </w:r>
          </w:p>
        </w:tc>
        <w:tc>
          <w:tcPr>
            <w:tcW w:w="1559" w:type="dxa"/>
            <w:tcBorders>
              <w:top w:val="nil"/>
              <w:left w:val="nil"/>
              <w:bottom w:val="single" w:sz="4" w:space="0" w:color="auto"/>
              <w:right w:val="single" w:sz="4" w:space="0" w:color="auto"/>
            </w:tcBorders>
            <w:shd w:val="clear" w:color="auto" w:fill="auto"/>
            <w:noWrap/>
            <w:vAlign w:val="bottom"/>
            <w:hideMark/>
          </w:tcPr>
          <w:p w14:paraId="0A1D5630" w14:textId="77777777" w:rsidR="00B75793" w:rsidRPr="00B75793" w:rsidRDefault="00B75793" w:rsidP="00B75793">
            <w:pPr>
              <w:jc w:val="right"/>
            </w:pPr>
            <w:r w:rsidRPr="00B75793">
              <w:t>0</w:t>
            </w:r>
          </w:p>
        </w:tc>
        <w:tc>
          <w:tcPr>
            <w:tcW w:w="1560" w:type="dxa"/>
            <w:tcBorders>
              <w:top w:val="nil"/>
              <w:left w:val="nil"/>
              <w:bottom w:val="single" w:sz="4" w:space="0" w:color="auto"/>
              <w:right w:val="single" w:sz="4" w:space="0" w:color="auto"/>
            </w:tcBorders>
            <w:shd w:val="clear" w:color="auto" w:fill="auto"/>
            <w:noWrap/>
            <w:vAlign w:val="bottom"/>
            <w:hideMark/>
          </w:tcPr>
          <w:p w14:paraId="228036B2" w14:textId="77777777" w:rsidR="00B75793" w:rsidRPr="00B75793" w:rsidRDefault="00B75793" w:rsidP="00B75793">
            <w:pPr>
              <w:jc w:val="right"/>
            </w:pPr>
            <w:r w:rsidRPr="00B75793">
              <w:t> </w:t>
            </w:r>
          </w:p>
        </w:tc>
      </w:tr>
      <w:tr w:rsidR="00B75793" w:rsidRPr="00B75793" w14:paraId="1069540C"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D69EBBC"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43856FB3" w14:textId="77777777" w:rsidR="00B75793" w:rsidRPr="00B75793" w:rsidRDefault="00B75793" w:rsidP="00B75793">
            <w:r w:rsidRPr="00B75793">
              <w:t>Численост на извънщатния персонал</w:t>
            </w:r>
          </w:p>
        </w:tc>
        <w:tc>
          <w:tcPr>
            <w:tcW w:w="1417" w:type="dxa"/>
            <w:tcBorders>
              <w:top w:val="nil"/>
              <w:left w:val="nil"/>
              <w:bottom w:val="single" w:sz="4" w:space="0" w:color="auto"/>
              <w:right w:val="single" w:sz="4" w:space="0" w:color="auto"/>
            </w:tcBorders>
            <w:shd w:val="clear" w:color="auto" w:fill="auto"/>
            <w:noWrap/>
            <w:vAlign w:val="bottom"/>
            <w:hideMark/>
          </w:tcPr>
          <w:p w14:paraId="711B0F26"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36211EF0"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2FACBA06" w14:textId="77777777" w:rsidR="00B75793" w:rsidRPr="00B75793" w:rsidRDefault="00B75793" w:rsidP="00B75793">
            <w:pPr>
              <w:jc w:val="right"/>
            </w:pPr>
            <w:r w:rsidRPr="00B75793">
              <w:t> </w:t>
            </w:r>
          </w:p>
        </w:tc>
      </w:tr>
    </w:tbl>
    <w:p w14:paraId="221D2234" w14:textId="52B5E900" w:rsidR="00B75793" w:rsidRDefault="00B75793" w:rsidP="00EC4D33">
      <w:pPr>
        <w:tabs>
          <w:tab w:val="left" w:pos="540"/>
          <w:tab w:val="left" w:pos="567"/>
        </w:tabs>
        <w:spacing w:before="60" w:after="60"/>
        <w:jc w:val="both"/>
        <w:rPr>
          <w:b/>
          <w:i/>
          <w:sz w:val="22"/>
          <w:szCs w:val="22"/>
        </w:rPr>
      </w:pPr>
    </w:p>
    <w:p w14:paraId="27B8831D" w14:textId="6C8AA867" w:rsidR="00B75793" w:rsidRDefault="00B75793" w:rsidP="00EC4D33">
      <w:pPr>
        <w:tabs>
          <w:tab w:val="left" w:pos="540"/>
          <w:tab w:val="left" w:pos="567"/>
        </w:tabs>
        <w:spacing w:before="60" w:after="60"/>
        <w:jc w:val="both"/>
        <w:rPr>
          <w:b/>
          <w:i/>
          <w:sz w:val="22"/>
          <w:szCs w:val="22"/>
        </w:rPr>
      </w:pPr>
    </w:p>
    <w:p w14:paraId="1E6B7274" w14:textId="51B1F244" w:rsidR="00B75793" w:rsidRPr="00B75793" w:rsidRDefault="00B75793" w:rsidP="00EC4D33">
      <w:pPr>
        <w:tabs>
          <w:tab w:val="left" w:pos="540"/>
          <w:tab w:val="left" w:pos="567"/>
        </w:tabs>
        <w:spacing w:before="60" w:after="60"/>
        <w:jc w:val="both"/>
        <w:rPr>
          <w:sz w:val="22"/>
          <w:szCs w:val="22"/>
        </w:rPr>
      </w:pPr>
      <w:r w:rsidRPr="00B75793">
        <w:rPr>
          <w:b/>
          <w:sz w:val="22"/>
          <w:szCs w:val="22"/>
        </w:rPr>
        <w:t xml:space="preserve">Приложение № 4 – </w:t>
      </w:r>
      <w:r w:rsidRPr="00B75793">
        <w:rPr>
          <w:sz w:val="22"/>
          <w:szCs w:val="22"/>
        </w:rPr>
        <w:t>Преглед на настъпилите през отчетния период промени на показателите по бюджета</w:t>
      </w:r>
    </w:p>
    <w:p w14:paraId="31321100" w14:textId="5A718A9E" w:rsidR="00B75793" w:rsidRDefault="00B75793" w:rsidP="00EC4D33">
      <w:pPr>
        <w:tabs>
          <w:tab w:val="left" w:pos="540"/>
          <w:tab w:val="left" w:pos="567"/>
        </w:tabs>
        <w:spacing w:before="60" w:after="60"/>
        <w:jc w:val="both"/>
        <w:rPr>
          <w:b/>
          <w:i/>
          <w:sz w:val="22"/>
          <w:szCs w:val="22"/>
        </w:rPr>
      </w:pPr>
    </w:p>
    <w:tbl>
      <w:tblPr>
        <w:tblW w:w="11193" w:type="dxa"/>
        <w:tblInd w:w="-572" w:type="dxa"/>
        <w:tblCellMar>
          <w:left w:w="70" w:type="dxa"/>
          <w:right w:w="70" w:type="dxa"/>
        </w:tblCellMar>
        <w:tblLook w:val="04A0" w:firstRow="1" w:lastRow="0" w:firstColumn="1" w:lastColumn="0" w:noHBand="0" w:noVBand="1"/>
      </w:tblPr>
      <w:tblGrid>
        <w:gridCol w:w="412"/>
        <w:gridCol w:w="1416"/>
        <w:gridCol w:w="1491"/>
        <w:gridCol w:w="2013"/>
        <w:gridCol w:w="1898"/>
        <w:gridCol w:w="2126"/>
        <w:gridCol w:w="1837"/>
      </w:tblGrid>
      <w:tr w:rsidR="00B75793" w:rsidRPr="00B75793" w14:paraId="63E1375F" w14:textId="77777777" w:rsidTr="00B75793">
        <w:trPr>
          <w:trHeight w:val="24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A3BC9" w14:textId="77777777" w:rsidR="00B75793" w:rsidRPr="00B75793" w:rsidRDefault="00B75793" w:rsidP="00B75793">
            <w:pPr>
              <w:jc w:val="center"/>
              <w:rPr>
                <w:b/>
                <w:bCs/>
                <w:sz w:val="18"/>
                <w:szCs w:val="18"/>
              </w:rPr>
            </w:pPr>
            <w:r w:rsidRPr="00B75793">
              <w:rPr>
                <w:b/>
                <w:bCs/>
                <w:sz w:val="18"/>
                <w:szCs w:val="18"/>
              </w:rPr>
              <w:t>№ по ред</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68146529" w14:textId="77777777" w:rsidR="00B75793" w:rsidRPr="00B75793" w:rsidRDefault="00B75793" w:rsidP="00B75793">
            <w:pPr>
              <w:jc w:val="center"/>
              <w:rPr>
                <w:b/>
                <w:bCs/>
                <w:sz w:val="18"/>
                <w:szCs w:val="18"/>
              </w:rPr>
            </w:pPr>
            <w:r w:rsidRPr="00B75793">
              <w:rPr>
                <w:b/>
                <w:bCs/>
                <w:sz w:val="18"/>
                <w:szCs w:val="18"/>
              </w:rPr>
              <w:t>Наименование на акта</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14:paraId="7179B93F" w14:textId="77777777" w:rsidR="00B75793" w:rsidRPr="00B75793" w:rsidRDefault="00B75793" w:rsidP="00B75793">
            <w:pPr>
              <w:jc w:val="center"/>
              <w:rPr>
                <w:b/>
                <w:bCs/>
                <w:sz w:val="18"/>
                <w:szCs w:val="18"/>
              </w:rPr>
            </w:pPr>
            <w:r w:rsidRPr="00B75793">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65C4A08B" w14:textId="77777777" w:rsidR="00B75793" w:rsidRPr="00B75793" w:rsidRDefault="00B75793" w:rsidP="00B75793">
            <w:pPr>
              <w:jc w:val="center"/>
              <w:rPr>
                <w:b/>
                <w:bCs/>
                <w:sz w:val="18"/>
                <w:szCs w:val="18"/>
              </w:rPr>
            </w:pPr>
            <w:r w:rsidRPr="00B75793">
              <w:rPr>
                <w:b/>
                <w:bCs/>
                <w:sz w:val="18"/>
                <w:szCs w:val="18"/>
              </w:rPr>
              <w:t>Мотиви</w:t>
            </w:r>
          </w:p>
        </w:tc>
        <w:tc>
          <w:tcPr>
            <w:tcW w:w="1898" w:type="dxa"/>
            <w:tcBorders>
              <w:top w:val="single" w:sz="4" w:space="0" w:color="auto"/>
              <w:left w:val="nil"/>
              <w:bottom w:val="single" w:sz="4" w:space="0" w:color="auto"/>
              <w:right w:val="single" w:sz="4" w:space="0" w:color="auto"/>
            </w:tcBorders>
            <w:shd w:val="clear" w:color="auto" w:fill="auto"/>
            <w:vAlign w:val="center"/>
            <w:hideMark/>
          </w:tcPr>
          <w:p w14:paraId="434FDBAC" w14:textId="77777777" w:rsidR="00B75793" w:rsidRPr="00B75793" w:rsidRDefault="00B75793" w:rsidP="00B75793">
            <w:pPr>
              <w:jc w:val="center"/>
              <w:rPr>
                <w:b/>
                <w:bCs/>
                <w:sz w:val="18"/>
                <w:szCs w:val="18"/>
              </w:rPr>
            </w:pPr>
            <w:r w:rsidRPr="00B75793">
              <w:rPr>
                <w:b/>
                <w:bCs/>
                <w:sz w:val="18"/>
                <w:szCs w:val="18"/>
              </w:rPr>
              <w:t>Наименование на бюджетните програми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9AB33E4" w14:textId="77777777" w:rsidR="00B75793" w:rsidRPr="00B75793" w:rsidRDefault="00B75793" w:rsidP="00B75793">
            <w:pPr>
              <w:jc w:val="center"/>
              <w:rPr>
                <w:b/>
                <w:bCs/>
                <w:sz w:val="18"/>
                <w:szCs w:val="18"/>
              </w:rPr>
            </w:pPr>
            <w:r w:rsidRPr="00B75793">
              <w:rPr>
                <w:b/>
                <w:bCs/>
                <w:sz w:val="18"/>
                <w:szCs w:val="18"/>
              </w:rPr>
              <w:t>Ефект върху бюджета (увеличение / намаление на разходите по програми)</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14:paraId="67F2ACEF" w14:textId="77777777" w:rsidR="00B75793" w:rsidRPr="00B75793" w:rsidRDefault="00B75793" w:rsidP="00B75793">
            <w:pPr>
              <w:jc w:val="center"/>
              <w:rPr>
                <w:b/>
                <w:bCs/>
                <w:sz w:val="18"/>
                <w:szCs w:val="18"/>
              </w:rPr>
            </w:pPr>
            <w:r w:rsidRPr="00B75793">
              <w:rPr>
                <w:b/>
                <w:bCs/>
                <w:sz w:val="18"/>
                <w:szCs w:val="18"/>
              </w:rPr>
              <w:t>Влияние върху показателите за изпълнение</w:t>
            </w:r>
          </w:p>
        </w:tc>
      </w:tr>
      <w:tr w:rsidR="00B75793" w:rsidRPr="00B75793" w14:paraId="7749B240" w14:textId="77777777" w:rsidTr="00B75793">
        <w:trPr>
          <w:trHeight w:val="1545"/>
        </w:trPr>
        <w:tc>
          <w:tcPr>
            <w:tcW w:w="412" w:type="dxa"/>
            <w:tcBorders>
              <w:top w:val="nil"/>
              <w:left w:val="single" w:sz="4" w:space="0" w:color="auto"/>
              <w:bottom w:val="single" w:sz="4" w:space="0" w:color="auto"/>
              <w:right w:val="single" w:sz="4" w:space="0" w:color="auto"/>
            </w:tcBorders>
            <w:shd w:val="clear" w:color="auto" w:fill="auto"/>
            <w:hideMark/>
          </w:tcPr>
          <w:p w14:paraId="52161C97" w14:textId="77777777" w:rsidR="00B75793" w:rsidRPr="00B75793" w:rsidRDefault="00B75793" w:rsidP="00B75793">
            <w:pPr>
              <w:rPr>
                <w:sz w:val="18"/>
                <w:szCs w:val="18"/>
              </w:rPr>
            </w:pPr>
            <w:r w:rsidRPr="00B75793">
              <w:rPr>
                <w:sz w:val="18"/>
                <w:szCs w:val="18"/>
              </w:rPr>
              <w:t> </w:t>
            </w:r>
          </w:p>
        </w:tc>
        <w:tc>
          <w:tcPr>
            <w:tcW w:w="1416" w:type="dxa"/>
            <w:tcBorders>
              <w:top w:val="nil"/>
              <w:left w:val="nil"/>
              <w:bottom w:val="single" w:sz="4" w:space="0" w:color="auto"/>
              <w:right w:val="single" w:sz="4" w:space="0" w:color="auto"/>
            </w:tcBorders>
            <w:shd w:val="clear" w:color="auto" w:fill="auto"/>
            <w:hideMark/>
          </w:tcPr>
          <w:p w14:paraId="3553A7F8" w14:textId="77777777" w:rsidR="00B75793" w:rsidRPr="00B75793" w:rsidRDefault="00B75793" w:rsidP="00B75793">
            <w:pPr>
              <w:rPr>
                <w:sz w:val="18"/>
                <w:szCs w:val="18"/>
              </w:rPr>
            </w:pPr>
            <w:r w:rsidRPr="00B75793">
              <w:rPr>
                <w:sz w:val="18"/>
                <w:szCs w:val="18"/>
              </w:rPr>
              <w:t>(ПМС/акт на министъра на финансите/акт на ПРБ)</w:t>
            </w:r>
          </w:p>
        </w:tc>
        <w:tc>
          <w:tcPr>
            <w:tcW w:w="1491" w:type="dxa"/>
            <w:tcBorders>
              <w:top w:val="nil"/>
              <w:left w:val="nil"/>
              <w:bottom w:val="single" w:sz="4" w:space="0" w:color="auto"/>
              <w:right w:val="single" w:sz="4" w:space="0" w:color="auto"/>
            </w:tcBorders>
            <w:shd w:val="clear" w:color="auto" w:fill="auto"/>
            <w:hideMark/>
          </w:tcPr>
          <w:p w14:paraId="655FAA23" w14:textId="77777777" w:rsidR="00B75793" w:rsidRPr="00B75793" w:rsidRDefault="00B75793" w:rsidP="00B75793">
            <w:pPr>
              <w:rPr>
                <w:sz w:val="18"/>
                <w:szCs w:val="18"/>
              </w:rPr>
            </w:pPr>
            <w:r w:rsidRPr="00B75793">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220EE0C6" w14:textId="77777777" w:rsidR="00B75793" w:rsidRPr="00B75793" w:rsidRDefault="00B75793" w:rsidP="00B75793">
            <w:pPr>
              <w:rPr>
                <w:sz w:val="18"/>
                <w:szCs w:val="18"/>
              </w:rPr>
            </w:pPr>
            <w:r w:rsidRPr="00B75793">
              <w:rPr>
                <w:sz w:val="18"/>
                <w:szCs w:val="18"/>
              </w:rPr>
              <w:t>(Дават се кратки аргументи за извършените промени)</w:t>
            </w:r>
          </w:p>
        </w:tc>
        <w:tc>
          <w:tcPr>
            <w:tcW w:w="1898" w:type="dxa"/>
            <w:tcBorders>
              <w:top w:val="nil"/>
              <w:left w:val="nil"/>
              <w:bottom w:val="single" w:sz="4" w:space="0" w:color="auto"/>
              <w:right w:val="single" w:sz="4" w:space="0" w:color="auto"/>
            </w:tcBorders>
            <w:shd w:val="clear" w:color="auto" w:fill="auto"/>
            <w:hideMark/>
          </w:tcPr>
          <w:p w14:paraId="2FD1E086" w14:textId="77777777" w:rsidR="00B75793" w:rsidRPr="00B75793" w:rsidRDefault="00B75793" w:rsidP="00B75793">
            <w:pPr>
              <w:rPr>
                <w:sz w:val="18"/>
                <w:szCs w:val="18"/>
              </w:rPr>
            </w:pPr>
            <w:r w:rsidRPr="00B75793">
              <w:rPr>
                <w:sz w:val="18"/>
                <w:szCs w:val="18"/>
              </w:rPr>
              <w:t>(Бюджетни програми, които засяга актът,  новосъздадени администрирани разходни параграфи - наименование и сума)</w:t>
            </w:r>
          </w:p>
        </w:tc>
        <w:tc>
          <w:tcPr>
            <w:tcW w:w="2126" w:type="dxa"/>
            <w:tcBorders>
              <w:top w:val="nil"/>
              <w:left w:val="nil"/>
              <w:bottom w:val="single" w:sz="4" w:space="0" w:color="auto"/>
              <w:right w:val="single" w:sz="4" w:space="0" w:color="auto"/>
            </w:tcBorders>
            <w:shd w:val="clear" w:color="auto" w:fill="auto"/>
            <w:hideMark/>
          </w:tcPr>
          <w:p w14:paraId="219F514B" w14:textId="77777777" w:rsidR="00B75793" w:rsidRPr="00B75793" w:rsidRDefault="00B75793" w:rsidP="00B75793">
            <w:pPr>
              <w:rPr>
                <w:sz w:val="18"/>
                <w:szCs w:val="18"/>
              </w:rPr>
            </w:pPr>
            <w:r w:rsidRPr="00B75793">
              <w:rPr>
                <w:sz w:val="18"/>
                <w:szCs w:val="18"/>
              </w:rPr>
              <w:t>(Произтичащи от акта промени на показателите по бюджета, в лева (+/-)</w:t>
            </w:r>
          </w:p>
        </w:tc>
        <w:tc>
          <w:tcPr>
            <w:tcW w:w="1837" w:type="dxa"/>
            <w:tcBorders>
              <w:top w:val="nil"/>
              <w:left w:val="nil"/>
              <w:bottom w:val="single" w:sz="4" w:space="0" w:color="auto"/>
              <w:right w:val="single" w:sz="4" w:space="0" w:color="auto"/>
            </w:tcBorders>
            <w:shd w:val="clear" w:color="auto" w:fill="auto"/>
            <w:hideMark/>
          </w:tcPr>
          <w:p w14:paraId="77FE7133" w14:textId="77777777" w:rsidR="00B75793" w:rsidRPr="00B75793" w:rsidRDefault="00B75793" w:rsidP="00B75793">
            <w:pPr>
              <w:rPr>
                <w:sz w:val="18"/>
                <w:szCs w:val="18"/>
              </w:rPr>
            </w:pPr>
            <w:r w:rsidRPr="00B75793">
              <w:rPr>
                <w:sz w:val="18"/>
                <w:szCs w:val="18"/>
              </w:rPr>
              <w:t>(Произтичащо от акта въздействие върху целевите стойности на показателите за изпълнение, ако има такова)</w:t>
            </w:r>
          </w:p>
        </w:tc>
      </w:tr>
      <w:tr w:rsidR="00B75793" w:rsidRPr="00B75793" w14:paraId="4F6705D2" w14:textId="77777777" w:rsidTr="00B75793">
        <w:trPr>
          <w:trHeight w:val="144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614843D9" w14:textId="77777777" w:rsidR="00B75793" w:rsidRPr="00B75793" w:rsidRDefault="00B75793" w:rsidP="00B75793">
            <w:pPr>
              <w:jc w:val="right"/>
              <w:rPr>
                <w:sz w:val="18"/>
                <w:szCs w:val="18"/>
              </w:rPr>
            </w:pPr>
            <w:r w:rsidRPr="00B75793">
              <w:rPr>
                <w:sz w:val="18"/>
                <w:szCs w:val="18"/>
              </w:rPr>
              <w:t>1</w:t>
            </w:r>
          </w:p>
        </w:tc>
        <w:tc>
          <w:tcPr>
            <w:tcW w:w="1416" w:type="dxa"/>
            <w:tcBorders>
              <w:top w:val="single" w:sz="4" w:space="0" w:color="auto"/>
              <w:left w:val="nil"/>
              <w:bottom w:val="single" w:sz="4" w:space="0" w:color="auto"/>
              <w:right w:val="single" w:sz="4" w:space="0" w:color="auto"/>
            </w:tcBorders>
            <w:shd w:val="clear" w:color="auto" w:fill="auto"/>
            <w:hideMark/>
          </w:tcPr>
          <w:p w14:paraId="2C5FCCC0" w14:textId="77777777" w:rsidR="00B75793" w:rsidRPr="00B75793" w:rsidRDefault="00B75793" w:rsidP="00B75793">
            <w:pPr>
              <w:rPr>
                <w:sz w:val="18"/>
                <w:szCs w:val="18"/>
              </w:rPr>
            </w:pPr>
            <w:r w:rsidRPr="00B75793">
              <w:rPr>
                <w:sz w:val="18"/>
                <w:szCs w:val="18"/>
              </w:rPr>
              <w:t>Писмо № 04-02-139/15.03.2024 г. за извършване на промяна по бюджета на МВнР</w:t>
            </w:r>
          </w:p>
        </w:tc>
        <w:tc>
          <w:tcPr>
            <w:tcW w:w="1491" w:type="dxa"/>
            <w:tcBorders>
              <w:top w:val="single" w:sz="4" w:space="0" w:color="auto"/>
              <w:left w:val="nil"/>
              <w:bottom w:val="single" w:sz="4" w:space="0" w:color="auto"/>
              <w:right w:val="single" w:sz="4" w:space="0" w:color="auto"/>
            </w:tcBorders>
            <w:shd w:val="clear" w:color="auto" w:fill="auto"/>
            <w:hideMark/>
          </w:tcPr>
          <w:p w14:paraId="723EB152"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6A25933E"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898" w:type="dxa"/>
            <w:tcBorders>
              <w:top w:val="single" w:sz="4" w:space="0" w:color="auto"/>
              <w:left w:val="nil"/>
              <w:bottom w:val="single" w:sz="4" w:space="0" w:color="auto"/>
              <w:right w:val="single" w:sz="4" w:space="0" w:color="auto"/>
            </w:tcBorders>
            <w:shd w:val="clear" w:color="auto" w:fill="auto"/>
            <w:hideMark/>
          </w:tcPr>
          <w:p w14:paraId="3E8EA67D" w14:textId="77777777" w:rsidR="00B75793" w:rsidRPr="00B75793" w:rsidRDefault="00B75793" w:rsidP="00B75793">
            <w:pPr>
              <w:rPr>
                <w:sz w:val="18"/>
                <w:szCs w:val="18"/>
              </w:rPr>
            </w:pPr>
            <w:r w:rsidRPr="00B75793">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2126" w:type="dxa"/>
            <w:tcBorders>
              <w:top w:val="single" w:sz="4" w:space="0" w:color="auto"/>
              <w:left w:val="nil"/>
              <w:bottom w:val="single" w:sz="4" w:space="0" w:color="auto"/>
              <w:right w:val="single" w:sz="4" w:space="0" w:color="auto"/>
            </w:tcBorders>
            <w:shd w:val="clear" w:color="auto" w:fill="auto"/>
            <w:hideMark/>
          </w:tcPr>
          <w:p w14:paraId="0195D1A5"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121 775 лв.</w:t>
            </w:r>
          </w:p>
        </w:tc>
        <w:tc>
          <w:tcPr>
            <w:tcW w:w="1837" w:type="dxa"/>
            <w:tcBorders>
              <w:top w:val="single" w:sz="4" w:space="0" w:color="auto"/>
              <w:left w:val="nil"/>
              <w:bottom w:val="single" w:sz="4" w:space="0" w:color="auto"/>
              <w:right w:val="single" w:sz="4" w:space="0" w:color="auto"/>
            </w:tcBorders>
            <w:shd w:val="clear" w:color="auto" w:fill="auto"/>
            <w:hideMark/>
          </w:tcPr>
          <w:p w14:paraId="6B985E50" w14:textId="77777777" w:rsidR="00B75793" w:rsidRPr="00B75793" w:rsidRDefault="00B75793" w:rsidP="00B75793">
            <w:pPr>
              <w:jc w:val="right"/>
              <w:rPr>
                <w:sz w:val="18"/>
                <w:szCs w:val="18"/>
              </w:rPr>
            </w:pPr>
            <w:r w:rsidRPr="00B75793">
              <w:rPr>
                <w:sz w:val="18"/>
                <w:szCs w:val="18"/>
              </w:rPr>
              <w:t>-121 775</w:t>
            </w:r>
          </w:p>
        </w:tc>
      </w:tr>
      <w:tr w:rsidR="00B75793" w:rsidRPr="00B75793" w14:paraId="231E91CE" w14:textId="77777777" w:rsidTr="00B75793">
        <w:trPr>
          <w:trHeight w:val="1215"/>
        </w:trPr>
        <w:tc>
          <w:tcPr>
            <w:tcW w:w="412" w:type="dxa"/>
            <w:tcBorders>
              <w:top w:val="nil"/>
              <w:left w:val="single" w:sz="4" w:space="0" w:color="auto"/>
              <w:bottom w:val="single" w:sz="4" w:space="0" w:color="auto"/>
              <w:right w:val="single" w:sz="4" w:space="0" w:color="auto"/>
            </w:tcBorders>
            <w:shd w:val="clear" w:color="auto" w:fill="auto"/>
            <w:hideMark/>
          </w:tcPr>
          <w:p w14:paraId="3E5717BD" w14:textId="77777777" w:rsidR="00B75793" w:rsidRPr="00B75793" w:rsidRDefault="00B75793" w:rsidP="00B75793">
            <w:pPr>
              <w:jc w:val="right"/>
              <w:rPr>
                <w:sz w:val="18"/>
                <w:szCs w:val="18"/>
              </w:rPr>
            </w:pPr>
            <w:r w:rsidRPr="00B75793">
              <w:rPr>
                <w:sz w:val="18"/>
                <w:szCs w:val="18"/>
              </w:rPr>
              <w:t>2</w:t>
            </w:r>
          </w:p>
        </w:tc>
        <w:tc>
          <w:tcPr>
            <w:tcW w:w="1416" w:type="dxa"/>
            <w:tcBorders>
              <w:top w:val="nil"/>
              <w:left w:val="nil"/>
              <w:bottom w:val="single" w:sz="4" w:space="0" w:color="auto"/>
              <w:right w:val="single" w:sz="4" w:space="0" w:color="auto"/>
            </w:tcBorders>
            <w:shd w:val="clear" w:color="auto" w:fill="auto"/>
            <w:hideMark/>
          </w:tcPr>
          <w:p w14:paraId="2E368E52" w14:textId="77777777" w:rsidR="00B75793" w:rsidRPr="00B75793" w:rsidRDefault="00B75793" w:rsidP="00B75793">
            <w:pPr>
              <w:rPr>
                <w:sz w:val="18"/>
                <w:szCs w:val="18"/>
              </w:rPr>
            </w:pPr>
            <w:r w:rsidRPr="00B75793">
              <w:rPr>
                <w:sz w:val="18"/>
                <w:szCs w:val="18"/>
              </w:rPr>
              <w:t>Писмо № 04-02-187/15.04.2024 г. за извършване на промяна по бюджета на МВнР</w:t>
            </w:r>
          </w:p>
        </w:tc>
        <w:tc>
          <w:tcPr>
            <w:tcW w:w="1491" w:type="dxa"/>
            <w:tcBorders>
              <w:top w:val="nil"/>
              <w:left w:val="nil"/>
              <w:bottom w:val="single" w:sz="4" w:space="0" w:color="auto"/>
              <w:right w:val="single" w:sz="4" w:space="0" w:color="auto"/>
            </w:tcBorders>
            <w:shd w:val="clear" w:color="auto" w:fill="auto"/>
            <w:hideMark/>
          </w:tcPr>
          <w:p w14:paraId="7DFE9F66"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2C36146D"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898" w:type="dxa"/>
            <w:tcBorders>
              <w:top w:val="nil"/>
              <w:left w:val="nil"/>
              <w:bottom w:val="single" w:sz="4" w:space="0" w:color="auto"/>
              <w:right w:val="single" w:sz="4" w:space="0" w:color="auto"/>
            </w:tcBorders>
            <w:shd w:val="clear" w:color="auto" w:fill="auto"/>
            <w:hideMark/>
          </w:tcPr>
          <w:p w14:paraId="31BA638E" w14:textId="77777777" w:rsidR="00B75793" w:rsidRPr="00B75793" w:rsidRDefault="00B75793" w:rsidP="00B75793">
            <w:pPr>
              <w:rPr>
                <w:sz w:val="18"/>
                <w:szCs w:val="18"/>
              </w:rPr>
            </w:pPr>
            <w:r w:rsidRPr="00B75793">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2126" w:type="dxa"/>
            <w:tcBorders>
              <w:top w:val="nil"/>
              <w:left w:val="nil"/>
              <w:bottom w:val="single" w:sz="4" w:space="0" w:color="auto"/>
              <w:right w:val="single" w:sz="4" w:space="0" w:color="auto"/>
            </w:tcBorders>
            <w:shd w:val="clear" w:color="auto" w:fill="auto"/>
            <w:hideMark/>
          </w:tcPr>
          <w:p w14:paraId="5689FCC6"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205 496 лв.</w:t>
            </w:r>
          </w:p>
        </w:tc>
        <w:tc>
          <w:tcPr>
            <w:tcW w:w="1837" w:type="dxa"/>
            <w:tcBorders>
              <w:top w:val="nil"/>
              <w:left w:val="nil"/>
              <w:bottom w:val="single" w:sz="4" w:space="0" w:color="auto"/>
              <w:right w:val="single" w:sz="4" w:space="0" w:color="auto"/>
            </w:tcBorders>
            <w:shd w:val="clear" w:color="auto" w:fill="auto"/>
            <w:hideMark/>
          </w:tcPr>
          <w:p w14:paraId="06B32EFF" w14:textId="77777777" w:rsidR="00B75793" w:rsidRPr="00B75793" w:rsidRDefault="00B75793" w:rsidP="00B75793">
            <w:pPr>
              <w:jc w:val="right"/>
              <w:rPr>
                <w:sz w:val="18"/>
                <w:szCs w:val="18"/>
              </w:rPr>
            </w:pPr>
            <w:r w:rsidRPr="00B75793">
              <w:rPr>
                <w:sz w:val="18"/>
                <w:szCs w:val="18"/>
              </w:rPr>
              <w:t>-205 496</w:t>
            </w:r>
          </w:p>
        </w:tc>
      </w:tr>
      <w:tr w:rsidR="00B75793" w:rsidRPr="00B75793" w14:paraId="4971E551" w14:textId="77777777" w:rsidTr="000A70FE">
        <w:trPr>
          <w:trHeight w:val="1425"/>
        </w:trPr>
        <w:tc>
          <w:tcPr>
            <w:tcW w:w="412" w:type="dxa"/>
            <w:tcBorders>
              <w:top w:val="nil"/>
              <w:left w:val="single" w:sz="4" w:space="0" w:color="auto"/>
              <w:bottom w:val="single" w:sz="4" w:space="0" w:color="auto"/>
              <w:right w:val="single" w:sz="4" w:space="0" w:color="auto"/>
            </w:tcBorders>
            <w:shd w:val="clear" w:color="auto" w:fill="auto"/>
            <w:hideMark/>
          </w:tcPr>
          <w:p w14:paraId="66CC42E8" w14:textId="77777777" w:rsidR="00B75793" w:rsidRPr="00B75793" w:rsidRDefault="00B75793" w:rsidP="00B75793">
            <w:pPr>
              <w:jc w:val="right"/>
              <w:rPr>
                <w:sz w:val="18"/>
                <w:szCs w:val="18"/>
              </w:rPr>
            </w:pPr>
            <w:r w:rsidRPr="00B75793">
              <w:rPr>
                <w:sz w:val="18"/>
                <w:szCs w:val="18"/>
              </w:rPr>
              <w:t>3</w:t>
            </w:r>
          </w:p>
        </w:tc>
        <w:tc>
          <w:tcPr>
            <w:tcW w:w="1416" w:type="dxa"/>
            <w:tcBorders>
              <w:top w:val="nil"/>
              <w:left w:val="nil"/>
              <w:bottom w:val="single" w:sz="4" w:space="0" w:color="auto"/>
              <w:right w:val="single" w:sz="4" w:space="0" w:color="auto"/>
            </w:tcBorders>
            <w:shd w:val="clear" w:color="auto" w:fill="auto"/>
            <w:hideMark/>
          </w:tcPr>
          <w:p w14:paraId="452FAB87" w14:textId="77777777" w:rsidR="00B75793" w:rsidRPr="00B75793" w:rsidRDefault="00B75793" w:rsidP="00B75793">
            <w:pPr>
              <w:rPr>
                <w:sz w:val="18"/>
                <w:szCs w:val="18"/>
              </w:rPr>
            </w:pPr>
            <w:r w:rsidRPr="00B75793">
              <w:rPr>
                <w:sz w:val="18"/>
                <w:szCs w:val="18"/>
              </w:rPr>
              <w:t>Писмо № 04-02-311/12.07.2024 г. за извършване на промяна по бюджета на МВнР</w:t>
            </w:r>
          </w:p>
        </w:tc>
        <w:tc>
          <w:tcPr>
            <w:tcW w:w="1491" w:type="dxa"/>
            <w:tcBorders>
              <w:top w:val="nil"/>
              <w:left w:val="nil"/>
              <w:bottom w:val="single" w:sz="4" w:space="0" w:color="auto"/>
              <w:right w:val="single" w:sz="4" w:space="0" w:color="auto"/>
            </w:tcBorders>
            <w:shd w:val="clear" w:color="auto" w:fill="auto"/>
            <w:hideMark/>
          </w:tcPr>
          <w:p w14:paraId="50D42D70"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76E001E4"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898" w:type="dxa"/>
            <w:tcBorders>
              <w:top w:val="nil"/>
              <w:left w:val="nil"/>
              <w:bottom w:val="single" w:sz="4" w:space="0" w:color="auto"/>
              <w:right w:val="single" w:sz="4" w:space="0" w:color="auto"/>
            </w:tcBorders>
            <w:shd w:val="clear" w:color="auto" w:fill="auto"/>
            <w:hideMark/>
          </w:tcPr>
          <w:p w14:paraId="0AB590BA" w14:textId="77777777" w:rsidR="00B75793" w:rsidRPr="00B75793" w:rsidRDefault="00B75793" w:rsidP="00B75793">
            <w:pPr>
              <w:rPr>
                <w:sz w:val="18"/>
                <w:szCs w:val="18"/>
              </w:rPr>
            </w:pPr>
            <w:r w:rsidRPr="00B75793">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2126" w:type="dxa"/>
            <w:tcBorders>
              <w:top w:val="nil"/>
              <w:left w:val="nil"/>
              <w:bottom w:val="single" w:sz="4" w:space="0" w:color="auto"/>
              <w:right w:val="single" w:sz="4" w:space="0" w:color="auto"/>
            </w:tcBorders>
            <w:shd w:val="clear" w:color="auto" w:fill="auto"/>
            <w:hideMark/>
          </w:tcPr>
          <w:p w14:paraId="727DDDA6"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15 590 лв.</w:t>
            </w:r>
          </w:p>
        </w:tc>
        <w:tc>
          <w:tcPr>
            <w:tcW w:w="1837" w:type="dxa"/>
            <w:tcBorders>
              <w:top w:val="nil"/>
              <w:left w:val="nil"/>
              <w:bottom w:val="single" w:sz="4" w:space="0" w:color="auto"/>
              <w:right w:val="single" w:sz="4" w:space="0" w:color="auto"/>
            </w:tcBorders>
            <w:shd w:val="clear" w:color="auto" w:fill="auto"/>
            <w:hideMark/>
          </w:tcPr>
          <w:p w14:paraId="61AD1E57" w14:textId="77777777" w:rsidR="00B75793" w:rsidRPr="00B75793" w:rsidRDefault="00B75793" w:rsidP="00B75793">
            <w:pPr>
              <w:jc w:val="right"/>
              <w:rPr>
                <w:sz w:val="18"/>
                <w:szCs w:val="18"/>
              </w:rPr>
            </w:pPr>
            <w:r w:rsidRPr="00B75793">
              <w:rPr>
                <w:sz w:val="18"/>
                <w:szCs w:val="18"/>
              </w:rPr>
              <w:t>-15 590</w:t>
            </w:r>
          </w:p>
        </w:tc>
      </w:tr>
      <w:tr w:rsidR="00B75793" w:rsidRPr="00B75793" w14:paraId="5E3571C8" w14:textId="77777777" w:rsidTr="000A70FE">
        <w:trPr>
          <w:trHeight w:val="150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31773BFA" w14:textId="77777777" w:rsidR="00B75793" w:rsidRPr="00B75793" w:rsidRDefault="00B75793" w:rsidP="00B75793">
            <w:pPr>
              <w:jc w:val="right"/>
              <w:rPr>
                <w:sz w:val="18"/>
                <w:szCs w:val="18"/>
              </w:rPr>
            </w:pPr>
            <w:r w:rsidRPr="00B75793">
              <w:rPr>
                <w:sz w:val="18"/>
                <w:szCs w:val="18"/>
              </w:rPr>
              <w:t>4</w:t>
            </w:r>
          </w:p>
        </w:tc>
        <w:tc>
          <w:tcPr>
            <w:tcW w:w="1416" w:type="dxa"/>
            <w:tcBorders>
              <w:top w:val="single" w:sz="4" w:space="0" w:color="auto"/>
              <w:left w:val="nil"/>
              <w:bottom w:val="single" w:sz="4" w:space="0" w:color="auto"/>
              <w:right w:val="single" w:sz="4" w:space="0" w:color="auto"/>
            </w:tcBorders>
            <w:shd w:val="clear" w:color="auto" w:fill="auto"/>
            <w:hideMark/>
          </w:tcPr>
          <w:p w14:paraId="4644C0B5" w14:textId="77777777" w:rsidR="00B75793" w:rsidRPr="00B75793" w:rsidRDefault="00B75793" w:rsidP="00B75793">
            <w:pPr>
              <w:rPr>
                <w:sz w:val="18"/>
                <w:szCs w:val="18"/>
              </w:rPr>
            </w:pPr>
            <w:r w:rsidRPr="00B75793">
              <w:rPr>
                <w:sz w:val="18"/>
                <w:szCs w:val="18"/>
              </w:rPr>
              <w:t>Писмо № 04-02-112/28.02.2025</w:t>
            </w:r>
          </w:p>
        </w:tc>
        <w:tc>
          <w:tcPr>
            <w:tcW w:w="1491" w:type="dxa"/>
            <w:tcBorders>
              <w:top w:val="single" w:sz="4" w:space="0" w:color="auto"/>
              <w:left w:val="nil"/>
              <w:bottom w:val="single" w:sz="4" w:space="0" w:color="auto"/>
              <w:right w:val="single" w:sz="4" w:space="0" w:color="auto"/>
            </w:tcBorders>
            <w:shd w:val="clear" w:color="auto" w:fill="auto"/>
            <w:hideMark/>
          </w:tcPr>
          <w:p w14:paraId="56A1C641" w14:textId="77777777" w:rsidR="00B75793" w:rsidRPr="00B75793" w:rsidRDefault="00B75793" w:rsidP="00B75793">
            <w:pPr>
              <w:rPr>
                <w:sz w:val="18"/>
                <w:szCs w:val="18"/>
              </w:rPr>
            </w:pPr>
            <w:r w:rsidRPr="00B75793">
              <w:rPr>
                <w:sz w:val="18"/>
                <w:szCs w:val="18"/>
              </w:rPr>
              <w:t xml:space="preserve">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w:t>
            </w:r>
            <w:r w:rsidRPr="00B75793">
              <w:rPr>
                <w:sz w:val="18"/>
                <w:szCs w:val="18"/>
              </w:rPr>
              <w:lastRenderedPageBreak/>
              <w:t>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173F980A" w14:textId="77777777" w:rsidR="00B75793" w:rsidRPr="00B75793" w:rsidRDefault="00B75793" w:rsidP="00B75793">
            <w:pPr>
              <w:rPr>
                <w:sz w:val="18"/>
                <w:szCs w:val="18"/>
              </w:rPr>
            </w:pPr>
            <w:r w:rsidRPr="00B75793">
              <w:rPr>
                <w:sz w:val="18"/>
                <w:szCs w:val="18"/>
              </w:rPr>
              <w:lastRenderedPageBreak/>
              <w:t>Вътрешнокомпенсирана промяна на бюджета на МВнР</w:t>
            </w:r>
          </w:p>
        </w:tc>
        <w:tc>
          <w:tcPr>
            <w:tcW w:w="1898" w:type="dxa"/>
            <w:tcBorders>
              <w:top w:val="single" w:sz="4" w:space="0" w:color="auto"/>
              <w:left w:val="nil"/>
              <w:bottom w:val="single" w:sz="4" w:space="0" w:color="auto"/>
              <w:right w:val="single" w:sz="4" w:space="0" w:color="auto"/>
            </w:tcBorders>
            <w:shd w:val="clear" w:color="auto" w:fill="auto"/>
            <w:hideMark/>
          </w:tcPr>
          <w:p w14:paraId="7DB864BC" w14:textId="77777777" w:rsidR="00B75793" w:rsidRPr="00B75793" w:rsidRDefault="00B75793" w:rsidP="00B75793">
            <w:pPr>
              <w:rPr>
                <w:sz w:val="18"/>
                <w:szCs w:val="18"/>
              </w:rPr>
            </w:pPr>
            <w:r w:rsidRPr="00B75793">
              <w:rPr>
                <w:sz w:val="18"/>
                <w:szCs w:val="18"/>
              </w:rPr>
              <w:t xml:space="preserve">по Политика в областта на активната двустранна и многостранна дипломация, Бюджетна програма „Ефективно функциониране на външнополическата дейност” </w:t>
            </w:r>
          </w:p>
        </w:tc>
        <w:tc>
          <w:tcPr>
            <w:tcW w:w="2126" w:type="dxa"/>
            <w:tcBorders>
              <w:top w:val="single" w:sz="4" w:space="0" w:color="auto"/>
              <w:left w:val="nil"/>
              <w:bottom w:val="single" w:sz="4" w:space="0" w:color="auto"/>
              <w:right w:val="single" w:sz="4" w:space="0" w:color="auto"/>
            </w:tcBorders>
            <w:shd w:val="clear" w:color="auto" w:fill="auto"/>
            <w:hideMark/>
          </w:tcPr>
          <w:p w14:paraId="25FD8DD7" w14:textId="77777777" w:rsidR="00B75793" w:rsidRPr="00B75793" w:rsidRDefault="00B75793" w:rsidP="00B75793">
            <w:pPr>
              <w:rPr>
                <w:sz w:val="18"/>
                <w:szCs w:val="18"/>
              </w:rPr>
            </w:pPr>
            <w:r w:rsidRPr="00B75793">
              <w:rPr>
                <w:sz w:val="18"/>
                <w:szCs w:val="18"/>
              </w:rPr>
              <w:t>Вътрешно преструктуриране на разходите.     /+/ 303 200 лв.</w:t>
            </w:r>
          </w:p>
        </w:tc>
        <w:tc>
          <w:tcPr>
            <w:tcW w:w="1837" w:type="dxa"/>
            <w:tcBorders>
              <w:top w:val="single" w:sz="4" w:space="0" w:color="auto"/>
              <w:left w:val="nil"/>
              <w:bottom w:val="single" w:sz="4" w:space="0" w:color="auto"/>
              <w:right w:val="single" w:sz="4" w:space="0" w:color="auto"/>
            </w:tcBorders>
            <w:shd w:val="clear" w:color="auto" w:fill="auto"/>
            <w:hideMark/>
          </w:tcPr>
          <w:p w14:paraId="0B37293B" w14:textId="77777777" w:rsidR="00B75793" w:rsidRPr="00B75793" w:rsidRDefault="00B75793" w:rsidP="00B75793">
            <w:pPr>
              <w:jc w:val="right"/>
              <w:rPr>
                <w:sz w:val="18"/>
                <w:szCs w:val="18"/>
              </w:rPr>
            </w:pPr>
            <w:r w:rsidRPr="00B75793">
              <w:rPr>
                <w:sz w:val="18"/>
                <w:szCs w:val="18"/>
              </w:rPr>
              <w:t>303 200</w:t>
            </w:r>
          </w:p>
        </w:tc>
      </w:tr>
    </w:tbl>
    <w:p w14:paraId="50DFA437" w14:textId="2EABC380" w:rsidR="00B75793" w:rsidRDefault="00B75793" w:rsidP="00EC4D33">
      <w:pPr>
        <w:tabs>
          <w:tab w:val="left" w:pos="540"/>
          <w:tab w:val="left" w:pos="567"/>
        </w:tabs>
        <w:spacing w:before="60" w:after="60"/>
        <w:jc w:val="both"/>
        <w:rPr>
          <w:b/>
          <w:i/>
          <w:sz w:val="22"/>
          <w:szCs w:val="22"/>
        </w:rPr>
      </w:pPr>
    </w:p>
    <w:p w14:paraId="53E10E26" w14:textId="77777777" w:rsidR="007D1E37" w:rsidRPr="00901447" w:rsidRDefault="007D1E37" w:rsidP="00043D39">
      <w:pPr>
        <w:tabs>
          <w:tab w:val="left" w:pos="540"/>
          <w:tab w:val="left" w:pos="567"/>
        </w:tabs>
        <w:spacing w:before="60" w:after="60"/>
        <w:jc w:val="both"/>
        <w:rPr>
          <w:b/>
          <w:i/>
          <w:sz w:val="22"/>
          <w:szCs w:val="22"/>
        </w:rPr>
      </w:pPr>
    </w:p>
    <w:p w14:paraId="76FFC337"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80" w:name="_Toc107828290"/>
      <w:r w:rsidRPr="00901447">
        <w:rPr>
          <w:caps w:val="0"/>
          <w:sz w:val="22"/>
          <w:szCs w:val="22"/>
        </w:rPr>
        <w:t xml:space="preserve">Програма </w:t>
      </w:r>
      <w:r w:rsidRPr="00901447">
        <w:rPr>
          <w:sz w:val="22"/>
          <w:szCs w:val="22"/>
        </w:rPr>
        <w:t>1100.01.11</w:t>
      </w:r>
      <w:r w:rsidRPr="00901447">
        <w:rPr>
          <w:caps w:val="0"/>
          <w:sz w:val="22"/>
          <w:szCs w:val="22"/>
        </w:rPr>
        <w:t xml:space="preserve"> „Администриране и осигуряване на дейността на Централно управление на МВнР“</w:t>
      </w:r>
      <w:bookmarkEnd w:id="80"/>
    </w:p>
    <w:p w14:paraId="459905DB" w14:textId="767E0860" w:rsidR="00E05B1F" w:rsidRPr="00901447" w:rsidRDefault="00E05B1F" w:rsidP="00147106">
      <w:pPr>
        <w:tabs>
          <w:tab w:val="left" w:pos="540"/>
        </w:tabs>
        <w:spacing w:before="60" w:after="60"/>
        <w:jc w:val="both"/>
        <w:rPr>
          <w:sz w:val="22"/>
          <w:szCs w:val="22"/>
        </w:rPr>
      </w:pPr>
      <w:r w:rsidRPr="00901447">
        <w:rPr>
          <w:b/>
          <w:i/>
          <w:color w:val="0070C0"/>
          <w:sz w:val="22"/>
          <w:szCs w:val="22"/>
        </w:rPr>
        <w:t xml:space="preserve">Предоставяни по програмата продукти/услуги </w:t>
      </w:r>
    </w:p>
    <w:p w14:paraId="1A8269AB" w14:textId="77777777" w:rsidR="004812E8" w:rsidRPr="00901447" w:rsidRDefault="004812E8" w:rsidP="00FC4D65">
      <w:pPr>
        <w:numPr>
          <w:ilvl w:val="0"/>
          <w:numId w:val="1"/>
        </w:numPr>
        <w:tabs>
          <w:tab w:val="left" w:pos="540"/>
        </w:tabs>
        <w:spacing w:before="60" w:after="60"/>
        <w:jc w:val="both"/>
        <w:rPr>
          <w:b/>
          <w:i/>
          <w:color w:val="0070C0"/>
          <w:sz w:val="22"/>
          <w:szCs w:val="22"/>
        </w:rPr>
      </w:pPr>
      <w:r w:rsidRPr="00901447">
        <w:rPr>
          <w:b/>
          <w:i/>
          <w:color w:val="0070C0"/>
          <w:sz w:val="22"/>
          <w:szCs w:val="22"/>
        </w:rPr>
        <w:t>Управление на човешките ресурси</w:t>
      </w:r>
    </w:p>
    <w:p w14:paraId="7AFAB0D2" w14:textId="4BE67406" w:rsidR="004812E8" w:rsidRPr="00901447" w:rsidRDefault="007D1E37" w:rsidP="007D1E37">
      <w:pPr>
        <w:tabs>
          <w:tab w:val="left" w:pos="540"/>
        </w:tabs>
        <w:spacing w:before="60" w:after="60"/>
        <w:jc w:val="both"/>
        <w:rPr>
          <w:sz w:val="22"/>
          <w:szCs w:val="22"/>
        </w:rPr>
      </w:pPr>
      <w:r w:rsidRPr="007D1E37">
        <w:rPr>
          <w:b/>
          <w:i/>
          <w:color w:val="833C0B" w:themeColor="accent2" w:themeShade="80"/>
          <w:sz w:val="22"/>
          <w:szCs w:val="22"/>
        </w:rPr>
        <w:t>Дейности за предоставяне на продукта/услугата. Резултати от предоставянето на продукта/услугата</w:t>
      </w:r>
      <w:r w:rsidR="004812E8" w:rsidRPr="00901447">
        <w:rPr>
          <w:sz w:val="22"/>
          <w:szCs w:val="22"/>
        </w:rPr>
        <w:t xml:space="preserve"> </w:t>
      </w:r>
    </w:p>
    <w:p w14:paraId="57A74B44"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назначаване на служители по служебно правоотношение и трудови договори</w:t>
      </w:r>
    </w:p>
    <w:p w14:paraId="47FF523C"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прекратяване на трудови и служебни правоотношения</w:t>
      </w:r>
    </w:p>
    <w:p w14:paraId="29029C2B"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преназначаване на държавни служители, в т.ч. във връзка с повишаването в дипломатически ранг</w:t>
      </w:r>
    </w:p>
    <w:p w14:paraId="642DE553"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Допълнителни споразумения към сключени трудови договори, в т.ч. заповеди за увеличение на трудовото възнаграждение, във връзка с определяне размера на минималната работна заплата за страната</w:t>
      </w:r>
    </w:p>
    <w:p w14:paraId="4FC39AD6"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краткосрочни командировки и служебни пътувания</w:t>
      </w:r>
    </w:p>
    <w:p w14:paraId="1E17DCFC"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Обработване на болнични листове за удостоверяване на временна неработоспособност и</w:t>
      </w:r>
      <w:r w:rsidRPr="003B5B52">
        <w:rPr>
          <w:sz w:val="23"/>
          <w:szCs w:val="23"/>
        </w:rPr>
        <w:t xml:space="preserve"> </w:t>
      </w:r>
      <w:r w:rsidRPr="00DE659A">
        <w:rPr>
          <w:sz w:val="23"/>
          <w:szCs w:val="23"/>
        </w:rPr>
        <w:t>подаване на информацията за тях до Националния осигурителен институт</w:t>
      </w:r>
    </w:p>
    <w:p w14:paraId="14856FD7"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разрешаване на отпуск</w:t>
      </w:r>
    </w:p>
    <w:p w14:paraId="5E2038BC"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дългосрочно командироване и за промяна на дългосрочната командировка</w:t>
      </w:r>
    </w:p>
    <w:p w14:paraId="152D75E4"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Заповеди за прекратяване на дългосрочна командировка</w:t>
      </w:r>
    </w:p>
    <w:p w14:paraId="0C106D65"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Провеждане на процедури за повишаване в длъжност чрез конкурентен подбор в ЦУ на МВнР</w:t>
      </w:r>
    </w:p>
    <w:p w14:paraId="6D416CB1"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Провеждане на процедура за заемане на свободни длъжности в ЦУ на МВнР в рамките на повторна обратна ротация</w:t>
      </w:r>
    </w:p>
    <w:p w14:paraId="01F3BA91"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Администриране на процеса по приемане, обработване и съхранение на декларации за несъвместимост, както и ежегодни и встъпителни декларации за имущество и интереси по ЗПК, поддържането на регистър, както и подаване на информация до КПК за лицата, заемащи висши публични длъжности в МВнР</w:t>
      </w:r>
    </w:p>
    <w:p w14:paraId="7E48EE51"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Поддържане на трудовите и служебните досиета на служителите</w:t>
      </w:r>
    </w:p>
    <w:p w14:paraId="4EEB889F" w14:textId="77777777" w:rsidR="00A579F5"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Изготвяне на служебни бележки и производствени характеристики</w:t>
      </w:r>
    </w:p>
    <w:p w14:paraId="66C199DC" w14:textId="0E9B36FB" w:rsidR="00A94F41" w:rsidRPr="00DE659A" w:rsidRDefault="00A579F5" w:rsidP="0028702C">
      <w:pPr>
        <w:pStyle w:val="ListParagraph"/>
        <w:numPr>
          <w:ilvl w:val="0"/>
          <w:numId w:val="26"/>
        </w:numPr>
        <w:tabs>
          <w:tab w:val="left" w:pos="284"/>
        </w:tabs>
        <w:spacing w:before="60" w:after="60"/>
        <w:ind w:left="0" w:firstLine="0"/>
        <w:jc w:val="both"/>
        <w:rPr>
          <w:sz w:val="23"/>
          <w:szCs w:val="23"/>
        </w:rPr>
      </w:pPr>
      <w:r w:rsidRPr="00DE659A">
        <w:rPr>
          <w:sz w:val="23"/>
          <w:szCs w:val="23"/>
        </w:rPr>
        <w:t>Отлагане на неизползвания отпуск от текущата година.</w:t>
      </w:r>
    </w:p>
    <w:p w14:paraId="42C7F27A" w14:textId="77777777" w:rsidR="007D1E37" w:rsidRPr="00901447" w:rsidRDefault="007D1E37" w:rsidP="00287574">
      <w:pPr>
        <w:tabs>
          <w:tab w:val="left" w:pos="540"/>
        </w:tabs>
        <w:spacing w:before="60" w:after="60"/>
        <w:jc w:val="both"/>
        <w:rPr>
          <w:sz w:val="22"/>
          <w:szCs w:val="22"/>
        </w:rPr>
      </w:pPr>
    </w:p>
    <w:p w14:paraId="61DEF5B8" w14:textId="4ED17090" w:rsidR="00886284" w:rsidRPr="00901447" w:rsidRDefault="0039331B" w:rsidP="00FC4D65">
      <w:pPr>
        <w:pStyle w:val="ListParagraph"/>
        <w:numPr>
          <w:ilvl w:val="0"/>
          <w:numId w:val="5"/>
        </w:numPr>
        <w:tabs>
          <w:tab w:val="left" w:pos="540"/>
        </w:tabs>
        <w:spacing w:before="60" w:after="60"/>
        <w:ind w:left="0" w:firstLine="0"/>
        <w:jc w:val="both"/>
        <w:rPr>
          <w:b/>
          <w:i/>
          <w:color w:val="0070C0"/>
          <w:sz w:val="22"/>
          <w:szCs w:val="22"/>
        </w:rPr>
      </w:pPr>
      <w:r>
        <w:rPr>
          <w:b/>
          <w:i/>
          <w:color w:val="0070C0"/>
          <w:sz w:val="22"/>
          <w:szCs w:val="22"/>
        </w:rPr>
        <w:t>Управление на документооборота</w:t>
      </w:r>
    </w:p>
    <w:p w14:paraId="61D52505" w14:textId="77777777" w:rsidR="007D1E37" w:rsidRPr="007D1E37" w:rsidRDefault="007D1E37" w:rsidP="007D1E37">
      <w:pPr>
        <w:tabs>
          <w:tab w:val="left" w:pos="284"/>
        </w:tabs>
        <w:adjustRightInd w:val="0"/>
        <w:snapToGrid w:val="0"/>
        <w:jc w:val="both"/>
        <w:rPr>
          <w:b/>
          <w:i/>
          <w:color w:val="833C0B" w:themeColor="accent2" w:themeShade="80"/>
          <w:sz w:val="22"/>
          <w:szCs w:val="22"/>
        </w:rPr>
      </w:pPr>
      <w:r w:rsidRPr="007D1E37">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60959F14"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Оптимизиране на вътрешноведомствената и междуведомствената административна комуникация;</w:t>
      </w:r>
    </w:p>
    <w:p w14:paraId="6704AFE2"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Оптимизиране на документооборота;</w:t>
      </w:r>
    </w:p>
    <w:p w14:paraId="39DC6757"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Организиране и контрол на движението на кореспонденцията в министерството;</w:t>
      </w:r>
    </w:p>
    <w:p w14:paraId="57754035"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Поддържане на контакт с фирмата-доставчик на програмния продукт с цел отстраняване на възникнали технически и софтуерни проблеми;</w:t>
      </w:r>
    </w:p>
    <w:p w14:paraId="482D15A8"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Осъвременяване на внедрената в МВнР система за документооборот - Eventis R7;</w:t>
      </w:r>
    </w:p>
    <w:p w14:paraId="04A4B729"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lastRenderedPageBreak/>
        <w:t>Поддържане и актуализиране на базата данни в деловодната система, в т. ч. регистрационна схема, структура, служители, кореспонденти, права на достъп и т.н.);</w:t>
      </w:r>
    </w:p>
    <w:p w14:paraId="3E134D4D" w14:textId="2DF490CF"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 xml:space="preserve">Организиране и осъществяване на контрол върху процеса на прехвърляне на документите на Процесуалното представителство на </w:t>
      </w:r>
      <w:r w:rsidR="001C4E76" w:rsidRPr="00DE659A">
        <w:rPr>
          <w:sz w:val="23"/>
          <w:szCs w:val="23"/>
        </w:rPr>
        <w:t>Република България</w:t>
      </w:r>
      <w:r w:rsidRPr="00DE659A">
        <w:rPr>
          <w:sz w:val="23"/>
          <w:szCs w:val="23"/>
        </w:rPr>
        <w:t xml:space="preserve"> пред Съда на ЕС в Министерски съвет за периода 2011-2024 г.;</w:t>
      </w:r>
    </w:p>
    <w:p w14:paraId="05895FAA"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Провеждане на индивидуални  и групови обучения на служителите в министерството – обучение на служители, заминаващи на задграничен мандат; обучителен курс за стажант-аташета;</w:t>
      </w:r>
    </w:p>
    <w:p w14:paraId="0227A453"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 xml:space="preserve">Обстойно и компетентно консултиране на гражданите в „Приемна на МВнР“ при получаване на информация за видовете и сроковете на извършваните административни услуги от министерството; </w:t>
      </w:r>
    </w:p>
    <w:p w14:paraId="45D7B408" w14:textId="77777777"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Актуализиране на нормативните актове, уреждащи електронния документооборот;</w:t>
      </w:r>
    </w:p>
    <w:p w14:paraId="7F22735E" w14:textId="72D17D7A" w:rsidR="0039331B" w:rsidRPr="00DE659A" w:rsidRDefault="0039331B" w:rsidP="0028702C">
      <w:pPr>
        <w:widowControl w:val="0"/>
        <w:numPr>
          <w:ilvl w:val="0"/>
          <w:numId w:val="12"/>
        </w:numPr>
        <w:tabs>
          <w:tab w:val="left" w:pos="284"/>
        </w:tabs>
        <w:autoSpaceDE w:val="0"/>
        <w:autoSpaceDN w:val="0"/>
        <w:adjustRightInd w:val="0"/>
        <w:spacing w:before="60" w:after="60"/>
        <w:ind w:left="0" w:firstLine="0"/>
        <w:jc w:val="both"/>
        <w:rPr>
          <w:sz w:val="23"/>
          <w:szCs w:val="23"/>
        </w:rPr>
      </w:pPr>
      <w:r w:rsidRPr="00DE659A">
        <w:rPr>
          <w:sz w:val="23"/>
          <w:szCs w:val="23"/>
        </w:rPr>
        <w:t xml:space="preserve">Активно участие в процеса по организиране и провеждане на изборите извън страната за народни представители в НС на </w:t>
      </w:r>
      <w:r w:rsidR="001C4E76" w:rsidRPr="00DE659A">
        <w:rPr>
          <w:sz w:val="23"/>
          <w:szCs w:val="23"/>
        </w:rPr>
        <w:t>Република България</w:t>
      </w:r>
      <w:r w:rsidRPr="00DE659A">
        <w:rPr>
          <w:sz w:val="23"/>
          <w:szCs w:val="23"/>
        </w:rPr>
        <w:t xml:space="preserve"> и за членове на Европейския парламент на 9 юни 2024</w:t>
      </w:r>
      <w:r w:rsidR="0028702C">
        <w:rPr>
          <w:sz w:val="23"/>
          <w:szCs w:val="23"/>
        </w:rPr>
        <w:t>.</w:t>
      </w:r>
    </w:p>
    <w:p w14:paraId="3037A581" w14:textId="77777777" w:rsidR="007D1E37" w:rsidRDefault="007D1E37" w:rsidP="00966C0C">
      <w:pPr>
        <w:widowControl w:val="0"/>
        <w:autoSpaceDE w:val="0"/>
        <w:autoSpaceDN w:val="0"/>
        <w:adjustRightInd w:val="0"/>
        <w:spacing w:before="60" w:after="60"/>
        <w:jc w:val="both"/>
        <w:rPr>
          <w:sz w:val="22"/>
          <w:szCs w:val="22"/>
        </w:rPr>
      </w:pPr>
    </w:p>
    <w:p w14:paraId="1D369A44" w14:textId="3D250ED7" w:rsidR="00966C0C" w:rsidRPr="00901447" w:rsidRDefault="00966C0C" w:rsidP="00FC4D65">
      <w:pPr>
        <w:pStyle w:val="ListParagraph"/>
        <w:numPr>
          <w:ilvl w:val="0"/>
          <w:numId w:val="5"/>
        </w:numPr>
        <w:tabs>
          <w:tab w:val="left" w:pos="540"/>
        </w:tabs>
        <w:spacing w:before="60" w:after="60"/>
        <w:ind w:left="0" w:firstLine="0"/>
        <w:jc w:val="both"/>
        <w:rPr>
          <w:b/>
          <w:i/>
          <w:color w:val="0070C0"/>
          <w:sz w:val="22"/>
          <w:szCs w:val="22"/>
        </w:rPr>
      </w:pPr>
      <w:r>
        <w:rPr>
          <w:b/>
          <w:i/>
          <w:color w:val="0070C0"/>
          <w:sz w:val="22"/>
          <w:szCs w:val="22"/>
        </w:rPr>
        <w:t xml:space="preserve">Деловодна </w:t>
      </w:r>
      <w:r w:rsidR="0039331B">
        <w:rPr>
          <w:b/>
          <w:i/>
          <w:color w:val="0070C0"/>
          <w:sz w:val="22"/>
          <w:szCs w:val="22"/>
        </w:rPr>
        <w:t xml:space="preserve">и архивна </w:t>
      </w:r>
      <w:r>
        <w:rPr>
          <w:b/>
          <w:i/>
          <w:color w:val="0070C0"/>
          <w:sz w:val="22"/>
          <w:szCs w:val="22"/>
        </w:rPr>
        <w:t>дейност</w:t>
      </w:r>
    </w:p>
    <w:p w14:paraId="48318ED9" w14:textId="0E168403" w:rsidR="007D1E37" w:rsidRDefault="007D1E37" w:rsidP="007D1E37">
      <w:pPr>
        <w:widowControl w:val="0"/>
        <w:tabs>
          <w:tab w:val="left" w:pos="540"/>
        </w:tabs>
        <w:autoSpaceDE w:val="0"/>
        <w:autoSpaceDN w:val="0"/>
        <w:adjustRightInd w:val="0"/>
        <w:spacing w:before="60" w:after="60"/>
        <w:jc w:val="both"/>
        <w:rPr>
          <w:sz w:val="22"/>
          <w:szCs w:val="22"/>
        </w:rPr>
      </w:pPr>
      <w:r w:rsidRPr="007D1E37">
        <w:rPr>
          <w:b/>
          <w:i/>
          <w:color w:val="943634"/>
          <w:sz w:val="22"/>
          <w:szCs w:val="22"/>
        </w:rPr>
        <w:t>Дейности за предоставяне на продукта/услугата. Резултати от предоставянето на продукта/услугата</w:t>
      </w:r>
      <w:r>
        <w:rPr>
          <w:b/>
          <w:i/>
          <w:color w:val="943634"/>
          <w:sz w:val="22"/>
          <w:szCs w:val="22"/>
        </w:rPr>
        <w:t xml:space="preserve"> </w:t>
      </w:r>
    </w:p>
    <w:p w14:paraId="2193ADED"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Оптимизиране на деловодната и архивна дейност;</w:t>
      </w:r>
    </w:p>
    <w:p w14:paraId="398423AE"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b/>
          <w:i/>
          <w:sz w:val="22"/>
          <w:szCs w:val="22"/>
        </w:rPr>
      </w:pPr>
      <w:r w:rsidRPr="00DE659A">
        <w:rPr>
          <w:sz w:val="22"/>
          <w:szCs w:val="22"/>
        </w:rPr>
        <w:t>Повишаване качеството на информационното обслужване на служителите на министерството и гражданите, ползващи архивния фонд на министерството;</w:t>
      </w:r>
    </w:p>
    <w:p w14:paraId="1D59A819"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Изготвяне на проект на Вътрешни правила за дейността на Учрежденския архив на МВнР;</w:t>
      </w:r>
    </w:p>
    <w:p w14:paraId="1392916A"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Актуализиране и внедряване на Номенклатура на делата със срокове за съхраняване на Министерство на външните работи;</w:t>
      </w:r>
    </w:p>
    <w:p w14:paraId="78E14A2C"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Приемане и първоначална деловодна обработка на приключилите преписки, предавани от служителите на МВнР;</w:t>
      </w:r>
    </w:p>
    <w:p w14:paraId="75E782CD"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Назначаване на двама служители на граждански договори за извършване на експертиза за ценността на документите на закритото Бюро за обслужване на дипломатическия корпус;</w:t>
      </w:r>
    </w:p>
    <w:p w14:paraId="4D91E663"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Подготовка на летни стажове по програмата за Стаж в държавната администрация за 2024 г. – изготвяне на програма, подбор и провеждане на интервюта на кандидатите;</w:t>
      </w:r>
    </w:p>
    <w:p w14:paraId="71403DCD"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Подпомагане административната дейност на ЦУ на МВнР във връзка с изготвянето на нови печати и унищожаване на повредени и излезли от употреба печати на дирекции  „Държавен протокол“ и  „Консулски отношения“;</w:t>
      </w:r>
    </w:p>
    <w:p w14:paraId="488FD982"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Приети документи за постоянно съхранение в архива от:</w:t>
      </w:r>
    </w:p>
    <w:p w14:paraId="519829C4" w14:textId="77777777" w:rsidR="00C466F7" w:rsidRPr="00DE659A" w:rsidRDefault="00C466F7" w:rsidP="0028702C">
      <w:pPr>
        <w:widowControl w:val="0"/>
        <w:numPr>
          <w:ilvl w:val="1"/>
          <w:numId w:val="14"/>
        </w:numPr>
        <w:tabs>
          <w:tab w:val="left" w:pos="567"/>
        </w:tabs>
        <w:autoSpaceDE w:val="0"/>
        <w:autoSpaceDN w:val="0"/>
        <w:adjustRightInd w:val="0"/>
        <w:spacing w:before="60" w:after="60"/>
        <w:ind w:left="426" w:hanging="142"/>
        <w:jc w:val="both"/>
        <w:rPr>
          <w:sz w:val="22"/>
          <w:szCs w:val="22"/>
        </w:rPr>
      </w:pPr>
      <w:r w:rsidRPr="00DE659A">
        <w:rPr>
          <w:sz w:val="22"/>
          <w:szCs w:val="22"/>
        </w:rPr>
        <w:t>дирекция „МП“ двустранни договори на Република България, подписани през 2020 – 2021 г., единични договори за периода 1992 – 2013 г., и двустранни протоколи, планове и програми, подписани в периода 1970 - 1989 г.;</w:t>
      </w:r>
    </w:p>
    <w:p w14:paraId="5587205D" w14:textId="77777777" w:rsidR="00C466F7" w:rsidRPr="00DE659A" w:rsidRDefault="00C466F7" w:rsidP="0028702C">
      <w:pPr>
        <w:widowControl w:val="0"/>
        <w:numPr>
          <w:ilvl w:val="1"/>
          <w:numId w:val="14"/>
        </w:numPr>
        <w:tabs>
          <w:tab w:val="left" w:pos="567"/>
        </w:tabs>
        <w:autoSpaceDE w:val="0"/>
        <w:autoSpaceDN w:val="0"/>
        <w:adjustRightInd w:val="0"/>
        <w:spacing w:before="60" w:after="60"/>
        <w:ind w:left="426" w:hanging="142"/>
        <w:jc w:val="both"/>
        <w:rPr>
          <w:sz w:val="22"/>
          <w:szCs w:val="22"/>
        </w:rPr>
      </w:pPr>
      <w:r w:rsidRPr="00DE659A">
        <w:rPr>
          <w:sz w:val="22"/>
          <w:szCs w:val="22"/>
        </w:rPr>
        <w:t>дирекция „Вътрешен одит“ документи за периода 2013 – 2019 г.;</w:t>
      </w:r>
    </w:p>
    <w:p w14:paraId="3BF179A9" w14:textId="77777777" w:rsidR="00C466F7" w:rsidRPr="00DE659A" w:rsidRDefault="00C466F7" w:rsidP="0028702C">
      <w:pPr>
        <w:widowControl w:val="0"/>
        <w:numPr>
          <w:ilvl w:val="1"/>
          <w:numId w:val="14"/>
        </w:numPr>
        <w:tabs>
          <w:tab w:val="left" w:pos="567"/>
        </w:tabs>
        <w:autoSpaceDE w:val="0"/>
        <w:autoSpaceDN w:val="0"/>
        <w:adjustRightInd w:val="0"/>
        <w:spacing w:before="60" w:after="60"/>
        <w:ind w:left="426" w:hanging="142"/>
        <w:jc w:val="both"/>
        <w:rPr>
          <w:sz w:val="22"/>
          <w:szCs w:val="22"/>
        </w:rPr>
      </w:pPr>
      <w:r w:rsidRPr="00DE659A">
        <w:rPr>
          <w:sz w:val="22"/>
          <w:szCs w:val="22"/>
        </w:rPr>
        <w:t>дирекция „Сигурност“ документи с изтекъл срок на защита за 2003 г. и за периода 2017 – 2020 г., и единични материали за периода 1998 – 2002 г. по въпроса за процеса срещу българските медици в Либия;</w:t>
      </w:r>
    </w:p>
    <w:p w14:paraId="39D5151F" w14:textId="77777777" w:rsidR="00C466F7" w:rsidRPr="00DE659A" w:rsidRDefault="00C466F7" w:rsidP="0028702C">
      <w:pPr>
        <w:widowControl w:val="0"/>
        <w:numPr>
          <w:ilvl w:val="1"/>
          <w:numId w:val="14"/>
        </w:numPr>
        <w:tabs>
          <w:tab w:val="left" w:pos="567"/>
        </w:tabs>
        <w:autoSpaceDE w:val="0"/>
        <w:autoSpaceDN w:val="0"/>
        <w:adjustRightInd w:val="0"/>
        <w:spacing w:before="60" w:after="60"/>
        <w:ind w:left="426" w:hanging="142"/>
        <w:jc w:val="both"/>
        <w:rPr>
          <w:sz w:val="22"/>
          <w:szCs w:val="22"/>
        </w:rPr>
      </w:pPr>
      <w:r w:rsidRPr="00DE659A">
        <w:rPr>
          <w:sz w:val="22"/>
          <w:szCs w:val="22"/>
        </w:rPr>
        <w:t>дирекция „Управление на собствеността“ оригинали на Актове за държавна собственост на имоти;</w:t>
      </w:r>
    </w:p>
    <w:p w14:paraId="3E98201A" w14:textId="77777777" w:rsidR="00C466F7" w:rsidRPr="00DE659A" w:rsidRDefault="00C466F7" w:rsidP="0028702C">
      <w:pPr>
        <w:widowControl w:val="0"/>
        <w:numPr>
          <w:ilvl w:val="1"/>
          <w:numId w:val="14"/>
        </w:numPr>
        <w:tabs>
          <w:tab w:val="left" w:pos="567"/>
        </w:tabs>
        <w:autoSpaceDE w:val="0"/>
        <w:autoSpaceDN w:val="0"/>
        <w:adjustRightInd w:val="0"/>
        <w:spacing w:before="60" w:after="60"/>
        <w:ind w:left="426" w:hanging="142"/>
        <w:jc w:val="both"/>
        <w:rPr>
          <w:sz w:val="22"/>
          <w:szCs w:val="22"/>
        </w:rPr>
      </w:pPr>
      <w:r w:rsidRPr="00DE659A">
        <w:rPr>
          <w:sz w:val="22"/>
          <w:szCs w:val="22"/>
        </w:rPr>
        <w:t>дирекция „Човешки ресурси“ досиета на извънщатни служители за периода 2001 – 2017 г. и досиета на щатни служители за периода 2018 г.;</w:t>
      </w:r>
    </w:p>
    <w:p w14:paraId="6D14571D"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Приети в архива документи и материали, с премахнато ниво на класификация и с изтекъл срок на защита, от задгранични мисии – Подгорица и Пекин;</w:t>
      </w:r>
    </w:p>
    <w:p w14:paraId="405EF34A"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Поддържане на реда и оптимизация на пространството за съхранение на архивния фонд на МВнР в наличните архивохранилища;</w:t>
      </w:r>
    </w:p>
    <w:p w14:paraId="15A82C30"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lastRenderedPageBreak/>
        <w:t>Извършване на експертна научно-техническата обработка на документите от учрежденския архив за периода 1985 – 2017 г. и текуща експертиза в деловодството за периода 2020 – 2023 г. Утвърдени от ЦДА 19 броя актове за унищожаване на документи за периода 1995 – 1997 г.; Утвърдени от ЦДА, 3 броя актове за унищожаване на документи на дирекции „Консулски отношения“ и „Вътрешен одит“ за периода 2003 – 2021 г.;</w:t>
      </w:r>
    </w:p>
    <w:p w14:paraId="6FB3D9CB"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Изготвени и изпратени за утвърждаване в ЦДА 7 броя актове за унищожаване на документи на дирекции „Международно право“ за периода 2009 – 2014 г., „Държавен протокол“ за периода 2018 – 2022 г., „Човешки ресурси“ за периода 1996 – 2020 г. и „Югоизточна Европа“ за 1986 г. и за 2001 г.</w:t>
      </w:r>
    </w:p>
    <w:p w14:paraId="61B72EF7"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Дигитализация на архивния фонд на МВнР;</w:t>
      </w:r>
    </w:p>
    <w:p w14:paraId="4B919B10"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Изготвяне на справки за служители  на МВнР и граждани;</w:t>
      </w:r>
    </w:p>
    <w:p w14:paraId="09910B97" w14:textId="77777777" w:rsidR="00C466F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 xml:space="preserve">Подготовка и изпращане на архивни материали за организиране на изложби, посветени на: 50-та годишнината от Революцията на карамфилите в Португалия и Деня на Европа в посолството на РБ в Осло. </w:t>
      </w:r>
    </w:p>
    <w:p w14:paraId="5230B74F" w14:textId="04C03135" w:rsidR="007D1E37" w:rsidRPr="00DE659A" w:rsidRDefault="00C466F7"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 xml:space="preserve">Предоставяне на фотографии на досегашните български посланици и временно управляващи Посолството на </w:t>
      </w:r>
      <w:r w:rsidR="003B5B52">
        <w:rPr>
          <w:sz w:val="22"/>
          <w:szCs w:val="22"/>
        </w:rPr>
        <w:t>Република България</w:t>
      </w:r>
      <w:r w:rsidRPr="00DE659A">
        <w:rPr>
          <w:sz w:val="22"/>
          <w:szCs w:val="22"/>
        </w:rPr>
        <w:t xml:space="preserve"> във Франция във връзка с обособяване на кът с портрети на българските посланици в Париж.</w:t>
      </w:r>
    </w:p>
    <w:p w14:paraId="6978A0B6" w14:textId="53BA5E87" w:rsidR="00C466F7" w:rsidRDefault="00C466F7" w:rsidP="007D1E37">
      <w:pPr>
        <w:widowControl w:val="0"/>
        <w:tabs>
          <w:tab w:val="left" w:pos="540"/>
        </w:tabs>
        <w:autoSpaceDE w:val="0"/>
        <w:autoSpaceDN w:val="0"/>
        <w:adjustRightInd w:val="0"/>
        <w:spacing w:before="60" w:after="60"/>
        <w:jc w:val="both"/>
        <w:rPr>
          <w:sz w:val="22"/>
          <w:szCs w:val="22"/>
        </w:rPr>
      </w:pPr>
    </w:p>
    <w:p w14:paraId="677844B8" w14:textId="6E799D8B" w:rsidR="001875DE" w:rsidRPr="007D1E37" w:rsidRDefault="001875DE" w:rsidP="00432DB8">
      <w:pPr>
        <w:pStyle w:val="ListParagraph"/>
        <w:widowControl w:val="0"/>
        <w:numPr>
          <w:ilvl w:val="0"/>
          <w:numId w:val="7"/>
        </w:numPr>
        <w:autoSpaceDE w:val="0"/>
        <w:autoSpaceDN w:val="0"/>
        <w:adjustRightInd w:val="0"/>
        <w:spacing w:before="60" w:after="60"/>
        <w:ind w:left="0" w:firstLine="0"/>
        <w:jc w:val="both"/>
        <w:rPr>
          <w:b/>
          <w:i/>
          <w:color w:val="0070C0"/>
          <w:sz w:val="22"/>
          <w:szCs w:val="22"/>
        </w:rPr>
      </w:pPr>
      <w:r>
        <w:rPr>
          <w:b/>
          <w:i/>
          <w:color w:val="0070C0"/>
          <w:sz w:val="22"/>
          <w:szCs w:val="22"/>
        </w:rPr>
        <w:t>Осигуряване на сигурността в МВмР</w:t>
      </w:r>
    </w:p>
    <w:p w14:paraId="0BF13A3D" w14:textId="77777777" w:rsidR="001875DE" w:rsidRDefault="001875DE" w:rsidP="001875DE">
      <w:pPr>
        <w:jc w:val="both"/>
        <w:rPr>
          <w:b/>
          <w:i/>
          <w:color w:val="943634"/>
          <w:sz w:val="22"/>
          <w:szCs w:val="22"/>
        </w:rPr>
      </w:pPr>
      <w:r w:rsidRPr="007D1E37">
        <w:rPr>
          <w:b/>
          <w:i/>
          <w:color w:val="943634"/>
          <w:sz w:val="22"/>
          <w:szCs w:val="22"/>
        </w:rPr>
        <w:t xml:space="preserve">Резултати от предоставянето на продукта/услугата </w:t>
      </w:r>
    </w:p>
    <w:p w14:paraId="6F52F4A5" w14:textId="1CC9D8BF" w:rsidR="0039331B" w:rsidRPr="004E1B3E" w:rsidRDefault="001875DE" w:rsidP="007D1E37">
      <w:pPr>
        <w:widowControl w:val="0"/>
        <w:tabs>
          <w:tab w:val="left" w:pos="540"/>
        </w:tabs>
        <w:autoSpaceDE w:val="0"/>
        <w:autoSpaceDN w:val="0"/>
        <w:adjustRightInd w:val="0"/>
        <w:spacing w:before="60" w:after="60"/>
        <w:jc w:val="both"/>
        <w:rPr>
          <w:sz w:val="22"/>
          <w:szCs w:val="22"/>
        </w:rPr>
      </w:pPr>
      <w:r w:rsidRPr="004E1B3E">
        <w:rPr>
          <w:sz w:val="22"/>
          <w:szCs w:val="22"/>
        </w:rPr>
        <w:t>Изпълнени са дейности по прилагане на мерки по индустриална и персонална сигурност по смисъла на Закона за защита на класифицираната информация и Правилника за неговото прилагане. Тестване и конфигуриране на автоматизирана информационна система за електронен документооборот на класифицирана информация (АИСЕДКИ) на КИС ЗВЕЗДА. Проверка за паразитни електромагнитни излъчвания на специализирана компютърна техника, предназначена за работа с КИ в лабораторията на ДАНС Изготвяне на документи /явни и съдържащи класифицирана информация / - докладни записки, грами, справки, графици, писма и др. Осъществяване и прилагане на мерки, свързани с техническа и физическа сигурност в министерството във връзка с опазване и защита на класифицираната информация. Обезпечаване на мерките за сигурност в ЦУ на МВнР, като изпълнението се извършва съгласно изготвен в началото на годината план. Обезпечаване на мерките за сигурност в задграничните представителства Делхи, Любляна, Ню-Йорк, Мадрид, Дубай, Лион, Аман, Истанбул, Тбилиси, Анкара, като е извършено поддържане, обновяване и разширяване на средствата за техническа сигурност. Поддържане и обновяване на сигнално охранителни системи в МВнР, както и поддържане и обслужване на системата за контрол на достъп в МВнР. Извършени са проверки на кандидатстващи за работа в задграничните представителства стажанти, местни лица, работници и наематели. Извършва се координация и уточняване с МО и ДАНС на всички въпроси свързани с отбранително мобилизационната подготовка и с пункта за управление във военно време. Стр. 2 от 2 Извършено е цялостно организиране и пренасяне на дипломатическата поща и изборни бюлетини от избирателните секции в чужбина. Изготвени са технически спецификации и са стартирани процедури по обществени поръчки за доставка на технически средства и материали. Постоянно се извършва поддържане и контрол на обслужването на системите за пожароизвестяване и пожарогасене в МВнР. Осъществява се ежедневен контрол свързан с пропускателния режим на служители, посетители и гости в Централно управление на МВнР и административната сграда на ул. Алфред Нобел. Осъществява се денонощен контрол чрез системата за видеонаблюдение, физически обход и проверка на зоните за сигурност в МВнР в извънработно време и през почивните дни. Участие в Съвета на Главните конструктори по КАС. Извършва се постоянно поддържане на минимално необходим запас от технически средства свързани със сигурността на дипломатическите представителства, както и своевременно отразяване на движението на складовите наличности – заприходяване, съхранение, разходване на складово имущество и документалното му оформяне.</w:t>
      </w:r>
    </w:p>
    <w:p w14:paraId="4C7C7875" w14:textId="5663A804" w:rsidR="00FB1324" w:rsidRPr="007D1E37" w:rsidRDefault="006A56B8" w:rsidP="00432DB8">
      <w:pPr>
        <w:pStyle w:val="ListParagraph"/>
        <w:widowControl w:val="0"/>
        <w:numPr>
          <w:ilvl w:val="0"/>
          <w:numId w:val="7"/>
        </w:numPr>
        <w:autoSpaceDE w:val="0"/>
        <w:autoSpaceDN w:val="0"/>
        <w:adjustRightInd w:val="0"/>
        <w:spacing w:before="60" w:after="60"/>
        <w:ind w:left="0" w:firstLine="0"/>
        <w:jc w:val="both"/>
        <w:rPr>
          <w:b/>
          <w:i/>
          <w:color w:val="0070C0"/>
          <w:sz w:val="22"/>
          <w:szCs w:val="22"/>
        </w:rPr>
      </w:pPr>
      <w:r w:rsidRPr="007D1E37">
        <w:rPr>
          <w:b/>
          <w:i/>
          <w:color w:val="0070C0"/>
          <w:sz w:val="22"/>
          <w:szCs w:val="22"/>
        </w:rPr>
        <w:t>Осигуряване на мрежовата и информационната сигурност на МВнР</w:t>
      </w:r>
    </w:p>
    <w:p w14:paraId="094F93B5" w14:textId="5AF953ED" w:rsidR="007D1E37" w:rsidRDefault="007D1E37" w:rsidP="008C12C4">
      <w:pPr>
        <w:jc w:val="both"/>
        <w:rPr>
          <w:b/>
          <w:i/>
          <w:color w:val="943634"/>
          <w:sz w:val="22"/>
          <w:szCs w:val="22"/>
        </w:rPr>
      </w:pPr>
      <w:r w:rsidRPr="007D1E37">
        <w:rPr>
          <w:b/>
          <w:i/>
          <w:color w:val="943634"/>
          <w:sz w:val="22"/>
          <w:szCs w:val="22"/>
        </w:rPr>
        <w:t xml:space="preserve">Резултати от предоставянето на продукта/услугата </w:t>
      </w:r>
    </w:p>
    <w:p w14:paraId="0D640D1A" w14:textId="77777777" w:rsidR="00857B14" w:rsidRPr="00DE659A" w:rsidRDefault="00857B14" w:rsidP="00857B14">
      <w:pPr>
        <w:widowControl w:val="0"/>
        <w:autoSpaceDE w:val="0"/>
        <w:autoSpaceDN w:val="0"/>
        <w:adjustRightInd w:val="0"/>
        <w:spacing w:before="60" w:after="60"/>
        <w:jc w:val="both"/>
        <w:rPr>
          <w:sz w:val="22"/>
          <w:szCs w:val="22"/>
        </w:rPr>
      </w:pPr>
      <w:r w:rsidRPr="00DE659A">
        <w:rPr>
          <w:sz w:val="22"/>
          <w:szCs w:val="22"/>
        </w:rPr>
        <w:t xml:space="preserve">За отчетният период благодарение на създадената организация и предприетите мерки е осигурена висока надеждност на информационните системи в ЦУ. Настъпилите събития, свързани с мрежовата и </w:t>
      </w:r>
      <w:r w:rsidRPr="00DE659A">
        <w:rPr>
          <w:sz w:val="22"/>
          <w:szCs w:val="22"/>
        </w:rPr>
        <w:lastRenderedPageBreak/>
        <w:t xml:space="preserve">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  </w:t>
      </w:r>
    </w:p>
    <w:p w14:paraId="5DC87DA2" w14:textId="7EC2CA59" w:rsidR="007D1E37"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 Непрекъснат е процесът по предприемане на мерки за защита на информационно-комуникационната инфраструктура на МВнР предвид изострената международна обстановката и засилена хакерска активност в киберпространството. Непрекъснато се оказва съдействие на служителите в МВнР-ЦУ и ЗП при получаване на подозрителни имейли и се прекратяват опити за спам и фишинг в служебните електронни пощи.</w:t>
      </w:r>
    </w:p>
    <w:p w14:paraId="35D7870B"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Непрестанно се осъществяват дейности за поддържане на сигурност и защита на информацията. Създаване на условия за работа с документи съдържащи класифицирана информация чрез КИС, както и за 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 </w:t>
      </w:r>
    </w:p>
    <w:p w14:paraId="28647542"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За периода януари-декември 2024 новоиздадените и продължени електронни подписи са 409. Прекратени са 40 електронни подписи. </w:t>
      </w:r>
    </w:p>
    <w:p w14:paraId="30F32AA9"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Дирекция Информационни и комуникационни системи взе активно участие в подготовката и провеждането на избори за народни представители и представители за Европейския парламент на 09 юни 2024 г. и изборите за народни представители на 27 октомври 2024 г. Създаде се организация за изготвяне на списъци за гласуване за избирателните секции извън страната и подготовка на материали за командированите лица. Извърши се анализ на потребностите от осигуряване на компютърна техника и се предприеха мерки за обезпечаване на всички избирателни секции извън страната. </w:t>
      </w:r>
    </w:p>
    <w:p w14:paraId="7BB86C62"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Осъществено е приемане и предаване на sim и data карти на командированите лица във връзка с провеждане на избори за народни представители извън страната, както и на sim карти във връзка с ротации и промени в кадровата обезпеченост на МВнР.  </w:t>
      </w:r>
    </w:p>
    <w:p w14:paraId="6D22E761"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Служителите на дирекцията вземат участие в заседания на междуведомствени работни групи. В рамките на министерството, служителите участват в комисии за избор на изпълнител за обществени поръчки.  </w:t>
      </w:r>
    </w:p>
    <w:p w14:paraId="6F137723"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Придвижени са също искания за изключване на телефонни номера от групата на МВнР във връзка с ротации и промени в кадровата обезпеченост на МВнР, както и предоставянето на sim-карти във връзка с назначаване на нови служители или след завръщане от дългосрочна командировка.   Регулярно и в съответствие с искането на съответните ръководители изпълнение на заявки за достъп до ИКИ. </w:t>
      </w:r>
    </w:p>
    <w:p w14:paraId="58CE6024"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Осигурени са следните дейности за обезпечаване на Националната визова информационна система: </w:t>
      </w:r>
    </w:p>
    <w:p w14:paraId="004B2A9C" w14:textId="77777777" w:rsidR="00857B14" w:rsidRPr="00DE659A" w:rsidRDefault="00857B14" w:rsidP="0028702C">
      <w:pPr>
        <w:pStyle w:val="ListParagraph"/>
        <w:widowControl w:val="0"/>
        <w:numPr>
          <w:ilvl w:val="0"/>
          <w:numId w:val="33"/>
        </w:numPr>
        <w:tabs>
          <w:tab w:val="left" w:pos="284"/>
        </w:tabs>
        <w:autoSpaceDE w:val="0"/>
        <w:autoSpaceDN w:val="0"/>
        <w:adjustRightInd w:val="0"/>
        <w:spacing w:before="60" w:after="60"/>
        <w:ind w:left="0"/>
        <w:jc w:val="both"/>
        <w:rPr>
          <w:sz w:val="22"/>
          <w:szCs w:val="22"/>
        </w:rPr>
      </w:pPr>
      <w:r w:rsidRPr="00DE659A">
        <w:rPr>
          <w:sz w:val="22"/>
          <w:szCs w:val="22"/>
        </w:rPr>
        <w:t xml:space="preserve">Дейност 1: Доставка, монтаж и въвеждане в експлоатация на прецизна климатична система за нуждите на Националната визова информационна система (НВИС) и гаранционна поддръжка на доставените и монтирани технически средства; т. 2.  </w:t>
      </w:r>
    </w:p>
    <w:p w14:paraId="5EAE5ADE" w14:textId="77777777" w:rsidR="00857B14" w:rsidRPr="00DE659A" w:rsidRDefault="00857B14" w:rsidP="0028702C">
      <w:pPr>
        <w:pStyle w:val="ListParagraph"/>
        <w:widowControl w:val="0"/>
        <w:numPr>
          <w:ilvl w:val="0"/>
          <w:numId w:val="33"/>
        </w:numPr>
        <w:tabs>
          <w:tab w:val="left" w:pos="284"/>
        </w:tabs>
        <w:autoSpaceDE w:val="0"/>
        <w:autoSpaceDN w:val="0"/>
        <w:adjustRightInd w:val="0"/>
        <w:spacing w:before="60" w:after="60"/>
        <w:ind w:left="0"/>
        <w:jc w:val="both"/>
        <w:rPr>
          <w:sz w:val="22"/>
          <w:szCs w:val="22"/>
        </w:rPr>
      </w:pPr>
      <w:r w:rsidRPr="00DE659A">
        <w:rPr>
          <w:sz w:val="22"/>
          <w:szCs w:val="22"/>
        </w:rPr>
        <w:t xml:space="preserve">Дейност 2: Обновяване на техническото и системно осигуряване на Националната визова информационна система (НВИС) и гаранционната поддръжка на доставените и монтирани технически средства.  </w:t>
      </w:r>
    </w:p>
    <w:p w14:paraId="61E0D954"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По рамков договор с „Информационно обслужване“ АД  са извършени следните дейности: </w:t>
      </w:r>
    </w:p>
    <w:p w14:paraId="09FE5C36"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„Висококвалифицирани ИКТ услуги по наблюдение и управление на информационно-комуникационната инфраструктура (ИКИ) на Министерство на външните работи (МВнР)“; </w:t>
      </w:r>
    </w:p>
    <w:p w14:paraId="7E243E48"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„Предоставяне на Интернет и DDoS защита на уеб приложения за МВнР“; </w:t>
      </w:r>
    </w:p>
    <w:p w14:paraId="4F7658FA"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„Поддръжка на Интернет портала на МВнР“; </w:t>
      </w:r>
    </w:p>
    <w:p w14:paraId="0A403C60"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Разработване на информационна система за обмен на информация, постъпваща от точките на присъствие на европейските мрежи за обмен на класифицирана информация в Министерството на външните работи на Република България“; </w:t>
      </w:r>
    </w:p>
    <w:p w14:paraId="5D58E246"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„Закупуване на резервни части и аксесоари за компютърна техника“; </w:t>
      </w:r>
    </w:p>
    <w:p w14:paraId="35ED887F"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„Осигуряване на преносими компютри за системата ZEUS за 47 задгранични представителства“; </w:t>
      </w:r>
    </w:p>
    <w:p w14:paraId="749A4DA5" w14:textId="77777777" w:rsidR="00857B14" w:rsidRPr="00DE659A" w:rsidRDefault="00857B14" w:rsidP="0028702C">
      <w:pPr>
        <w:pStyle w:val="ListParagraph"/>
        <w:widowControl w:val="0"/>
        <w:numPr>
          <w:ilvl w:val="0"/>
          <w:numId w:val="34"/>
        </w:numPr>
        <w:tabs>
          <w:tab w:val="left" w:pos="567"/>
        </w:tabs>
        <w:autoSpaceDE w:val="0"/>
        <w:autoSpaceDN w:val="0"/>
        <w:adjustRightInd w:val="0"/>
        <w:spacing w:before="60" w:after="60"/>
        <w:ind w:left="0" w:firstLine="284"/>
        <w:jc w:val="both"/>
        <w:rPr>
          <w:sz w:val="22"/>
          <w:szCs w:val="22"/>
        </w:rPr>
      </w:pPr>
      <w:r w:rsidRPr="00DE659A">
        <w:rPr>
          <w:sz w:val="22"/>
          <w:szCs w:val="22"/>
        </w:rPr>
        <w:t xml:space="preserve">„Доставка на преносими компютри за нуждите на ЦУ на МВнР“; - „Изграждане на „Система за генериране на видими цифрови печати (vds) за документи за виза чрез системата за издаване на визи“.  Доставени са темпест принтер за мрежата на НАТО в ЦУ и специализирано      принтиращо устройство – </w:t>
      </w:r>
      <w:r w:rsidRPr="00DE659A">
        <w:rPr>
          <w:sz w:val="22"/>
          <w:szCs w:val="22"/>
        </w:rPr>
        <w:lastRenderedPageBreak/>
        <w:t xml:space="preserve">одобрен модел от Главния секретариат на СЕС за обмен на КИ.   </w:t>
      </w:r>
    </w:p>
    <w:p w14:paraId="5EA1A727"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Осъществено е ежемесечно заявяване на необходимите капиталови разходи в областта на електронното управление и информационни и комуникационни технологии в системата за бюджетен контрол на Министерството на електронното управление с цел получаване на съгласуване преди подаване на искането към Министерството на финансите.  </w:t>
      </w:r>
    </w:p>
    <w:p w14:paraId="7A9678E1"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Извършвани са необходимите дейности по подготовка и техническо осигуряване за осъществяване на всички предвидени видеоконферентни връзки в ЦУ на МВнР. </w:t>
      </w:r>
    </w:p>
    <w:p w14:paraId="79A83749"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Сключени са договори за доставка на тонери и консумативи за обезпечаване работата в ЦУ. Осигурено е и следгаранционно обслужване на мултифункционалните устройства в ЦУ.  </w:t>
      </w:r>
    </w:p>
    <w:p w14:paraId="455DECEC"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Съгласуване по компетентност плановете и отчетите за дейността на задграничните представителства по реда на Инструкцията за изготвяне, съгласуване и утвърждаване на плановете и отчетите на дипломатическите и консулските представителства на Република България, утвърдена със заповед № 95-00-680/26.11.2020 г. на министъра на външните работи. </w:t>
      </w:r>
    </w:p>
    <w:p w14:paraId="3F56E7E3" w14:textId="77777777"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 xml:space="preserve">Организира процеса по създаване/добавяне на администратори на служебни профили на задграничните представителства към Системата за сигурно електронно връчване в изпълнение на РМС № 777 от 31.10.2018 г. Изпълнен договор за обществена поръчка с рег. № ПО-16-1972/01.04.2024 г. с предмет: „Обновяване на техническото и системно осигуряване на Националната визова информационна система“ и договор за обществена поръчка с рег. № ПО-16-2046/08.04.2024 г. с предмет: „Доставка, монтаж и въвеждане в експлоатация на прецизна климатична система за нуждите на </w:t>
      </w:r>
    </w:p>
    <w:p w14:paraId="11D9AF65" w14:textId="0137485D" w:rsidR="00857B14" w:rsidRPr="00DE659A" w:rsidRDefault="00857B14" w:rsidP="00857B14">
      <w:pPr>
        <w:pStyle w:val="ListParagraph"/>
        <w:widowControl w:val="0"/>
        <w:autoSpaceDE w:val="0"/>
        <w:autoSpaceDN w:val="0"/>
        <w:adjustRightInd w:val="0"/>
        <w:spacing w:before="60" w:after="60"/>
        <w:ind w:left="0"/>
        <w:jc w:val="both"/>
        <w:rPr>
          <w:sz w:val="22"/>
          <w:szCs w:val="22"/>
        </w:rPr>
      </w:pPr>
      <w:r w:rsidRPr="00DE659A">
        <w:rPr>
          <w:sz w:val="22"/>
          <w:szCs w:val="22"/>
        </w:rPr>
        <w:t>Националната визова информационна система“.</w:t>
      </w:r>
    </w:p>
    <w:p w14:paraId="1D746C39" w14:textId="2A157F05" w:rsidR="00E977C7" w:rsidRDefault="00203985" w:rsidP="00FB1324">
      <w:pPr>
        <w:spacing w:before="60" w:after="60"/>
        <w:rPr>
          <w:b/>
          <w:i/>
          <w:color w:val="943634"/>
          <w:sz w:val="22"/>
          <w:szCs w:val="22"/>
        </w:rPr>
      </w:pPr>
      <w:r w:rsidRPr="007D1E37">
        <w:rPr>
          <w:b/>
          <w:i/>
          <w:color w:val="943634"/>
          <w:sz w:val="22"/>
          <w:szCs w:val="22"/>
        </w:rPr>
        <w:t>Дейности за предоставяне на продукта/услугата.</w:t>
      </w:r>
    </w:p>
    <w:p w14:paraId="0EB3E4FA"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Развитие и поддръжка на информационните и комуникационни системи и технологии;  </w:t>
      </w:r>
    </w:p>
    <w:p w14:paraId="2664080A"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Поддържане на сигурност и защита на информацията. Създаване на условия за работа с документи съдържащи класифицирана информация чрез КИС;  </w:t>
      </w:r>
    </w:p>
    <w:p w14:paraId="66952A78"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  </w:t>
      </w:r>
    </w:p>
    <w:p w14:paraId="038B1856"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Работа по усъвършенстване на внедрената Система на Управление на Мрежовата и Информационна Сигурност (СУМИС);  </w:t>
      </w:r>
    </w:p>
    <w:p w14:paraId="0A314D73"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Осъществяване на координиране и контрол на дейностите свързани с управление и наблюдение на информационно и комуникационната инфраструктура на МВнР;  </w:t>
      </w:r>
    </w:p>
    <w:p w14:paraId="2074DCB7"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Своевременна актуализация на данни и процеси свързани със СУМИС;  </w:t>
      </w:r>
    </w:p>
    <w:p w14:paraId="3E442B34"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Планиране и приоритизиране на разходите за ИКТ дейности свързани с МИС;  </w:t>
      </w:r>
    </w:p>
    <w:p w14:paraId="583A31BF"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Провеждане на вътрешен одит на СУМИС и независим одит от страна на МФ;  </w:t>
      </w:r>
    </w:p>
    <w:p w14:paraId="4B934DA5"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Незабавна реакция, свързана с организиране на необходимите проверки, при получаване на информация за открити уязвимости от компетентни организации;  </w:t>
      </w:r>
    </w:p>
    <w:p w14:paraId="6D1683F0" w14:textId="77777777" w:rsidR="000279B8" w:rsidRPr="00DE659A" w:rsidRDefault="000279B8" w:rsidP="0028702C">
      <w:pPr>
        <w:pStyle w:val="ListParagraph"/>
        <w:numPr>
          <w:ilvl w:val="0"/>
          <w:numId w:val="35"/>
        </w:numPr>
        <w:tabs>
          <w:tab w:val="left" w:pos="284"/>
        </w:tabs>
        <w:spacing w:before="60" w:after="60"/>
        <w:ind w:left="0" w:firstLine="0"/>
        <w:rPr>
          <w:sz w:val="22"/>
          <w:szCs w:val="22"/>
        </w:rPr>
      </w:pPr>
      <w:r w:rsidRPr="00DE659A">
        <w:rPr>
          <w:sz w:val="22"/>
          <w:szCs w:val="22"/>
        </w:rPr>
        <w:t xml:space="preserve">Периодични проверки за нивото на сигурност на системите в МВнР. </w:t>
      </w:r>
    </w:p>
    <w:p w14:paraId="01978965" w14:textId="13D07597" w:rsidR="007D1E37" w:rsidRPr="00901447" w:rsidRDefault="000279B8" w:rsidP="000279B8">
      <w:pPr>
        <w:spacing w:before="60" w:after="60"/>
        <w:rPr>
          <w:b/>
          <w:sz w:val="22"/>
          <w:szCs w:val="22"/>
        </w:rPr>
      </w:pPr>
      <w:r w:rsidRPr="000279B8">
        <w:rPr>
          <w:sz w:val="23"/>
          <w:szCs w:val="23"/>
        </w:rPr>
        <w:t xml:space="preserve">  </w:t>
      </w:r>
    </w:p>
    <w:p w14:paraId="16688B1F" w14:textId="77777777" w:rsidR="00760519" w:rsidRPr="00901447" w:rsidRDefault="00760519" w:rsidP="00FC4D65">
      <w:pPr>
        <w:pStyle w:val="ListParagraph"/>
        <w:numPr>
          <w:ilvl w:val="0"/>
          <w:numId w:val="5"/>
        </w:numPr>
        <w:tabs>
          <w:tab w:val="left" w:pos="540"/>
        </w:tabs>
        <w:spacing w:before="60" w:after="60"/>
        <w:ind w:left="0" w:firstLine="0"/>
        <w:jc w:val="both"/>
        <w:rPr>
          <w:b/>
          <w:i/>
          <w:color w:val="0070C0"/>
          <w:sz w:val="22"/>
          <w:szCs w:val="22"/>
        </w:rPr>
      </w:pPr>
      <w:r w:rsidRPr="00901447">
        <w:rPr>
          <w:b/>
          <w:i/>
          <w:color w:val="0070C0"/>
          <w:sz w:val="22"/>
          <w:szCs w:val="22"/>
        </w:rPr>
        <w:t xml:space="preserve">Управление на бюджет и финанси </w:t>
      </w:r>
    </w:p>
    <w:p w14:paraId="2D00DBD4" w14:textId="1CEACCD9" w:rsidR="007D1E37" w:rsidRPr="0028702C" w:rsidRDefault="007D1E37" w:rsidP="0028702C">
      <w:pPr>
        <w:tabs>
          <w:tab w:val="left" w:pos="540"/>
        </w:tabs>
        <w:spacing w:before="60" w:after="60"/>
        <w:jc w:val="both"/>
        <w:rPr>
          <w:b/>
          <w:i/>
          <w:color w:val="833C0B" w:themeColor="accent2" w:themeShade="80"/>
          <w:sz w:val="22"/>
          <w:szCs w:val="22"/>
        </w:rPr>
      </w:pPr>
      <w:r w:rsidRPr="007D1E37">
        <w:rPr>
          <w:b/>
          <w:i/>
          <w:color w:val="833C0B" w:themeColor="accent2" w:themeShade="80"/>
          <w:sz w:val="22"/>
          <w:szCs w:val="22"/>
        </w:rPr>
        <w:t xml:space="preserve">Дейности за предоставяне на продукта/услугата. Резултати от предоставянето на продукта/услугата </w:t>
      </w:r>
    </w:p>
    <w:p w14:paraId="71EDAD5F" w14:textId="77777777" w:rsidR="007D1E37" w:rsidRPr="0095780B" w:rsidRDefault="007D1E37" w:rsidP="007D1E37">
      <w:pPr>
        <w:jc w:val="both"/>
        <w:rPr>
          <w:b/>
          <w:i/>
          <w:color w:val="2F5496" w:themeColor="accent1" w:themeShade="BF"/>
          <w:sz w:val="22"/>
          <w:szCs w:val="22"/>
        </w:rPr>
      </w:pPr>
    </w:p>
    <w:p w14:paraId="41F1C580" w14:textId="77777777" w:rsidR="00EA3E38" w:rsidRPr="00901447" w:rsidRDefault="00EA3E38" w:rsidP="00FC4D65">
      <w:pPr>
        <w:pStyle w:val="ListParagraph"/>
        <w:numPr>
          <w:ilvl w:val="0"/>
          <w:numId w:val="5"/>
        </w:numPr>
        <w:tabs>
          <w:tab w:val="left" w:pos="540"/>
        </w:tabs>
        <w:spacing w:before="60" w:after="60"/>
        <w:ind w:left="0" w:firstLine="0"/>
        <w:jc w:val="both"/>
        <w:rPr>
          <w:b/>
          <w:i/>
          <w:color w:val="0070C0"/>
          <w:sz w:val="22"/>
          <w:szCs w:val="22"/>
        </w:rPr>
      </w:pPr>
      <w:r w:rsidRPr="00901447">
        <w:rPr>
          <w:b/>
          <w:i/>
          <w:color w:val="0070C0"/>
          <w:sz w:val="22"/>
          <w:szCs w:val="22"/>
        </w:rPr>
        <w:t>Администриране на сградния фонд в страната</w:t>
      </w:r>
    </w:p>
    <w:p w14:paraId="4DA5D7EF" w14:textId="3E6780CD" w:rsidR="00EA3E38" w:rsidRDefault="007D1E37" w:rsidP="007D1E37">
      <w:pPr>
        <w:tabs>
          <w:tab w:val="left" w:pos="540"/>
        </w:tabs>
        <w:spacing w:before="60" w:after="60"/>
        <w:jc w:val="both"/>
        <w:rPr>
          <w:sz w:val="22"/>
          <w:szCs w:val="22"/>
        </w:rPr>
      </w:pPr>
      <w:r w:rsidRPr="007D1E37">
        <w:rPr>
          <w:b/>
          <w:i/>
          <w:color w:val="833C0B" w:themeColor="accent2" w:themeShade="80"/>
          <w:sz w:val="22"/>
          <w:szCs w:val="22"/>
        </w:rPr>
        <w:t xml:space="preserve">Дейности за предоставяне на продукта/услугата. Резултати от предоставянето на продукта/услугата </w:t>
      </w:r>
    </w:p>
    <w:p w14:paraId="05956F80"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 xml:space="preserve">Реализиране на обектите от поименните списъци за капиталови разходи през 2024 г. в централно управление и държавните имоти, предоставени за управление на Министерство на външните работи. </w:t>
      </w:r>
    </w:p>
    <w:p w14:paraId="50E33A4C"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Текущ контрол по договор с предмет „Извършване на ремонтни дейности за поддръжка на сградния фонд на управляваните от МВнР имоти в страната“, а именно:</w:t>
      </w:r>
    </w:p>
    <w:p w14:paraId="38404350"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lastRenderedPageBreak/>
        <w:t>Ремонт на външна площадка с рампа, разположена по северозападната фасада, зад сградата на МВнР-ЦУ;</w:t>
      </w:r>
    </w:p>
    <w:p w14:paraId="14631567"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Ремонтни работи по кабинети и санитарни възли в сградата на МВнР-ЦУ, КПП1 и КПП3;</w:t>
      </w:r>
    </w:p>
    <w:p w14:paraId="3838D2E1"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Ремонтни работи по отоплителна система и подмяна на входна врата в сградата на ул. Константин Щъркелов № 1 в гр. София, предоставена за ползване от Посолство Куба.</w:t>
      </w:r>
    </w:p>
    <w:p w14:paraId="76FEDFFF"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 xml:space="preserve">Ремонт на апартаменти от жилищния фонд на МВнР </w:t>
      </w:r>
    </w:p>
    <w:p w14:paraId="2AE426CF"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Ремонт и поддръжката на сградата на ЦУ, в това число съоръжения и инсталации.</w:t>
      </w:r>
    </w:p>
    <w:p w14:paraId="0DB19FB4"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 xml:space="preserve">Сключен договор  с предмет: „Строително-конструктивна експертиза относно проявени дефекти в бивш киносалон на кота -3,20 м., тераса над бивш киносалон, площадка пред Вход 2 и тераса на ет.3 на кота +10,00 м. в сградата на МВнР-ЦУ, с адрес гр. София, ул. „Александър Жендов“ № 2“ и започнато изпълнение. </w:t>
      </w:r>
    </w:p>
    <w:p w14:paraId="72488152"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Сключен договор с предмет „Доставка и монтаж на нови системи за осветление и окачване на художествени произведения в зона „черен мрамор“, етаж втори от сградата на МВнР-ЦУ, гр. София, ул. „Александър Жендов“ №2“. Договорът е изпълнен.</w:t>
      </w:r>
    </w:p>
    <w:p w14:paraId="62962B30" w14:textId="77777777"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Сключен договор с предмет: „Ремонт на външна водомерна шахта, която захранва сградата на МВнР-ЦУ и подмяна на водопроводен участък. Договорът е изпълнен.</w:t>
      </w:r>
    </w:p>
    <w:p w14:paraId="456EBA0D" w14:textId="53528191" w:rsidR="00F170E6"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Подготовка на технически задания и спецификации за предвидените СМР.</w:t>
      </w:r>
    </w:p>
    <w:p w14:paraId="00D81212" w14:textId="43E463CF" w:rsidR="0065398B" w:rsidRPr="00DE659A" w:rsidRDefault="00F170E6" w:rsidP="0028702C">
      <w:pPr>
        <w:numPr>
          <w:ilvl w:val="0"/>
          <w:numId w:val="27"/>
        </w:numPr>
        <w:tabs>
          <w:tab w:val="clear" w:pos="357"/>
          <w:tab w:val="left" w:pos="284"/>
        </w:tabs>
        <w:spacing w:before="60" w:after="60"/>
        <w:ind w:firstLine="0"/>
        <w:jc w:val="both"/>
        <w:rPr>
          <w:sz w:val="23"/>
          <w:szCs w:val="23"/>
        </w:rPr>
      </w:pPr>
      <w:r w:rsidRPr="00DE659A">
        <w:rPr>
          <w:sz w:val="23"/>
          <w:szCs w:val="23"/>
        </w:rPr>
        <w:t>Акт № 12166 за публична държавна собственост от 24.06.2024 г. за поземлен имот с идентификатор 68134.704.548, ведно с построените върху него сгради, находящи се на административен адрес: гр. София, ул. „Александър Жендов“ № 2, с предоставени права на управление на Министерство на външните работи</w:t>
      </w:r>
      <w:r w:rsidR="0065398B" w:rsidRPr="00DE659A">
        <w:rPr>
          <w:sz w:val="23"/>
          <w:szCs w:val="23"/>
        </w:rPr>
        <w:t>.</w:t>
      </w:r>
    </w:p>
    <w:p w14:paraId="1B2ECD53" w14:textId="77777777" w:rsidR="007D1E37" w:rsidRPr="00901447" w:rsidRDefault="007D1E37" w:rsidP="007D1E37">
      <w:pPr>
        <w:tabs>
          <w:tab w:val="left" w:pos="540"/>
        </w:tabs>
        <w:spacing w:before="60" w:after="60"/>
        <w:jc w:val="both"/>
        <w:rPr>
          <w:b/>
          <w:i/>
          <w:color w:val="0070C0"/>
          <w:sz w:val="22"/>
          <w:szCs w:val="22"/>
        </w:rPr>
      </w:pPr>
    </w:p>
    <w:p w14:paraId="6569A414" w14:textId="77777777" w:rsidR="00D41AF9" w:rsidRPr="00D41AF9" w:rsidRDefault="00D41AF9" w:rsidP="00FC4D65">
      <w:pPr>
        <w:pStyle w:val="ListParagraph"/>
        <w:numPr>
          <w:ilvl w:val="0"/>
          <w:numId w:val="1"/>
        </w:numPr>
        <w:tabs>
          <w:tab w:val="left" w:pos="540"/>
        </w:tabs>
        <w:spacing w:before="60" w:after="60"/>
        <w:ind w:left="0" w:firstLine="0"/>
        <w:jc w:val="both"/>
        <w:rPr>
          <w:b/>
          <w:i/>
          <w:color w:val="0070C0"/>
          <w:sz w:val="22"/>
          <w:szCs w:val="22"/>
        </w:rPr>
      </w:pPr>
      <w:r w:rsidRPr="00D41AF9">
        <w:rPr>
          <w:b/>
          <w:i/>
          <w:color w:val="0070C0"/>
          <w:sz w:val="22"/>
          <w:szCs w:val="22"/>
        </w:rPr>
        <w:t>Организиране и възлагане на обществените поръчки</w:t>
      </w:r>
    </w:p>
    <w:p w14:paraId="3805FE8C" w14:textId="77777777" w:rsidR="007D1E37" w:rsidRDefault="007D1E37" w:rsidP="00D41AF9">
      <w:pPr>
        <w:tabs>
          <w:tab w:val="left" w:pos="540"/>
        </w:tabs>
        <w:spacing w:before="60" w:after="60"/>
        <w:jc w:val="both"/>
        <w:rPr>
          <w:b/>
          <w:i/>
          <w:color w:val="833C0B" w:themeColor="accent2" w:themeShade="80"/>
          <w:sz w:val="22"/>
          <w:szCs w:val="22"/>
        </w:rPr>
      </w:pPr>
      <w:r w:rsidRPr="007D1E37">
        <w:rPr>
          <w:b/>
          <w:i/>
          <w:color w:val="833C0B" w:themeColor="accent2" w:themeShade="80"/>
          <w:sz w:val="22"/>
          <w:szCs w:val="22"/>
        </w:rPr>
        <w:t xml:space="preserve">Дейности за предоставяне на продукта/услугата. Резултати от предоставянето на продукта/услугата </w:t>
      </w:r>
    </w:p>
    <w:p w14:paraId="316CAD1F" w14:textId="1B10B1E7" w:rsidR="00D41AF9" w:rsidRDefault="00D41AF9" w:rsidP="00D41AF9">
      <w:pPr>
        <w:tabs>
          <w:tab w:val="left" w:pos="540"/>
        </w:tabs>
        <w:spacing w:before="60" w:after="60"/>
        <w:jc w:val="both"/>
        <w:rPr>
          <w:sz w:val="22"/>
          <w:szCs w:val="22"/>
        </w:rPr>
      </w:pPr>
    </w:p>
    <w:p w14:paraId="526D6374" w14:textId="77777777" w:rsidR="004C42B0" w:rsidRPr="00DE2650" w:rsidRDefault="004C42B0" w:rsidP="004C42B0">
      <w:pPr>
        <w:jc w:val="both"/>
        <w:rPr>
          <w:sz w:val="22"/>
          <w:szCs w:val="22"/>
        </w:rPr>
      </w:pPr>
      <w:r w:rsidRPr="00DE2650">
        <w:rPr>
          <w:sz w:val="22"/>
          <w:szCs w:val="22"/>
        </w:rPr>
        <w:t>През първото полугодие на 2024 г. водеща дейност в дирекция „Оперативни програми и управление на проекти“ са сключването на договори за възлагане на обществени поръчки, както следва:</w:t>
      </w:r>
    </w:p>
    <w:p w14:paraId="498D3E25" w14:textId="77777777" w:rsidR="004C42B0" w:rsidRPr="00DE2650" w:rsidRDefault="004C42B0" w:rsidP="004C42B0">
      <w:pPr>
        <w:jc w:val="both"/>
        <w:rPr>
          <w:sz w:val="22"/>
          <w:szCs w:val="22"/>
        </w:rPr>
      </w:pPr>
      <w:r w:rsidRPr="00DE2650">
        <w:rPr>
          <w:sz w:val="22"/>
          <w:szCs w:val="22"/>
        </w:rPr>
        <w:t>Проведени обществени поръчки, възложени чрез директно възлагане по реда на чл. 20, ал. 4 от ЗОП за периода 01.01.2024 г. – 30.06.2024 г.</w:t>
      </w:r>
    </w:p>
    <w:p w14:paraId="4A95E596" w14:textId="77777777" w:rsidR="004C42B0" w:rsidRPr="00DE2650" w:rsidRDefault="004C42B0" w:rsidP="004C42B0">
      <w:pPr>
        <w:jc w:val="both"/>
        <w:rPr>
          <w:sz w:val="23"/>
          <w:szCs w:val="23"/>
        </w:rPr>
      </w:pP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828"/>
        <w:gridCol w:w="2126"/>
        <w:gridCol w:w="2439"/>
      </w:tblGrid>
      <w:tr w:rsidR="004C42B0" w:rsidRPr="00DE2650" w14:paraId="25CA33AA" w14:textId="77777777" w:rsidTr="004C42B0">
        <w:trPr>
          <w:trHeight w:val="455"/>
        </w:trPr>
        <w:tc>
          <w:tcPr>
            <w:tcW w:w="562" w:type="dxa"/>
            <w:vAlign w:val="center"/>
          </w:tcPr>
          <w:p w14:paraId="739584A7" w14:textId="77777777" w:rsidR="004C42B0" w:rsidRPr="00DE2650" w:rsidRDefault="004C42B0" w:rsidP="004C42B0">
            <w:pPr>
              <w:jc w:val="both"/>
              <w:rPr>
                <w:sz w:val="18"/>
                <w:szCs w:val="18"/>
              </w:rPr>
            </w:pPr>
            <w:r w:rsidRPr="00DE2650">
              <w:rPr>
                <w:sz w:val="18"/>
                <w:szCs w:val="18"/>
              </w:rPr>
              <w:t>№</w:t>
            </w:r>
          </w:p>
        </w:tc>
        <w:tc>
          <w:tcPr>
            <w:tcW w:w="3828" w:type="dxa"/>
            <w:vAlign w:val="center"/>
          </w:tcPr>
          <w:p w14:paraId="4A0F00B7" w14:textId="77777777" w:rsidR="004C42B0" w:rsidRPr="00DE2650" w:rsidRDefault="004C42B0" w:rsidP="004C42B0">
            <w:pPr>
              <w:jc w:val="both"/>
              <w:rPr>
                <w:sz w:val="18"/>
                <w:szCs w:val="18"/>
              </w:rPr>
            </w:pPr>
            <w:r w:rsidRPr="00DE2650">
              <w:rPr>
                <w:sz w:val="18"/>
                <w:szCs w:val="18"/>
              </w:rPr>
              <w:t>Предмет</w:t>
            </w:r>
          </w:p>
        </w:tc>
        <w:tc>
          <w:tcPr>
            <w:tcW w:w="2126" w:type="dxa"/>
            <w:vAlign w:val="center"/>
          </w:tcPr>
          <w:p w14:paraId="3C9B44AC" w14:textId="77777777" w:rsidR="004C42B0" w:rsidRPr="00DE2650" w:rsidRDefault="004C42B0" w:rsidP="004C42B0">
            <w:pPr>
              <w:jc w:val="both"/>
              <w:rPr>
                <w:sz w:val="18"/>
                <w:szCs w:val="18"/>
              </w:rPr>
            </w:pPr>
            <w:r w:rsidRPr="00DE2650">
              <w:rPr>
                <w:sz w:val="18"/>
                <w:szCs w:val="18"/>
              </w:rPr>
              <w:t>Стойност без ДДС</w:t>
            </w:r>
          </w:p>
        </w:tc>
        <w:tc>
          <w:tcPr>
            <w:tcW w:w="2439" w:type="dxa"/>
            <w:vAlign w:val="center"/>
          </w:tcPr>
          <w:p w14:paraId="2BA64C4F" w14:textId="77777777" w:rsidR="004C42B0" w:rsidRPr="00DE2650" w:rsidRDefault="004C42B0" w:rsidP="004C42B0">
            <w:pPr>
              <w:jc w:val="both"/>
              <w:rPr>
                <w:sz w:val="18"/>
                <w:szCs w:val="18"/>
              </w:rPr>
            </w:pPr>
            <w:r w:rsidRPr="00DE2650">
              <w:rPr>
                <w:sz w:val="18"/>
                <w:szCs w:val="18"/>
              </w:rPr>
              <w:t>Избран изпълнител</w:t>
            </w:r>
          </w:p>
        </w:tc>
      </w:tr>
      <w:tr w:rsidR="004C42B0" w:rsidRPr="00DE2650" w14:paraId="578D6E71" w14:textId="77777777" w:rsidTr="004C42B0">
        <w:tc>
          <w:tcPr>
            <w:tcW w:w="562" w:type="dxa"/>
            <w:vAlign w:val="center"/>
          </w:tcPr>
          <w:p w14:paraId="592CC6BD" w14:textId="77777777" w:rsidR="004C42B0" w:rsidRPr="00DE2650" w:rsidRDefault="004C42B0" w:rsidP="004C42B0">
            <w:pPr>
              <w:jc w:val="both"/>
              <w:rPr>
                <w:sz w:val="18"/>
                <w:szCs w:val="18"/>
              </w:rPr>
            </w:pPr>
            <w:r w:rsidRPr="00DE2650">
              <w:rPr>
                <w:sz w:val="18"/>
                <w:szCs w:val="18"/>
              </w:rPr>
              <w:t>1</w:t>
            </w:r>
          </w:p>
        </w:tc>
        <w:tc>
          <w:tcPr>
            <w:tcW w:w="3828" w:type="dxa"/>
            <w:vAlign w:val="center"/>
          </w:tcPr>
          <w:p w14:paraId="25D13387" w14:textId="77777777" w:rsidR="004C42B0" w:rsidRPr="00DE2650" w:rsidRDefault="004C42B0" w:rsidP="004C42B0">
            <w:pPr>
              <w:jc w:val="both"/>
              <w:rPr>
                <w:sz w:val="18"/>
                <w:szCs w:val="18"/>
              </w:rPr>
            </w:pPr>
            <w:r w:rsidRPr="00DE2650">
              <w:rPr>
                <w:sz w:val="18"/>
                <w:szCs w:val="18"/>
              </w:rPr>
              <w:t>Издаване и продължаване на сертификати за електронен подпис за нуждите на МВнР</w:t>
            </w:r>
          </w:p>
          <w:p w14:paraId="65B286FA" w14:textId="77777777" w:rsidR="004C42B0" w:rsidRPr="00DE2650" w:rsidRDefault="004C42B0" w:rsidP="004C42B0">
            <w:pPr>
              <w:jc w:val="both"/>
              <w:rPr>
                <w:sz w:val="18"/>
                <w:szCs w:val="18"/>
              </w:rPr>
            </w:pPr>
          </w:p>
        </w:tc>
        <w:tc>
          <w:tcPr>
            <w:tcW w:w="2126" w:type="dxa"/>
            <w:vAlign w:val="center"/>
          </w:tcPr>
          <w:p w14:paraId="0CF102DC" w14:textId="77777777" w:rsidR="004C42B0" w:rsidRPr="00DE2650" w:rsidRDefault="004C42B0" w:rsidP="004C42B0">
            <w:pPr>
              <w:jc w:val="both"/>
              <w:rPr>
                <w:sz w:val="18"/>
                <w:szCs w:val="18"/>
              </w:rPr>
            </w:pPr>
            <w:r w:rsidRPr="00DE2650">
              <w:rPr>
                <w:sz w:val="18"/>
                <w:szCs w:val="18"/>
              </w:rPr>
              <w:t>17 000 лв.</w:t>
            </w:r>
          </w:p>
        </w:tc>
        <w:tc>
          <w:tcPr>
            <w:tcW w:w="2439" w:type="dxa"/>
            <w:vAlign w:val="center"/>
          </w:tcPr>
          <w:p w14:paraId="150763D4" w14:textId="77777777" w:rsidR="004C42B0" w:rsidRPr="00DE2650" w:rsidRDefault="004C42B0" w:rsidP="004C42B0">
            <w:pPr>
              <w:jc w:val="both"/>
              <w:rPr>
                <w:sz w:val="18"/>
                <w:szCs w:val="18"/>
              </w:rPr>
            </w:pPr>
            <w:r w:rsidRPr="00DE2650">
              <w:rPr>
                <w:sz w:val="18"/>
                <w:szCs w:val="18"/>
              </w:rPr>
              <w:t>ИНФОНОТАРИ ЕАД</w:t>
            </w:r>
          </w:p>
        </w:tc>
      </w:tr>
      <w:tr w:rsidR="004C42B0" w:rsidRPr="00DE2650" w14:paraId="3C8CC963" w14:textId="77777777" w:rsidTr="004C42B0">
        <w:tc>
          <w:tcPr>
            <w:tcW w:w="562" w:type="dxa"/>
            <w:vAlign w:val="center"/>
          </w:tcPr>
          <w:p w14:paraId="67D2C841" w14:textId="77777777" w:rsidR="004C42B0" w:rsidRPr="00DE2650" w:rsidRDefault="004C42B0" w:rsidP="004C42B0">
            <w:pPr>
              <w:jc w:val="both"/>
              <w:rPr>
                <w:sz w:val="18"/>
                <w:szCs w:val="18"/>
              </w:rPr>
            </w:pPr>
            <w:r w:rsidRPr="00DE2650">
              <w:rPr>
                <w:sz w:val="18"/>
                <w:szCs w:val="18"/>
              </w:rPr>
              <w:t>2</w:t>
            </w:r>
          </w:p>
        </w:tc>
        <w:tc>
          <w:tcPr>
            <w:tcW w:w="3828" w:type="dxa"/>
          </w:tcPr>
          <w:p w14:paraId="1C595256" w14:textId="77777777" w:rsidR="004C42B0" w:rsidRPr="00DE2650" w:rsidRDefault="004C42B0" w:rsidP="004C42B0">
            <w:pPr>
              <w:jc w:val="both"/>
              <w:rPr>
                <w:sz w:val="18"/>
                <w:szCs w:val="18"/>
              </w:rPr>
            </w:pPr>
            <w:r w:rsidRPr="00DE2650">
              <w:rPr>
                <w:sz w:val="18"/>
                <w:szCs w:val="18"/>
              </w:rPr>
              <w:t>Осъществяване на инкасова дейност на парични средства чрез охранително транспортна дейност</w:t>
            </w:r>
          </w:p>
          <w:p w14:paraId="29B87639" w14:textId="77777777" w:rsidR="004C42B0" w:rsidRPr="00DE2650" w:rsidRDefault="004C42B0" w:rsidP="004C42B0">
            <w:pPr>
              <w:jc w:val="both"/>
              <w:rPr>
                <w:sz w:val="18"/>
                <w:szCs w:val="18"/>
              </w:rPr>
            </w:pPr>
          </w:p>
        </w:tc>
        <w:tc>
          <w:tcPr>
            <w:tcW w:w="2126" w:type="dxa"/>
            <w:vAlign w:val="center"/>
          </w:tcPr>
          <w:p w14:paraId="249C3F67" w14:textId="77777777" w:rsidR="004C42B0" w:rsidRPr="00DE2650" w:rsidRDefault="004C42B0" w:rsidP="004C42B0">
            <w:pPr>
              <w:jc w:val="both"/>
              <w:rPr>
                <w:sz w:val="18"/>
                <w:szCs w:val="18"/>
              </w:rPr>
            </w:pPr>
            <w:r w:rsidRPr="00DE2650">
              <w:rPr>
                <w:sz w:val="18"/>
                <w:szCs w:val="18"/>
              </w:rPr>
              <w:t>12 500 лв.</w:t>
            </w:r>
          </w:p>
        </w:tc>
        <w:tc>
          <w:tcPr>
            <w:tcW w:w="2439" w:type="dxa"/>
            <w:vAlign w:val="center"/>
          </w:tcPr>
          <w:p w14:paraId="19390BF7" w14:textId="77777777" w:rsidR="004C42B0" w:rsidRPr="00DE2650" w:rsidRDefault="004C42B0" w:rsidP="004C42B0">
            <w:pPr>
              <w:jc w:val="both"/>
              <w:rPr>
                <w:sz w:val="18"/>
                <w:szCs w:val="18"/>
              </w:rPr>
            </w:pPr>
            <w:r w:rsidRPr="00DE2650">
              <w:rPr>
                <w:sz w:val="18"/>
                <w:szCs w:val="18"/>
              </w:rPr>
              <w:t>Асо София ООД</w:t>
            </w:r>
          </w:p>
        </w:tc>
      </w:tr>
      <w:tr w:rsidR="004C42B0" w:rsidRPr="00DE2650" w14:paraId="65853591" w14:textId="77777777" w:rsidTr="004C42B0">
        <w:tc>
          <w:tcPr>
            <w:tcW w:w="562" w:type="dxa"/>
            <w:vAlign w:val="center"/>
          </w:tcPr>
          <w:p w14:paraId="0016BFD3" w14:textId="77777777" w:rsidR="004C42B0" w:rsidRPr="00DE2650" w:rsidRDefault="004C42B0" w:rsidP="004C42B0">
            <w:pPr>
              <w:jc w:val="both"/>
              <w:rPr>
                <w:sz w:val="18"/>
                <w:szCs w:val="18"/>
              </w:rPr>
            </w:pPr>
            <w:r w:rsidRPr="00DE2650">
              <w:rPr>
                <w:sz w:val="18"/>
                <w:szCs w:val="18"/>
              </w:rPr>
              <w:t>3</w:t>
            </w:r>
          </w:p>
        </w:tc>
        <w:tc>
          <w:tcPr>
            <w:tcW w:w="3828" w:type="dxa"/>
            <w:vAlign w:val="center"/>
          </w:tcPr>
          <w:p w14:paraId="03C9A180" w14:textId="77777777" w:rsidR="004C42B0" w:rsidRPr="00DE2650" w:rsidRDefault="004C42B0" w:rsidP="004C42B0">
            <w:pPr>
              <w:jc w:val="both"/>
              <w:rPr>
                <w:sz w:val="18"/>
                <w:szCs w:val="18"/>
              </w:rPr>
            </w:pPr>
            <w:r w:rsidRPr="00DE2650">
              <w:rPr>
                <w:sz w:val="18"/>
                <w:szCs w:val="18"/>
              </w:rPr>
              <w:t>Абонаментно сервизно обслужване и извънганционна поддръжка на защитни пътни съоръжения, осъществяващи пропускателен режим</w:t>
            </w:r>
          </w:p>
          <w:p w14:paraId="6945668B" w14:textId="77777777" w:rsidR="004C42B0" w:rsidRPr="00DE2650" w:rsidRDefault="004C42B0" w:rsidP="004C42B0">
            <w:pPr>
              <w:jc w:val="both"/>
              <w:rPr>
                <w:sz w:val="18"/>
                <w:szCs w:val="18"/>
              </w:rPr>
            </w:pPr>
          </w:p>
        </w:tc>
        <w:tc>
          <w:tcPr>
            <w:tcW w:w="2126" w:type="dxa"/>
            <w:vAlign w:val="center"/>
          </w:tcPr>
          <w:p w14:paraId="267BCF16" w14:textId="77777777" w:rsidR="004C42B0" w:rsidRPr="00DE2650" w:rsidRDefault="004C42B0" w:rsidP="004C42B0">
            <w:pPr>
              <w:jc w:val="both"/>
              <w:rPr>
                <w:sz w:val="18"/>
                <w:szCs w:val="18"/>
              </w:rPr>
            </w:pPr>
            <w:r w:rsidRPr="00DE2650">
              <w:rPr>
                <w:sz w:val="18"/>
                <w:szCs w:val="18"/>
              </w:rPr>
              <w:t>29 712 лв.</w:t>
            </w:r>
          </w:p>
        </w:tc>
        <w:tc>
          <w:tcPr>
            <w:tcW w:w="2439" w:type="dxa"/>
            <w:vAlign w:val="center"/>
          </w:tcPr>
          <w:p w14:paraId="76C45887" w14:textId="77777777" w:rsidR="004C42B0" w:rsidRPr="00DE2650" w:rsidRDefault="004C42B0" w:rsidP="004C42B0">
            <w:pPr>
              <w:jc w:val="both"/>
              <w:rPr>
                <w:sz w:val="18"/>
                <w:szCs w:val="18"/>
              </w:rPr>
            </w:pPr>
            <w:r w:rsidRPr="00DE2650">
              <w:rPr>
                <w:sz w:val="18"/>
                <w:szCs w:val="18"/>
              </w:rPr>
              <w:t>Майнинг ООД</w:t>
            </w:r>
          </w:p>
        </w:tc>
      </w:tr>
      <w:tr w:rsidR="004C42B0" w:rsidRPr="00DE2650" w14:paraId="50C4732A" w14:textId="77777777" w:rsidTr="004C42B0">
        <w:tc>
          <w:tcPr>
            <w:tcW w:w="562" w:type="dxa"/>
            <w:vAlign w:val="center"/>
          </w:tcPr>
          <w:p w14:paraId="4264E5B3" w14:textId="77777777" w:rsidR="004C42B0" w:rsidRPr="00DE2650" w:rsidRDefault="004C42B0" w:rsidP="004C42B0">
            <w:pPr>
              <w:jc w:val="both"/>
              <w:rPr>
                <w:sz w:val="18"/>
                <w:szCs w:val="18"/>
              </w:rPr>
            </w:pPr>
            <w:r w:rsidRPr="00DE2650">
              <w:rPr>
                <w:sz w:val="18"/>
                <w:szCs w:val="18"/>
              </w:rPr>
              <w:t>4</w:t>
            </w:r>
          </w:p>
        </w:tc>
        <w:tc>
          <w:tcPr>
            <w:tcW w:w="3828" w:type="dxa"/>
            <w:vAlign w:val="center"/>
          </w:tcPr>
          <w:p w14:paraId="33CCDEB1" w14:textId="77777777" w:rsidR="004C42B0" w:rsidRPr="00DE2650" w:rsidRDefault="004C42B0" w:rsidP="004C42B0">
            <w:pPr>
              <w:jc w:val="both"/>
              <w:rPr>
                <w:sz w:val="18"/>
                <w:szCs w:val="18"/>
              </w:rPr>
            </w:pPr>
            <w:r w:rsidRPr="00DE2650">
              <w:rPr>
                <w:sz w:val="18"/>
                <w:szCs w:val="18"/>
              </w:rPr>
              <w:t>Организиране и осъществяване на мобилна физическа охрана, с дневен и нощен обход с патрулен автомобил на обект ул. Дякон Игнатий №2, ет.1, гр. София</w:t>
            </w:r>
          </w:p>
        </w:tc>
        <w:tc>
          <w:tcPr>
            <w:tcW w:w="2126" w:type="dxa"/>
            <w:vAlign w:val="center"/>
          </w:tcPr>
          <w:p w14:paraId="5587FDE6" w14:textId="77777777" w:rsidR="004C42B0" w:rsidRPr="00DE2650" w:rsidRDefault="004C42B0" w:rsidP="004C42B0">
            <w:pPr>
              <w:jc w:val="both"/>
              <w:rPr>
                <w:sz w:val="18"/>
                <w:szCs w:val="18"/>
              </w:rPr>
            </w:pPr>
            <w:r w:rsidRPr="00DE2650">
              <w:rPr>
                <w:sz w:val="18"/>
                <w:szCs w:val="18"/>
              </w:rPr>
              <w:t>6 000 лв.</w:t>
            </w:r>
          </w:p>
        </w:tc>
        <w:tc>
          <w:tcPr>
            <w:tcW w:w="2439" w:type="dxa"/>
            <w:vAlign w:val="center"/>
          </w:tcPr>
          <w:p w14:paraId="5D2432F9" w14:textId="77777777" w:rsidR="004C42B0" w:rsidRPr="00DE2650" w:rsidRDefault="004C42B0" w:rsidP="004C42B0">
            <w:pPr>
              <w:jc w:val="both"/>
              <w:rPr>
                <w:sz w:val="18"/>
                <w:szCs w:val="18"/>
              </w:rPr>
            </w:pPr>
            <w:r w:rsidRPr="00DE2650">
              <w:rPr>
                <w:sz w:val="18"/>
                <w:szCs w:val="18"/>
              </w:rPr>
              <w:t>САЛАМАНДЪР-АСО ФЛ ООД</w:t>
            </w:r>
          </w:p>
        </w:tc>
      </w:tr>
      <w:tr w:rsidR="004C42B0" w:rsidRPr="00DE2650" w14:paraId="045E434F" w14:textId="77777777" w:rsidTr="004C42B0">
        <w:tc>
          <w:tcPr>
            <w:tcW w:w="562" w:type="dxa"/>
            <w:vAlign w:val="center"/>
          </w:tcPr>
          <w:p w14:paraId="1B830400" w14:textId="77777777" w:rsidR="004C42B0" w:rsidRPr="00DE2650" w:rsidRDefault="004C42B0" w:rsidP="004C42B0">
            <w:pPr>
              <w:jc w:val="both"/>
              <w:rPr>
                <w:sz w:val="18"/>
                <w:szCs w:val="18"/>
              </w:rPr>
            </w:pPr>
            <w:r w:rsidRPr="00DE2650">
              <w:rPr>
                <w:sz w:val="18"/>
                <w:szCs w:val="18"/>
              </w:rPr>
              <w:t>5</w:t>
            </w:r>
          </w:p>
        </w:tc>
        <w:tc>
          <w:tcPr>
            <w:tcW w:w="3828" w:type="dxa"/>
            <w:vAlign w:val="center"/>
          </w:tcPr>
          <w:p w14:paraId="0C3D4381" w14:textId="77777777" w:rsidR="004C42B0" w:rsidRPr="00DE2650" w:rsidRDefault="004C42B0" w:rsidP="004C42B0">
            <w:pPr>
              <w:jc w:val="both"/>
              <w:rPr>
                <w:sz w:val="18"/>
                <w:szCs w:val="18"/>
              </w:rPr>
            </w:pPr>
            <w:r w:rsidRPr="00DE2650">
              <w:rPr>
                <w:sz w:val="18"/>
                <w:szCs w:val="18"/>
              </w:rPr>
              <w:t xml:space="preserve">Абонаментно сервизно обслужване и извънгаранционна поддръжка на </w:t>
            </w:r>
            <w:r w:rsidRPr="00DE2650">
              <w:rPr>
                <w:sz w:val="18"/>
                <w:szCs w:val="18"/>
              </w:rPr>
              <w:lastRenderedPageBreak/>
              <w:t>интегрираната система за контрол на достъп, охрана и видеонаблюдение на територията на Министерството на външните работи - Централно управление</w:t>
            </w:r>
          </w:p>
        </w:tc>
        <w:tc>
          <w:tcPr>
            <w:tcW w:w="2126" w:type="dxa"/>
            <w:vAlign w:val="center"/>
          </w:tcPr>
          <w:p w14:paraId="255354A0" w14:textId="77777777" w:rsidR="004C42B0" w:rsidRPr="00DE2650" w:rsidRDefault="004C42B0" w:rsidP="004C42B0">
            <w:pPr>
              <w:jc w:val="both"/>
              <w:rPr>
                <w:sz w:val="18"/>
                <w:szCs w:val="18"/>
              </w:rPr>
            </w:pPr>
            <w:r w:rsidRPr="00DE2650">
              <w:rPr>
                <w:sz w:val="18"/>
                <w:szCs w:val="18"/>
              </w:rPr>
              <w:lastRenderedPageBreak/>
              <w:t>25 000 лв.</w:t>
            </w:r>
          </w:p>
        </w:tc>
        <w:tc>
          <w:tcPr>
            <w:tcW w:w="2439" w:type="dxa"/>
            <w:vAlign w:val="center"/>
          </w:tcPr>
          <w:p w14:paraId="08E250C6" w14:textId="77777777" w:rsidR="004C42B0" w:rsidRPr="00DE2650" w:rsidRDefault="004C42B0" w:rsidP="004C42B0">
            <w:pPr>
              <w:jc w:val="both"/>
              <w:rPr>
                <w:sz w:val="18"/>
                <w:szCs w:val="18"/>
              </w:rPr>
            </w:pPr>
            <w:r w:rsidRPr="00DE2650">
              <w:rPr>
                <w:sz w:val="18"/>
                <w:szCs w:val="18"/>
              </w:rPr>
              <w:t>КРУС ЕЛЕКТРОНИК ООД</w:t>
            </w:r>
          </w:p>
          <w:p w14:paraId="6D417CD1" w14:textId="77777777" w:rsidR="004C42B0" w:rsidRPr="00DE2650" w:rsidRDefault="004C42B0" w:rsidP="004C42B0">
            <w:pPr>
              <w:jc w:val="both"/>
              <w:rPr>
                <w:sz w:val="18"/>
                <w:szCs w:val="18"/>
              </w:rPr>
            </w:pPr>
          </w:p>
        </w:tc>
      </w:tr>
      <w:tr w:rsidR="004C42B0" w:rsidRPr="00DE2650" w14:paraId="58E69C6B" w14:textId="77777777" w:rsidTr="004C42B0">
        <w:tc>
          <w:tcPr>
            <w:tcW w:w="562" w:type="dxa"/>
            <w:vAlign w:val="center"/>
          </w:tcPr>
          <w:p w14:paraId="2F48D809" w14:textId="77777777" w:rsidR="004C42B0" w:rsidRPr="00DE2650" w:rsidRDefault="004C42B0" w:rsidP="004C42B0">
            <w:pPr>
              <w:jc w:val="both"/>
              <w:rPr>
                <w:sz w:val="18"/>
                <w:szCs w:val="18"/>
              </w:rPr>
            </w:pPr>
            <w:r w:rsidRPr="00DE2650">
              <w:rPr>
                <w:sz w:val="18"/>
                <w:szCs w:val="18"/>
              </w:rPr>
              <w:t>6</w:t>
            </w:r>
          </w:p>
        </w:tc>
        <w:tc>
          <w:tcPr>
            <w:tcW w:w="3828" w:type="dxa"/>
            <w:vAlign w:val="center"/>
          </w:tcPr>
          <w:p w14:paraId="18949CCD" w14:textId="77777777" w:rsidR="004C42B0" w:rsidRPr="00DE2650" w:rsidRDefault="004C42B0" w:rsidP="004C42B0">
            <w:pPr>
              <w:jc w:val="both"/>
              <w:rPr>
                <w:sz w:val="18"/>
                <w:szCs w:val="18"/>
              </w:rPr>
            </w:pPr>
            <w:r w:rsidRPr="00DE2650">
              <w:rPr>
                <w:sz w:val="18"/>
                <w:szCs w:val="18"/>
              </w:rPr>
              <w:t>Периодично комплексно почистване на служебните автомобили на МВнР</w:t>
            </w:r>
          </w:p>
        </w:tc>
        <w:tc>
          <w:tcPr>
            <w:tcW w:w="2126" w:type="dxa"/>
            <w:vAlign w:val="center"/>
          </w:tcPr>
          <w:p w14:paraId="18501B8C" w14:textId="77777777" w:rsidR="004C42B0" w:rsidRPr="00DE2650" w:rsidRDefault="004C42B0" w:rsidP="004C42B0">
            <w:pPr>
              <w:jc w:val="both"/>
              <w:rPr>
                <w:sz w:val="18"/>
                <w:szCs w:val="18"/>
              </w:rPr>
            </w:pPr>
            <w:r w:rsidRPr="00DE2650">
              <w:rPr>
                <w:sz w:val="18"/>
                <w:szCs w:val="18"/>
              </w:rPr>
              <w:t>29 900 лв.</w:t>
            </w:r>
          </w:p>
        </w:tc>
        <w:tc>
          <w:tcPr>
            <w:tcW w:w="2439" w:type="dxa"/>
            <w:vAlign w:val="center"/>
          </w:tcPr>
          <w:p w14:paraId="543D90BE" w14:textId="77777777" w:rsidR="004C42B0" w:rsidRPr="00DE2650" w:rsidRDefault="004C42B0" w:rsidP="004C42B0">
            <w:pPr>
              <w:jc w:val="both"/>
              <w:rPr>
                <w:sz w:val="18"/>
                <w:szCs w:val="18"/>
              </w:rPr>
            </w:pPr>
            <w:r w:rsidRPr="00DE2650">
              <w:rPr>
                <w:sz w:val="18"/>
                <w:szCs w:val="18"/>
              </w:rPr>
              <w:t>ЛЮБЕН БОСИЛКОВ 21 ЕООД</w:t>
            </w:r>
          </w:p>
        </w:tc>
      </w:tr>
      <w:tr w:rsidR="004C42B0" w:rsidRPr="00DE2650" w14:paraId="07568DA7" w14:textId="77777777" w:rsidTr="004C42B0">
        <w:tc>
          <w:tcPr>
            <w:tcW w:w="562" w:type="dxa"/>
            <w:vAlign w:val="center"/>
          </w:tcPr>
          <w:p w14:paraId="220B9515" w14:textId="77777777" w:rsidR="004C42B0" w:rsidRPr="00DE2650" w:rsidRDefault="004C42B0" w:rsidP="004C42B0">
            <w:pPr>
              <w:jc w:val="both"/>
              <w:rPr>
                <w:sz w:val="18"/>
                <w:szCs w:val="18"/>
              </w:rPr>
            </w:pPr>
            <w:r w:rsidRPr="00DE2650">
              <w:rPr>
                <w:sz w:val="18"/>
                <w:szCs w:val="18"/>
              </w:rPr>
              <w:t>7</w:t>
            </w:r>
          </w:p>
        </w:tc>
        <w:tc>
          <w:tcPr>
            <w:tcW w:w="3828" w:type="dxa"/>
            <w:vAlign w:val="center"/>
          </w:tcPr>
          <w:p w14:paraId="316302CC" w14:textId="77777777" w:rsidR="004C42B0" w:rsidRPr="00DE2650" w:rsidRDefault="004C42B0" w:rsidP="004C42B0">
            <w:pPr>
              <w:jc w:val="both"/>
              <w:rPr>
                <w:sz w:val="18"/>
                <w:szCs w:val="18"/>
              </w:rPr>
            </w:pPr>
            <w:r w:rsidRPr="00DE2650">
              <w:rPr>
                <w:sz w:val="18"/>
                <w:szCs w:val="18"/>
              </w:rPr>
              <w:t>Охрана със СОИС система за имот на МВнР, находящ се в гр. София, ул. Кракра № 10</w:t>
            </w:r>
          </w:p>
        </w:tc>
        <w:tc>
          <w:tcPr>
            <w:tcW w:w="2126" w:type="dxa"/>
            <w:vAlign w:val="center"/>
          </w:tcPr>
          <w:p w14:paraId="3E6F207B" w14:textId="77777777" w:rsidR="004C42B0" w:rsidRPr="00DE2650" w:rsidRDefault="004C42B0" w:rsidP="004C42B0">
            <w:pPr>
              <w:jc w:val="both"/>
              <w:rPr>
                <w:sz w:val="18"/>
                <w:szCs w:val="18"/>
              </w:rPr>
            </w:pPr>
            <w:r w:rsidRPr="00DE2650">
              <w:rPr>
                <w:sz w:val="18"/>
                <w:szCs w:val="18"/>
              </w:rPr>
              <w:t>660 лв.</w:t>
            </w:r>
          </w:p>
        </w:tc>
        <w:tc>
          <w:tcPr>
            <w:tcW w:w="2439" w:type="dxa"/>
            <w:vAlign w:val="center"/>
          </w:tcPr>
          <w:p w14:paraId="483DD664" w14:textId="77777777" w:rsidR="004C42B0" w:rsidRPr="00DE2650" w:rsidRDefault="004C42B0" w:rsidP="004C42B0">
            <w:pPr>
              <w:jc w:val="both"/>
              <w:rPr>
                <w:sz w:val="18"/>
                <w:szCs w:val="18"/>
              </w:rPr>
            </w:pPr>
            <w:r w:rsidRPr="00DE2650">
              <w:rPr>
                <w:sz w:val="18"/>
                <w:szCs w:val="18"/>
              </w:rPr>
              <w:t>БОДУ ООД</w:t>
            </w:r>
          </w:p>
        </w:tc>
      </w:tr>
      <w:tr w:rsidR="004C42B0" w:rsidRPr="00DE2650" w14:paraId="42CED7D3" w14:textId="77777777" w:rsidTr="004C42B0">
        <w:tc>
          <w:tcPr>
            <w:tcW w:w="562" w:type="dxa"/>
            <w:vAlign w:val="center"/>
          </w:tcPr>
          <w:p w14:paraId="1E84F28C" w14:textId="77777777" w:rsidR="004C42B0" w:rsidRPr="00DE2650" w:rsidRDefault="004C42B0" w:rsidP="004C42B0">
            <w:pPr>
              <w:jc w:val="both"/>
              <w:rPr>
                <w:sz w:val="18"/>
                <w:szCs w:val="18"/>
              </w:rPr>
            </w:pPr>
            <w:r w:rsidRPr="00DE2650">
              <w:rPr>
                <w:sz w:val="18"/>
                <w:szCs w:val="18"/>
              </w:rPr>
              <w:t>8</w:t>
            </w:r>
          </w:p>
        </w:tc>
        <w:tc>
          <w:tcPr>
            <w:tcW w:w="3828" w:type="dxa"/>
            <w:vAlign w:val="center"/>
          </w:tcPr>
          <w:p w14:paraId="6D59A525" w14:textId="77777777" w:rsidR="004C42B0" w:rsidRPr="00DE2650" w:rsidRDefault="004C42B0" w:rsidP="004C42B0">
            <w:pPr>
              <w:jc w:val="both"/>
              <w:rPr>
                <w:sz w:val="18"/>
                <w:szCs w:val="18"/>
              </w:rPr>
            </w:pPr>
            <w:r w:rsidRPr="00DE2650">
              <w:rPr>
                <w:sz w:val="18"/>
                <w:szCs w:val="18"/>
              </w:rPr>
              <w:t>Организационно-психологическо консултиране, подбор и обучение на служителите</w:t>
            </w:r>
          </w:p>
        </w:tc>
        <w:tc>
          <w:tcPr>
            <w:tcW w:w="2126" w:type="dxa"/>
            <w:vAlign w:val="center"/>
          </w:tcPr>
          <w:p w14:paraId="232176CD" w14:textId="77777777" w:rsidR="004C42B0" w:rsidRPr="00DE2650" w:rsidRDefault="004C42B0" w:rsidP="004C42B0">
            <w:pPr>
              <w:jc w:val="both"/>
              <w:rPr>
                <w:sz w:val="18"/>
                <w:szCs w:val="18"/>
              </w:rPr>
            </w:pPr>
            <w:r w:rsidRPr="00DE2650">
              <w:rPr>
                <w:sz w:val="18"/>
                <w:szCs w:val="18"/>
              </w:rPr>
              <w:t>26 400 лв.</w:t>
            </w:r>
          </w:p>
        </w:tc>
        <w:tc>
          <w:tcPr>
            <w:tcW w:w="2439" w:type="dxa"/>
            <w:vAlign w:val="center"/>
          </w:tcPr>
          <w:p w14:paraId="55D761C6" w14:textId="77777777" w:rsidR="004C42B0" w:rsidRPr="00DE2650" w:rsidRDefault="004C42B0" w:rsidP="004C42B0">
            <w:pPr>
              <w:jc w:val="both"/>
              <w:rPr>
                <w:sz w:val="18"/>
                <w:szCs w:val="18"/>
              </w:rPr>
            </w:pPr>
            <w:r w:rsidRPr="00DE2650">
              <w:rPr>
                <w:sz w:val="18"/>
                <w:szCs w:val="18"/>
              </w:rPr>
              <w:t>АКТИВМАЙНД ЕООД</w:t>
            </w:r>
          </w:p>
        </w:tc>
      </w:tr>
      <w:tr w:rsidR="004C42B0" w:rsidRPr="00DE2650" w14:paraId="6CF46217" w14:textId="77777777" w:rsidTr="004C42B0">
        <w:tc>
          <w:tcPr>
            <w:tcW w:w="562" w:type="dxa"/>
            <w:vAlign w:val="center"/>
          </w:tcPr>
          <w:p w14:paraId="143A8CE7" w14:textId="77777777" w:rsidR="004C42B0" w:rsidRPr="00DE2650" w:rsidRDefault="004C42B0" w:rsidP="004C42B0">
            <w:pPr>
              <w:jc w:val="both"/>
              <w:rPr>
                <w:sz w:val="18"/>
                <w:szCs w:val="18"/>
              </w:rPr>
            </w:pPr>
            <w:r w:rsidRPr="00DE2650">
              <w:rPr>
                <w:sz w:val="18"/>
                <w:szCs w:val="18"/>
              </w:rPr>
              <w:t>9</w:t>
            </w:r>
          </w:p>
        </w:tc>
        <w:tc>
          <w:tcPr>
            <w:tcW w:w="3828" w:type="dxa"/>
            <w:vAlign w:val="center"/>
          </w:tcPr>
          <w:p w14:paraId="253C25D4" w14:textId="77777777" w:rsidR="004C42B0" w:rsidRPr="00DE2650" w:rsidRDefault="004C42B0" w:rsidP="004C42B0">
            <w:pPr>
              <w:jc w:val="both"/>
              <w:rPr>
                <w:sz w:val="18"/>
                <w:szCs w:val="18"/>
              </w:rPr>
            </w:pPr>
            <w:r w:rsidRPr="00DE2650">
              <w:rPr>
                <w:sz w:val="18"/>
                <w:szCs w:val="18"/>
              </w:rPr>
              <w:t>Абонаментно обслужване и специализиран технически сервиз на ел. съоръжения в Разпределителната уредба на трафопост в МВнР</w:t>
            </w:r>
          </w:p>
        </w:tc>
        <w:tc>
          <w:tcPr>
            <w:tcW w:w="2126" w:type="dxa"/>
            <w:vAlign w:val="center"/>
          </w:tcPr>
          <w:p w14:paraId="0F83FA6E" w14:textId="77777777" w:rsidR="004C42B0" w:rsidRPr="00DE2650" w:rsidRDefault="004C42B0" w:rsidP="004C42B0">
            <w:pPr>
              <w:jc w:val="both"/>
              <w:rPr>
                <w:sz w:val="18"/>
                <w:szCs w:val="18"/>
              </w:rPr>
            </w:pPr>
            <w:r w:rsidRPr="00DE2650">
              <w:rPr>
                <w:sz w:val="18"/>
                <w:szCs w:val="18"/>
              </w:rPr>
              <w:t>10 560 лв.</w:t>
            </w:r>
          </w:p>
        </w:tc>
        <w:tc>
          <w:tcPr>
            <w:tcW w:w="2439" w:type="dxa"/>
            <w:vAlign w:val="center"/>
          </w:tcPr>
          <w:p w14:paraId="552AFB37" w14:textId="77777777" w:rsidR="004C42B0" w:rsidRPr="00DE2650" w:rsidRDefault="004C42B0" w:rsidP="004C42B0">
            <w:pPr>
              <w:jc w:val="both"/>
              <w:rPr>
                <w:sz w:val="18"/>
                <w:szCs w:val="18"/>
              </w:rPr>
            </w:pPr>
            <w:r w:rsidRPr="00DE2650">
              <w:rPr>
                <w:sz w:val="18"/>
                <w:szCs w:val="18"/>
              </w:rPr>
              <w:t>ЕЛИСА-Е ООД</w:t>
            </w:r>
          </w:p>
        </w:tc>
      </w:tr>
      <w:tr w:rsidR="004C42B0" w:rsidRPr="00DE2650" w14:paraId="7A88C987" w14:textId="77777777" w:rsidTr="004C42B0">
        <w:tc>
          <w:tcPr>
            <w:tcW w:w="562" w:type="dxa"/>
            <w:vAlign w:val="center"/>
          </w:tcPr>
          <w:p w14:paraId="766408E2" w14:textId="77777777" w:rsidR="004C42B0" w:rsidRPr="00DE2650" w:rsidRDefault="004C42B0" w:rsidP="004C42B0">
            <w:pPr>
              <w:jc w:val="both"/>
              <w:rPr>
                <w:sz w:val="18"/>
                <w:szCs w:val="18"/>
              </w:rPr>
            </w:pPr>
            <w:r w:rsidRPr="00DE2650">
              <w:rPr>
                <w:sz w:val="18"/>
                <w:szCs w:val="18"/>
              </w:rPr>
              <w:t>10</w:t>
            </w:r>
          </w:p>
        </w:tc>
        <w:tc>
          <w:tcPr>
            <w:tcW w:w="3828" w:type="dxa"/>
            <w:vAlign w:val="center"/>
          </w:tcPr>
          <w:p w14:paraId="76B5C21B" w14:textId="77777777" w:rsidR="004C42B0" w:rsidRPr="00DE2650" w:rsidRDefault="004C42B0" w:rsidP="004C42B0">
            <w:pPr>
              <w:jc w:val="both"/>
              <w:rPr>
                <w:sz w:val="18"/>
                <w:szCs w:val="18"/>
              </w:rPr>
            </w:pPr>
            <w:r w:rsidRPr="00DE2650">
              <w:rPr>
                <w:sz w:val="18"/>
                <w:szCs w:val="18"/>
              </w:rPr>
              <w:t>Унищожаване на архив 10 500 кг. На Консулски отношения</w:t>
            </w:r>
          </w:p>
        </w:tc>
        <w:tc>
          <w:tcPr>
            <w:tcW w:w="2126" w:type="dxa"/>
            <w:vAlign w:val="center"/>
          </w:tcPr>
          <w:p w14:paraId="35E47753" w14:textId="77777777" w:rsidR="004C42B0" w:rsidRPr="00DE2650" w:rsidRDefault="004C42B0" w:rsidP="004C42B0">
            <w:pPr>
              <w:jc w:val="both"/>
              <w:rPr>
                <w:sz w:val="18"/>
                <w:szCs w:val="18"/>
              </w:rPr>
            </w:pPr>
            <w:r w:rsidRPr="00DE2650">
              <w:rPr>
                <w:sz w:val="18"/>
                <w:szCs w:val="18"/>
              </w:rPr>
              <w:t>5 302,50 лв.</w:t>
            </w:r>
          </w:p>
        </w:tc>
        <w:tc>
          <w:tcPr>
            <w:tcW w:w="2439" w:type="dxa"/>
            <w:vAlign w:val="center"/>
          </w:tcPr>
          <w:p w14:paraId="18C28C30" w14:textId="77777777" w:rsidR="004C42B0" w:rsidRPr="00DE2650" w:rsidRDefault="004C42B0" w:rsidP="004C42B0">
            <w:pPr>
              <w:jc w:val="both"/>
              <w:rPr>
                <w:sz w:val="18"/>
                <w:szCs w:val="18"/>
              </w:rPr>
            </w:pPr>
            <w:r w:rsidRPr="00DE2650">
              <w:rPr>
                <w:sz w:val="18"/>
                <w:szCs w:val="18"/>
              </w:rPr>
              <w:t>Райсволф-България АД</w:t>
            </w:r>
          </w:p>
        </w:tc>
      </w:tr>
      <w:tr w:rsidR="004C42B0" w:rsidRPr="00DE2650" w14:paraId="3C312DF9" w14:textId="77777777" w:rsidTr="004C42B0">
        <w:trPr>
          <w:trHeight w:val="464"/>
        </w:trPr>
        <w:tc>
          <w:tcPr>
            <w:tcW w:w="562" w:type="dxa"/>
            <w:vAlign w:val="center"/>
          </w:tcPr>
          <w:p w14:paraId="6CA833CE" w14:textId="77777777" w:rsidR="004C42B0" w:rsidRPr="00DE2650" w:rsidRDefault="004C42B0" w:rsidP="004C42B0">
            <w:pPr>
              <w:jc w:val="both"/>
              <w:rPr>
                <w:sz w:val="18"/>
                <w:szCs w:val="18"/>
              </w:rPr>
            </w:pPr>
            <w:r w:rsidRPr="00DE2650">
              <w:rPr>
                <w:sz w:val="18"/>
                <w:szCs w:val="18"/>
              </w:rPr>
              <w:t>11</w:t>
            </w:r>
          </w:p>
        </w:tc>
        <w:tc>
          <w:tcPr>
            <w:tcW w:w="3828" w:type="dxa"/>
            <w:vAlign w:val="center"/>
          </w:tcPr>
          <w:p w14:paraId="0BD8581B" w14:textId="77777777" w:rsidR="004C42B0" w:rsidRPr="00DE2650" w:rsidRDefault="004C42B0" w:rsidP="004C42B0">
            <w:pPr>
              <w:jc w:val="both"/>
              <w:rPr>
                <w:sz w:val="18"/>
                <w:szCs w:val="18"/>
              </w:rPr>
            </w:pPr>
            <w:r w:rsidRPr="00DE2650">
              <w:rPr>
                <w:sz w:val="18"/>
                <w:szCs w:val="18"/>
              </w:rPr>
              <w:t>Абонаментна поддръжка на асансьорни уредби</w:t>
            </w:r>
          </w:p>
        </w:tc>
        <w:tc>
          <w:tcPr>
            <w:tcW w:w="2126" w:type="dxa"/>
            <w:vAlign w:val="center"/>
          </w:tcPr>
          <w:p w14:paraId="05B8B770" w14:textId="77777777" w:rsidR="004C42B0" w:rsidRPr="00DE2650" w:rsidRDefault="004C42B0" w:rsidP="004C42B0">
            <w:pPr>
              <w:jc w:val="both"/>
              <w:rPr>
                <w:sz w:val="18"/>
                <w:szCs w:val="18"/>
              </w:rPr>
            </w:pPr>
            <w:r w:rsidRPr="00DE2650">
              <w:rPr>
                <w:sz w:val="18"/>
                <w:szCs w:val="18"/>
              </w:rPr>
              <w:t>12 000 лв.</w:t>
            </w:r>
          </w:p>
        </w:tc>
        <w:tc>
          <w:tcPr>
            <w:tcW w:w="2439" w:type="dxa"/>
            <w:vAlign w:val="center"/>
          </w:tcPr>
          <w:p w14:paraId="1A61FCEF" w14:textId="77777777" w:rsidR="004C42B0" w:rsidRPr="00DE2650" w:rsidRDefault="004C42B0" w:rsidP="004C42B0">
            <w:pPr>
              <w:jc w:val="both"/>
              <w:rPr>
                <w:sz w:val="18"/>
                <w:szCs w:val="18"/>
              </w:rPr>
            </w:pPr>
            <w:r w:rsidRPr="00DE2650">
              <w:rPr>
                <w:sz w:val="18"/>
                <w:szCs w:val="18"/>
              </w:rPr>
              <w:t>Мила Лифт ЕООД</w:t>
            </w:r>
          </w:p>
        </w:tc>
      </w:tr>
      <w:tr w:rsidR="004C42B0" w:rsidRPr="00DE2650" w14:paraId="21F94CCE" w14:textId="77777777" w:rsidTr="004C42B0">
        <w:tc>
          <w:tcPr>
            <w:tcW w:w="562" w:type="dxa"/>
            <w:vAlign w:val="center"/>
          </w:tcPr>
          <w:p w14:paraId="45BD786E" w14:textId="77777777" w:rsidR="004C42B0" w:rsidRPr="00DE2650" w:rsidRDefault="004C42B0" w:rsidP="004C42B0">
            <w:pPr>
              <w:jc w:val="both"/>
              <w:rPr>
                <w:sz w:val="18"/>
                <w:szCs w:val="18"/>
              </w:rPr>
            </w:pPr>
            <w:r w:rsidRPr="00DE2650">
              <w:rPr>
                <w:sz w:val="18"/>
                <w:szCs w:val="18"/>
              </w:rPr>
              <w:t>12</w:t>
            </w:r>
          </w:p>
        </w:tc>
        <w:tc>
          <w:tcPr>
            <w:tcW w:w="3828" w:type="dxa"/>
            <w:vAlign w:val="center"/>
          </w:tcPr>
          <w:p w14:paraId="10C1FF09" w14:textId="77777777" w:rsidR="004C42B0" w:rsidRPr="00DE2650" w:rsidRDefault="004C42B0" w:rsidP="004C42B0">
            <w:pPr>
              <w:jc w:val="both"/>
              <w:rPr>
                <w:sz w:val="18"/>
                <w:szCs w:val="18"/>
              </w:rPr>
            </w:pPr>
            <w:r w:rsidRPr="00DE2650">
              <w:rPr>
                <w:sz w:val="18"/>
                <w:szCs w:val="18"/>
              </w:rPr>
              <w:t>Предоставяне на  графичен символ (лого), изработен в рамките на конкурс, проведен от Министерството на външните работи и предоставяне на авторските права на ВЪЗЛОЖИТЕЛЯ</w:t>
            </w:r>
          </w:p>
        </w:tc>
        <w:tc>
          <w:tcPr>
            <w:tcW w:w="2126" w:type="dxa"/>
            <w:vAlign w:val="center"/>
          </w:tcPr>
          <w:p w14:paraId="7D61C565" w14:textId="77777777" w:rsidR="004C42B0" w:rsidRPr="00DE2650" w:rsidRDefault="004C42B0" w:rsidP="004C42B0">
            <w:pPr>
              <w:jc w:val="both"/>
              <w:rPr>
                <w:sz w:val="18"/>
                <w:szCs w:val="18"/>
              </w:rPr>
            </w:pPr>
            <w:r w:rsidRPr="00DE2650">
              <w:rPr>
                <w:sz w:val="18"/>
                <w:szCs w:val="18"/>
              </w:rPr>
              <w:t>4 000 лв.</w:t>
            </w:r>
          </w:p>
        </w:tc>
        <w:tc>
          <w:tcPr>
            <w:tcW w:w="2439" w:type="dxa"/>
            <w:vAlign w:val="center"/>
          </w:tcPr>
          <w:p w14:paraId="2ADEBEAF" w14:textId="77777777" w:rsidR="004C42B0" w:rsidRPr="00DE2650" w:rsidRDefault="004C42B0" w:rsidP="004C42B0">
            <w:pPr>
              <w:jc w:val="both"/>
              <w:rPr>
                <w:sz w:val="18"/>
                <w:szCs w:val="18"/>
              </w:rPr>
            </w:pPr>
            <w:r w:rsidRPr="00DE2650">
              <w:rPr>
                <w:sz w:val="18"/>
                <w:szCs w:val="18"/>
              </w:rPr>
              <w:t>ВАНЯ МИХАЙЛОВА ПОПОВА</w:t>
            </w:r>
          </w:p>
          <w:p w14:paraId="3E461751" w14:textId="77777777" w:rsidR="004C42B0" w:rsidRPr="00DE2650" w:rsidRDefault="004C42B0" w:rsidP="004C42B0">
            <w:pPr>
              <w:jc w:val="both"/>
              <w:rPr>
                <w:sz w:val="18"/>
                <w:szCs w:val="18"/>
              </w:rPr>
            </w:pPr>
          </w:p>
        </w:tc>
      </w:tr>
      <w:tr w:rsidR="004C42B0" w:rsidRPr="00DE2650" w14:paraId="6B1E9F45" w14:textId="77777777" w:rsidTr="004C42B0">
        <w:tc>
          <w:tcPr>
            <w:tcW w:w="562" w:type="dxa"/>
            <w:vAlign w:val="center"/>
          </w:tcPr>
          <w:p w14:paraId="74042E29" w14:textId="77777777" w:rsidR="004C42B0" w:rsidRPr="00DE2650" w:rsidRDefault="004C42B0" w:rsidP="004C42B0">
            <w:pPr>
              <w:jc w:val="both"/>
              <w:rPr>
                <w:sz w:val="18"/>
                <w:szCs w:val="18"/>
              </w:rPr>
            </w:pPr>
            <w:r w:rsidRPr="00DE2650">
              <w:rPr>
                <w:sz w:val="18"/>
                <w:szCs w:val="18"/>
              </w:rPr>
              <w:t>13</w:t>
            </w:r>
          </w:p>
        </w:tc>
        <w:tc>
          <w:tcPr>
            <w:tcW w:w="3828" w:type="dxa"/>
            <w:vAlign w:val="center"/>
          </w:tcPr>
          <w:p w14:paraId="5F6BC4FE" w14:textId="77777777" w:rsidR="004C42B0" w:rsidRPr="00DE2650" w:rsidRDefault="004C42B0" w:rsidP="004C42B0">
            <w:pPr>
              <w:jc w:val="both"/>
              <w:rPr>
                <w:sz w:val="18"/>
                <w:szCs w:val="18"/>
              </w:rPr>
            </w:pPr>
            <w:r w:rsidRPr="00DE2650">
              <w:rPr>
                <w:sz w:val="18"/>
                <w:szCs w:val="18"/>
              </w:rPr>
              <w:t>Абонаментен достъп до правно-информационни системи Сиела за нуждите на МВнР</w:t>
            </w:r>
          </w:p>
        </w:tc>
        <w:tc>
          <w:tcPr>
            <w:tcW w:w="2126" w:type="dxa"/>
            <w:vAlign w:val="center"/>
          </w:tcPr>
          <w:p w14:paraId="447125E8" w14:textId="77777777" w:rsidR="004C42B0" w:rsidRPr="00DE2650" w:rsidRDefault="004C42B0" w:rsidP="004C42B0">
            <w:pPr>
              <w:jc w:val="both"/>
              <w:rPr>
                <w:sz w:val="18"/>
                <w:szCs w:val="18"/>
              </w:rPr>
            </w:pPr>
            <w:r w:rsidRPr="00DE2650">
              <w:rPr>
                <w:sz w:val="18"/>
                <w:szCs w:val="18"/>
              </w:rPr>
              <w:t>7 040 лв.</w:t>
            </w:r>
          </w:p>
        </w:tc>
        <w:tc>
          <w:tcPr>
            <w:tcW w:w="2439" w:type="dxa"/>
            <w:vAlign w:val="center"/>
          </w:tcPr>
          <w:p w14:paraId="43C802C2" w14:textId="77777777" w:rsidR="004C42B0" w:rsidRPr="00DE2650" w:rsidRDefault="004C42B0" w:rsidP="004C42B0">
            <w:pPr>
              <w:jc w:val="both"/>
              <w:rPr>
                <w:sz w:val="18"/>
                <w:szCs w:val="18"/>
              </w:rPr>
            </w:pPr>
            <w:r w:rsidRPr="00DE2650">
              <w:rPr>
                <w:sz w:val="18"/>
                <w:szCs w:val="18"/>
              </w:rPr>
              <w:t>Сиела Норма АД</w:t>
            </w:r>
          </w:p>
        </w:tc>
      </w:tr>
      <w:tr w:rsidR="004C42B0" w:rsidRPr="00DE2650" w14:paraId="1160D8CA" w14:textId="77777777" w:rsidTr="004C42B0">
        <w:tc>
          <w:tcPr>
            <w:tcW w:w="562" w:type="dxa"/>
            <w:vAlign w:val="center"/>
          </w:tcPr>
          <w:p w14:paraId="10D10F42" w14:textId="77777777" w:rsidR="004C42B0" w:rsidRPr="00DE2650" w:rsidRDefault="004C42B0" w:rsidP="004C42B0">
            <w:pPr>
              <w:jc w:val="both"/>
              <w:rPr>
                <w:sz w:val="18"/>
                <w:szCs w:val="18"/>
              </w:rPr>
            </w:pPr>
            <w:r w:rsidRPr="00DE2650">
              <w:rPr>
                <w:sz w:val="18"/>
                <w:szCs w:val="18"/>
              </w:rPr>
              <w:t>14</w:t>
            </w:r>
          </w:p>
        </w:tc>
        <w:tc>
          <w:tcPr>
            <w:tcW w:w="3828" w:type="dxa"/>
            <w:vAlign w:val="center"/>
          </w:tcPr>
          <w:p w14:paraId="3F430DC0" w14:textId="77777777" w:rsidR="004C42B0" w:rsidRPr="00DE2650" w:rsidRDefault="004C42B0" w:rsidP="004C42B0">
            <w:pPr>
              <w:jc w:val="both"/>
              <w:rPr>
                <w:sz w:val="18"/>
                <w:szCs w:val="18"/>
              </w:rPr>
            </w:pPr>
            <w:r w:rsidRPr="00DE2650">
              <w:rPr>
                <w:sz w:val="18"/>
                <w:szCs w:val="18"/>
              </w:rPr>
              <w:t>Осигуряване на обслужване на МВнР от длъжностно/юридическо/ лице по защита на личните данни</w:t>
            </w:r>
          </w:p>
        </w:tc>
        <w:tc>
          <w:tcPr>
            <w:tcW w:w="2126" w:type="dxa"/>
            <w:vAlign w:val="center"/>
          </w:tcPr>
          <w:p w14:paraId="0A735020" w14:textId="77777777" w:rsidR="004C42B0" w:rsidRPr="00DE2650" w:rsidRDefault="004C42B0" w:rsidP="004C42B0">
            <w:pPr>
              <w:jc w:val="both"/>
              <w:rPr>
                <w:sz w:val="18"/>
                <w:szCs w:val="18"/>
              </w:rPr>
            </w:pPr>
            <w:r w:rsidRPr="00DE2650">
              <w:rPr>
                <w:sz w:val="18"/>
                <w:szCs w:val="18"/>
              </w:rPr>
              <w:t>4 800 лв.</w:t>
            </w:r>
          </w:p>
        </w:tc>
        <w:tc>
          <w:tcPr>
            <w:tcW w:w="2439" w:type="dxa"/>
            <w:vAlign w:val="center"/>
          </w:tcPr>
          <w:p w14:paraId="04D59925" w14:textId="77777777" w:rsidR="004C42B0" w:rsidRPr="00DE2650" w:rsidRDefault="004C42B0" w:rsidP="004C42B0">
            <w:pPr>
              <w:jc w:val="both"/>
              <w:rPr>
                <w:sz w:val="18"/>
                <w:szCs w:val="18"/>
              </w:rPr>
            </w:pPr>
            <w:r w:rsidRPr="00DE2650">
              <w:rPr>
                <w:sz w:val="18"/>
                <w:szCs w:val="18"/>
              </w:rPr>
              <w:t>КОНСЕХО ЕООД</w:t>
            </w:r>
          </w:p>
        </w:tc>
      </w:tr>
      <w:tr w:rsidR="004C42B0" w:rsidRPr="00DE2650" w14:paraId="2651B67C" w14:textId="77777777" w:rsidTr="004C42B0">
        <w:tc>
          <w:tcPr>
            <w:tcW w:w="562" w:type="dxa"/>
            <w:vAlign w:val="center"/>
          </w:tcPr>
          <w:p w14:paraId="4B6987A3" w14:textId="77777777" w:rsidR="004C42B0" w:rsidRPr="00DE2650" w:rsidRDefault="004C42B0" w:rsidP="004C42B0">
            <w:pPr>
              <w:jc w:val="both"/>
              <w:rPr>
                <w:sz w:val="18"/>
                <w:szCs w:val="18"/>
              </w:rPr>
            </w:pPr>
            <w:r w:rsidRPr="00DE2650">
              <w:rPr>
                <w:sz w:val="18"/>
                <w:szCs w:val="18"/>
              </w:rPr>
              <w:t>15</w:t>
            </w:r>
          </w:p>
        </w:tc>
        <w:tc>
          <w:tcPr>
            <w:tcW w:w="3828" w:type="dxa"/>
            <w:vAlign w:val="center"/>
          </w:tcPr>
          <w:p w14:paraId="2A855248" w14:textId="77777777" w:rsidR="004C42B0" w:rsidRPr="00DE2650" w:rsidRDefault="004C42B0" w:rsidP="004C42B0">
            <w:pPr>
              <w:jc w:val="both"/>
              <w:rPr>
                <w:sz w:val="18"/>
                <w:szCs w:val="18"/>
              </w:rPr>
            </w:pPr>
            <w:r w:rsidRPr="00DE2650">
              <w:rPr>
                <w:sz w:val="18"/>
                <w:szCs w:val="18"/>
              </w:rPr>
              <w:t>Предоставяне на правно-информационни системи АПИС за нуждите на МВнР</w:t>
            </w:r>
          </w:p>
        </w:tc>
        <w:tc>
          <w:tcPr>
            <w:tcW w:w="2126" w:type="dxa"/>
            <w:vAlign w:val="center"/>
          </w:tcPr>
          <w:p w14:paraId="57B2545E" w14:textId="77777777" w:rsidR="004C42B0" w:rsidRPr="00DE2650" w:rsidRDefault="004C42B0" w:rsidP="004C42B0">
            <w:pPr>
              <w:jc w:val="both"/>
              <w:rPr>
                <w:sz w:val="18"/>
                <w:szCs w:val="18"/>
              </w:rPr>
            </w:pPr>
            <w:r w:rsidRPr="00DE2650">
              <w:rPr>
                <w:sz w:val="18"/>
                <w:szCs w:val="18"/>
              </w:rPr>
              <w:t>10 296,80 лв.</w:t>
            </w:r>
          </w:p>
        </w:tc>
        <w:tc>
          <w:tcPr>
            <w:tcW w:w="2439" w:type="dxa"/>
            <w:vAlign w:val="center"/>
          </w:tcPr>
          <w:p w14:paraId="6F5B8D89" w14:textId="77777777" w:rsidR="004C42B0" w:rsidRPr="00DE2650" w:rsidRDefault="004C42B0" w:rsidP="004C42B0">
            <w:pPr>
              <w:jc w:val="both"/>
              <w:rPr>
                <w:sz w:val="18"/>
                <w:szCs w:val="18"/>
              </w:rPr>
            </w:pPr>
            <w:r w:rsidRPr="00DE2650">
              <w:rPr>
                <w:sz w:val="18"/>
                <w:szCs w:val="18"/>
              </w:rPr>
              <w:t>Апис Европа АД</w:t>
            </w:r>
          </w:p>
        </w:tc>
      </w:tr>
      <w:tr w:rsidR="004C42B0" w:rsidRPr="00DE2650" w14:paraId="31B4B7FE" w14:textId="77777777" w:rsidTr="004C42B0">
        <w:tc>
          <w:tcPr>
            <w:tcW w:w="562" w:type="dxa"/>
            <w:vAlign w:val="center"/>
          </w:tcPr>
          <w:p w14:paraId="27D27450" w14:textId="77777777" w:rsidR="004C42B0" w:rsidRPr="00DE2650" w:rsidRDefault="004C42B0" w:rsidP="004C42B0">
            <w:pPr>
              <w:jc w:val="both"/>
              <w:rPr>
                <w:sz w:val="18"/>
                <w:szCs w:val="18"/>
              </w:rPr>
            </w:pPr>
            <w:r w:rsidRPr="00DE2650">
              <w:rPr>
                <w:sz w:val="18"/>
                <w:szCs w:val="18"/>
              </w:rPr>
              <w:t>16</w:t>
            </w:r>
          </w:p>
        </w:tc>
        <w:tc>
          <w:tcPr>
            <w:tcW w:w="3828" w:type="dxa"/>
            <w:vAlign w:val="center"/>
          </w:tcPr>
          <w:p w14:paraId="4FC4DC8E" w14:textId="77777777" w:rsidR="004C42B0" w:rsidRPr="00DE2650" w:rsidRDefault="004C42B0" w:rsidP="004C42B0">
            <w:pPr>
              <w:jc w:val="both"/>
              <w:rPr>
                <w:sz w:val="18"/>
                <w:szCs w:val="18"/>
              </w:rPr>
            </w:pPr>
            <w:r w:rsidRPr="00DE2650">
              <w:rPr>
                <w:sz w:val="18"/>
                <w:szCs w:val="18"/>
              </w:rPr>
              <w:t>Предоставяне на абонаментен достъп до информационен продукт "Лакорда" за нуждите на МВнР</w:t>
            </w:r>
          </w:p>
        </w:tc>
        <w:tc>
          <w:tcPr>
            <w:tcW w:w="2126" w:type="dxa"/>
            <w:vAlign w:val="center"/>
          </w:tcPr>
          <w:p w14:paraId="4E4E15F7" w14:textId="77777777" w:rsidR="004C42B0" w:rsidRPr="00DE2650" w:rsidRDefault="004C42B0" w:rsidP="004C42B0">
            <w:pPr>
              <w:jc w:val="both"/>
              <w:rPr>
                <w:sz w:val="18"/>
                <w:szCs w:val="18"/>
              </w:rPr>
            </w:pPr>
            <w:r w:rsidRPr="00DE2650">
              <w:rPr>
                <w:sz w:val="18"/>
                <w:szCs w:val="18"/>
              </w:rPr>
              <w:t>10 990 лв.</w:t>
            </w:r>
          </w:p>
        </w:tc>
        <w:tc>
          <w:tcPr>
            <w:tcW w:w="2439" w:type="dxa"/>
            <w:vAlign w:val="center"/>
          </w:tcPr>
          <w:p w14:paraId="24AD9187" w14:textId="77777777" w:rsidR="004C42B0" w:rsidRPr="00DE2650" w:rsidRDefault="004C42B0" w:rsidP="004C42B0">
            <w:pPr>
              <w:jc w:val="both"/>
              <w:rPr>
                <w:sz w:val="18"/>
                <w:szCs w:val="18"/>
              </w:rPr>
            </w:pPr>
            <w:r w:rsidRPr="00DE2650">
              <w:rPr>
                <w:sz w:val="18"/>
                <w:szCs w:val="18"/>
              </w:rPr>
              <w:t>Лакорда АД</w:t>
            </w:r>
          </w:p>
        </w:tc>
      </w:tr>
      <w:tr w:rsidR="004C42B0" w:rsidRPr="00DE2650" w14:paraId="633D5578" w14:textId="77777777" w:rsidTr="004C42B0">
        <w:tc>
          <w:tcPr>
            <w:tcW w:w="562" w:type="dxa"/>
            <w:vAlign w:val="center"/>
          </w:tcPr>
          <w:p w14:paraId="7D035DD7" w14:textId="77777777" w:rsidR="004C42B0" w:rsidRPr="00DE2650" w:rsidRDefault="004C42B0" w:rsidP="004C42B0">
            <w:pPr>
              <w:jc w:val="both"/>
              <w:rPr>
                <w:sz w:val="18"/>
                <w:szCs w:val="18"/>
              </w:rPr>
            </w:pPr>
            <w:r w:rsidRPr="00DE2650">
              <w:rPr>
                <w:sz w:val="18"/>
                <w:szCs w:val="18"/>
              </w:rPr>
              <w:t>17</w:t>
            </w:r>
          </w:p>
        </w:tc>
        <w:tc>
          <w:tcPr>
            <w:tcW w:w="3828" w:type="dxa"/>
            <w:vAlign w:val="center"/>
          </w:tcPr>
          <w:p w14:paraId="053407C1" w14:textId="77777777" w:rsidR="004C42B0" w:rsidRPr="00DE2650" w:rsidRDefault="004C42B0" w:rsidP="004C42B0">
            <w:pPr>
              <w:jc w:val="both"/>
              <w:rPr>
                <w:sz w:val="18"/>
                <w:szCs w:val="18"/>
              </w:rPr>
            </w:pPr>
            <w:r w:rsidRPr="00DE2650">
              <w:rPr>
                <w:sz w:val="18"/>
                <w:szCs w:val="18"/>
              </w:rPr>
              <w:t>Предоставяне на информационни услуги за медиен мониторинг за нуждите на МВнР</w:t>
            </w:r>
          </w:p>
        </w:tc>
        <w:tc>
          <w:tcPr>
            <w:tcW w:w="2126" w:type="dxa"/>
            <w:vAlign w:val="center"/>
          </w:tcPr>
          <w:p w14:paraId="381A3A53" w14:textId="77777777" w:rsidR="004C42B0" w:rsidRPr="00DE2650" w:rsidRDefault="004C42B0" w:rsidP="004C42B0">
            <w:pPr>
              <w:jc w:val="both"/>
              <w:rPr>
                <w:sz w:val="18"/>
                <w:szCs w:val="18"/>
              </w:rPr>
            </w:pPr>
            <w:r w:rsidRPr="00DE2650">
              <w:rPr>
                <w:sz w:val="18"/>
                <w:szCs w:val="18"/>
              </w:rPr>
              <w:t>12 000 лв.</w:t>
            </w:r>
          </w:p>
        </w:tc>
        <w:tc>
          <w:tcPr>
            <w:tcW w:w="2439" w:type="dxa"/>
            <w:vAlign w:val="center"/>
          </w:tcPr>
          <w:p w14:paraId="613C595E" w14:textId="77777777" w:rsidR="004C42B0" w:rsidRPr="00DE2650" w:rsidRDefault="004C42B0" w:rsidP="004C42B0">
            <w:pPr>
              <w:jc w:val="both"/>
              <w:rPr>
                <w:sz w:val="18"/>
                <w:szCs w:val="18"/>
              </w:rPr>
            </w:pPr>
            <w:r w:rsidRPr="00DE2650">
              <w:rPr>
                <w:sz w:val="18"/>
                <w:szCs w:val="18"/>
              </w:rPr>
              <w:t>Агенция КРОСС</w:t>
            </w:r>
          </w:p>
        </w:tc>
      </w:tr>
      <w:tr w:rsidR="004C42B0" w:rsidRPr="00DE2650" w14:paraId="14961EA6" w14:textId="77777777" w:rsidTr="004C42B0">
        <w:tc>
          <w:tcPr>
            <w:tcW w:w="562" w:type="dxa"/>
            <w:vAlign w:val="center"/>
          </w:tcPr>
          <w:p w14:paraId="4304D321" w14:textId="77777777" w:rsidR="004C42B0" w:rsidRPr="00DE2650" w:rsidRDefault="004C42B0" w:rsidP="004C42B0">
            <w:pPr>
              <w:jc w:val="both"/>
              <w:rPr>
                <w:sz w:val="18"/>
                <w:szCs w:val="18"/>
              </w:rPr>
            </w:pPr>
            <w:r w:rsidRPr="00DE2650">
              <w:rPr>
                <w:sz w:val="18"/>
                <w:szCs w:val="18"/>
              </w:rPr>
              <w:t>18</w:t>
            </w:r>
          </w:p>
        </w:tc>
        <w:tc>
          <w:tcPr>
            <w:tcW w:w="3828" w:type="dxa"/>
            <w:vAlign w:val="center"/>
          </w:tcPr>
          <w:p w14:paraId="2B248077" w14:textId="77777777" w:rsidR="004C42B0" w:rsidRPr="00DE2650" w:rsidRDefault="004C42B0" w:rsidP="004C42B0">
            <w:pPr>
              <w:jc w:val="both"/>
              <w:rPr>
                <w:sz w:val="18"/>
                <w:szCs w:val="18"/>
              </w:rPr>
            </w:pPr>
            <w:r w:rsidRPr="00DE2650">
              <w:rPr>
                <w:sz w:val="18"/>
                <w:szCs w:val="18"/>
              </w:rPr>
              <w:t>Попълване на пакет документи за кандидатстване за финансова подкрепа по Програма "Развитие на регионите" 2021-2027 г.</w:t>
            </w:r>
          </w:p>
        </w:tc>
        <w:tc>
          <w:tcPr>
            <w:tcW w:w="2126" w:type="dxa"/>
            <w:vAlign w:val="center"/>
          </w:tcPr>
          <w:p w14:paraId="32612927" w14:textId="77777777" w:rsidR="004C42B0" w:rsidRPr="00DE2650" w:rsidRDefault="004C42B0" w:rsidP="004C42B0">
            <w:pPr>
              <w:jc w:val="both"/>
              <w:rPr>
                <w:sz w:val="18"/>
                <w:szCs w:val="18"/>
              </w:rPr>
            </w:pPr>
            <w:r w:rsidRPr="00DE2650">
              <w:rPr>
                <w:sz w:val="18"/>
                <w:szCs w:val="18"/>
              </w:rPr>
              <w:t>9 000 лв.</w:t>
            </w:r>
          </w:p>
        </w:tc>
        <w:tc>
          <w:tcPr>
            <w:tcW w:w="2439" w:type="dxa"/>
            <w:vAlign w:val="center"/>
          </w:tcPr>
          <w:p w14:paraId="5474816D" w14:textId="77777777" w:rsidR="004C42B0" w:rsidRPr="00DE2650" w:rsidRDefault="004C42B0" w:rsidP="004C42B0">
            <w:pPr>
              <w:jc w:val="both"/>
              <w:rPr>
                <w:sz w:val="18"/>
                <w:szCs w:val="18"/>
              </w:rPr>
            </w:pPr>
            <w:r w:rsidRPr="00DE2650">
              <w:rPr>
                <w:sz w:val="18"/>
                <w:szCs w:val="18"/>
              </w:rPr>
              <w:t>Еко Глоуб ООД</w:t>
            </w:r>
          </w:p>
        </w:tc>
      </w:tr>
      <w:tr w:rsidR="004C42B0" w:rsidRPr="00DE2650" w14:paraId="3A9C1AD4" w14:textId="77777777" w:rsidTr="004C42B0">
        <w:tc>
          <w:tcPr>
            <w:tcW w:w="562" w:type="dxa"/>
            <w:vAlign w:val="center"/>
          </w:tcPr>
          <w:p w14:paraId="5E2276EE" w14:textId="77777777" w:rsidR="004C42B0" w:rsidRPr="00DE2650" w:rsidRDefault="004C42B0" w:rsidP="004C42B0">
            <w:pPr>
              <w:jc w:val="both"/>
              <w:rPr>
                <w:sz w:val="18"/>
                <w:szCs w:val="18"/>
              </w:rPr>
            </w:pPr>
            <w:r w:rsidRPr="00DE2650">
              <w:rPr>
                <w:sz w:val="18"/>
                <w:szCs w:val="18"/>
              </w:rPr>
              <w:t>19</w:t>
            </w:r>
          </w:p>
        </w:tc>
        <w:tc>
          <w:tcPr>
            <w:tcW w:w="3828" w:type="dxa"/>
            <w:vAlign w:val="center"/>
          </w:tcPr>
          <w:p w14:paraId="6B39843D" w14:textId="77777777" w:rsidR="004C42B0" w:rsidRPr="00DE2650" w:rsidRDefault="004C42B0" w:rsidP="004C42B0">
            <w:pPr>
              <w:jc w:val="both"/>
              <w:rPr>
                <w:sz w:val="18"/>
                <w:szCs w:val="18"/>
              </w:rPr>
            </w:pPr>
            <w:r w:rsidRPr="00DE2650">
              <w:rPr>
                <w:sz w:val="18"/>
                <w:szCs w:val="18"/>
              </w:rPr>
              <w:t>Втори етап на обследване, включващ анализ на резултатите, детайли по видове работи, количества и ориентировъчна прогнозна стойност за ремонтно-възстановителните работи по площадковата канализация на сградата на ЦУ-МВнР, с адрес: гр. София, ул. „Ал. Жендов“ № 2“</w:t>
            </w:r>
          </w:p>
        </w:tc>
        <w:tc>
          <w:tcPr>
            <w:tcW w:w="2126" w:type="dxa"/>
            <w:vAlign w:val="center"/>
          </w:tcPr>
          <w:p w14:paraId="18931B10" w14:textId="77777777" w:rsidR="004C42B0" w:rsidRPr="00DE2650" w:rsidRDefault="004C42B0" w:rsidP="004C42B0">
            <w:pPr>
              <w:jc w:val="both"/>
              <w:rPr>
                <w:sz w:val="18"/>
                <w:szCs w:val="18"/>
              </w:rPr>
            </w:pPr>
            <w:r w:rsidRPr="00DE2650">
              <w:rPr>
                <w:sz w:val="18"/>
                <w:szCs w:val="18"/>
              </w:rPr>
              <w:t>19 500 лв.</w:t>
            </w:r>
          </w:p>
        </w:tc>
        <w:tc>
          <w:tcPr>
            <w:tcW w:w="2439" w:type="dxa"/>
            <w:vAlign w:val="center"/>
          </w:tcPr>
          <w:p w14:paraId="5E81F4E0" w14:textId="77777777" w:rsidR="004C42B0" w:rsidRPr="00DE2650" w:rsidRDefault="004C42B0" w:rsidP="004C42B0">
            <w:pPr>
              <w:jc w:val="both"/>
              <w:rPr>
                <w:sz w:val="18"/>
                <w:szCs w:val="18"/>
              </w:rPr>
            </w:pPr>
            <w:r w:rsidRPr="00DE2650">
              <w:rPr>
                <w:sz w:val="18"/>
                <w:szCs w:val="18"/>
              </w:rPr>
              <w:t>Би Енд Джей Груп ЕООД</w:t>
            </w:r>
          </w:p>
        </w:tc>
      </w:tr>
      <w:tr w:rsidR="004C42B0" w:rsidRPr="00DE2650" w14:paraId="5F4EF16B" w14:textId="77777777" w:rsidTr="004C42B0">
        <w:trPr>
          <w:trHeight w:val="570"/>
        </w:trPr>
        <w:tc>
          <w:tcPr>
            <w:tcW w:w="562" w:type="dxa"/>
            <w:vAlign w:val="center"/>
          </w:tcPr>
          <w:p w14:paraId="11BE0E9C" w14:textId="77777777" w:rsidR="004C42B0" w:rsidRPr="00DE2650" w:rsidRDefault="004C42B0" w:rsidP="004C42B0">
            <w:pPr>
              <w:jc w:val="both"/>
              <w:rPr>
                <w:sz w:val="18"/>
                <w:szCs w:val="18"/>
              </w:rPr>
            </w:pPr>
            <w:r w:rsidRPr="00DE2650">
              <w:rPr>
                <w:sz w:val="18"/>
                <w:szCs w:val="18"/>
              </w:rPr>
              <w:t>20</w:t>
            </w:r>
          </w:p>
        </w:tc>
        <w:tc>
          <w:tcPr>
            <w:tcW w:w="3828" w:type="dxa"/>
            <w:vAlign w:val="center"/>
          </w:tcPr>
          <w:p w14:paraId="4343371C" w14:textId="77777777" w:rsidR="004C42B0" w:rsidRPr="00DE2650" w:rsidRDefault="004C42B0" w:rsidP="004C42B0">
            <w:pPr>
              <w:jc w:val="both"/>
              <w:rPr>
                <w:sz w:val="18"/>
                <w:szCs w:val="18"/>
              </w:rPr>
            </w:pPr>
            <w:r w:rsidRPr="00DE2650">
              <w:rPr>
                <w:sz w:val="18"/>
                <w:szCs w:val="18"/>
              </w:rPr>
              <w:t>Ежемесечно, абонаментно обслужване на автомобилния парк на МВнР, чрез система за GPS-проследяване</w:t>
            </w:r>
            <w:r w:rsidRPr="00DE2650">
              <w:rPr>
                <w:sz w:val="18"/>
                <w:szCs w:val="18"/>
              </w:rPr>
              <w:tab/>
            </w:r>
          </w:p>
        </w:tc>
        <w:tc>
          <w:tcPr>
            <w:tcW w:w="2126" w:type="dxa"/>
            <w:vAlign w:val="center"/>
          </w:tcPr>
          <w:p w14:paraId="04A60F1B" w14:textId="77777777" w:rsidR="004C42B0" w:rsidRPr="00DE2650" w:rsidRDefault="004C42B0" w:rsidP="004C42B0">
            <w:pPr>
              <w:jc w:val="both"/>
              <w:rPr>
                <w:sz w:val="18"/>
                <w:szCs w:val="18"/>
              </w:rPr>
            </w:pPr>
            <w:r w:rsidRPr="00DE2650">
              <w:rPr>
                <w:sz w:val="18"/>
                <w:szCs w:val="18"/>
              </w:rPr>
              <w:t>15 106,88 лв.</w:t>
            </w:r>
          </w:p>
        </w:tc>
        <w:tc>
          <w:tcPr>
            <w:tcW w:w="2439" w:type="dxa"/>
            <w:vAlign w:val="center"/>
          </w:tcPr>
          <w:p w14:paraId="719E41CB" w14:textId="77777777" w:rsidR="004C42B0" w:rsidRPr="00DE2650" w:rsidRDefault="004C42B0" w:rsidP="004C42B0">
            <w:pPr>
              <w:jc w:val="both"/>
              <w:rPr>
                <w:sz w:val="18"/>
                <w:szCs w:val="18"/>
              </w:rPr>
            </w:pPr>
            <w:r w:rsidRPr="00DE2650">
              <w:rPr>
                <w:sz w:val="18"/>
                <w:szCs w:val="18"/>
              </w:rPr>
              <w:t>ВЕМ ТЕХНОЛОДЖИ ЕООД</w:t>
            </w:r>
          </w:p>
        </w:tc>
      </w:tr>
    </w:tbl>
    <w:p w14:paraId="72908CA1" w14:textId="77777777" w:rsidR="004C42B0" w:rsidRPr="00DE2650" w:rsidRDefault="004C42B0" w:rsidP="004C42B0">
      <w:pPr>
        <w:jc w:val="both"/>
        <w:rPr>
          <w:sz w:val="23"/>
          <w:szCs w:val="23"/>
        </w:rPr>
      </w:pPr>
    </w:p>
    <w:p w14:paraId="2E6FF8DF" w14:textId="1491A739" w:rsidR="004C42B0" w:rsidRPr="00DE2650" w:rsidRDefault="004C42B0" w:rsidP="004C42B0">
      <w:pPr>
        <w:jc w:val="both"/>
        <w:rPr>
          <w:sz w:val="23"/>
          <w:szCs w:val="23"/>
        </w:rPr>
      </w:pPr>
      <w:r w:rsidRPr="00DE2650">
        <w:rPr>
          <w:sz w:val="23"/>
          <w:szCs w:val="23"/>
        </w:rPr>
        <w:t>Проведени обществени поръчки на основание чл. 18, във връзка с чл. 20, ал.1,2 и 3 от ЗОП за периода 01.01.202</w:t>
      </w:r>
      <w:r w:rsidR="00FB3B62">
        <w:rPr>
          <w:sz w:val="23"/>
          <w:szCs w:val="23"/>
        </w:rPr>
        <w:t>4</w:t>
      </w:r>
      <w:r w:rsidRPr="00DE2650">
        <w:rPr>
          <w:sz w:val="23"/>
          <w:szCs w:val="23"/>
        </w:rPr>
        <w:t xml:space="preserve"> г. – 30.06.202</w:t>
      </w:r>
      <w:r w:rsidR="00FB3B62">
        <w:rPr>
          <w:sz w:val="23"/>
          <w:szCs w:val="23"/>
        </w:rPr>
        <w:t>4</w:t>
      </w:r>
      <w:r w:rsidRPr="00DE2650">
        <w:rPr>
          <w:sz w:val="23"/>
          <w:szCs w:val="23"/>
        </w:rPr>
        <w:t xml:space="preserve"> г.</w:t>
      </w:r>
    </w:p>
    <w:p w14:paraId="18AB4A92" w14:textId="77777777" w:rsidR="004C42B0" w:rsidRPr="00DE2650" w:rsidRDefault="004C42B0" w:rsidP="004C42B0">
      <w:pPr>
        <w:jc w:val="both"/>
        <w:rPr>
          <w:sz w:val="23"/>
          <w:szCs w:val="23"/>
        </w:rPr>
      </w:pPr>
    </w:p>
    <w:tbl>
      <w:tblPr>
        <w:tblStyle w:val="TableGrid"/>
        <w:tblW w:w="9210" w:type="dxa"/>
        <w:tblLayout w:type="fixed"/>
        <w:tblLook w:val="04A0" w:firstRow="1" w:lastRow="0" w:firstColumn="1" w:lastColumn="0" w:noHBand="0" w:noVBand="1"/>
      </w:tblPr>
      <w:tblGrid>
        <w:gridCol w:w="846"/>
        <w:gridCol w:w="3828"/>
        <w:gridCol w:w="2126"/>
        <w:gridCol w:w="2410"/>
      </w:tblGrid>
      <w:tr w:rsidR="004C42B0" w:rsidRPr="00DE2650" w14:paraId="6F2BA78B" w14:textId="77777777" w:rsidTr="001011F3">
        <w:trPr>
          <w:trHeight w:val="607"/>
        </w:trPr>
        <w:tc>
          <w:tcPr>
            <w:tcW w:w="846" w:type="dxa"/>
            <w:vAlign w:val="center"/>
          </w:tcPr>
          <w:p w14:paraId="7E58886B" w14:textId="77777777" w:rsidR="004C42B0" w:rsidRPr="00DE2650" w:rsidRDefault="004C42B0" w:rsidP="004C42B0">
            <w:pPr>
              <w:jc w:val="both"/>
              <w:rPr>
                <w:b/>
                <w:sz w:val="18"/>
                <w:szCs w:val="18"/>
              </w:rPr>
            </w:pPr>
            <w:r w:rsidRPr="00DE2650">
              <w:rPr>
                <w:b/>
                <w:sz w:val="18"/>
                <w:szCs w:val="18"/>
              </w:rPr>
              <w:t>№</w:t>
            </w:r>
          </w:p>
        </w:tc>
        <w:tc>
          <w:tcPr>
            <w:tcW w:w="3828" w:type="dxa"/>
            <w:vAlign w:val="center"/>
          </w:tcPr>
          <w:p w14:paraId="257678B8" w14:textId="77777777" w:rsidR="004C42B0" w:rsidRPr="00DE2650" w:rsidRDefault="004C42B0" w:rsidP="004C42B0">
            <w:pPr>
              <w:jc w:val="both"/>
              <w:rPr>
                <w:b/>
                <w:sz w:val="18"/>
                <w:szCs w:val="18"/>
              </w:rPr>
            </w:pPr>
            <w:r w:rsidRPr="00DE2650">
              <w:rPr>
                <w:b/>
                <w:sz w:val="18"/>
                <w:szCs w:val="18"/>
              </w:rPr>
              <w:t>Предмет</w:t>
            </w:r>
          </w:p>
        </w:tc>
        <w:tc>
          <w:tcPr>
            <w:tcW w:w="2126" w:type="dxa"/>
            <w:vAlign w:val="center"/>
          </w:tcPr>
          <w:p w14:paraId="4D01EA75" w14:textId="77777777" w:rsidR="004C42B0" w:rsidRPr="00DE2650" w:rsidRDefault="004C42B0" w:rsidP="004C42B0">
            <w:pPr>
              <w:jc w:val="both"/>
              <w:rPr>
                <w:b/>
                <w:sz w:val="18"/>
                <w:szCs w:val="18"/>
              </w:rPr>
            </w:pPr>
            <w:r w:rsidRPr="00DE2650">
              <w:rPr>
                <w:b/>
                <w:sz w:val="18"/>
                <w:szCs w:val="18"/>
              </w:rPr>
              <w:t>Стойност без ДДС</w:t>
            </w:r>
          </w:p>
        </w:tc>
        <w:tc>
          <w:tcPr>
            <w:tcW w:w="2410" w:type="dxa"/>
            <w:vAlign w:val="center"/>
          </w:tcPr>
          <w:p w14:paraId="5D8C6C82" w14:textId="77777777" w:rsidR="004C42B0" w:rsidRPr="00DE2650" w:rsidRDefault="004C42B0" w:rsidP="004C42B0">
            <w:pPr>
              <w:jc w:val="both"/>
              <w:rPr>
                <w:b/>
                <w:sz w:val="18"/>
                <w:szCs w:val="18"/>
              </w:rPr>
            </w:pPr>
            <w:r w:rsidRPr="00DE2650">
              <w:rPr>
                <w:b/>
                <w:sz w:val="18"/>
                <w:szCs w:val="18"/>
              </w:rPr>
              <w:t>Избран изпълнител</w:t>
            </w:r>
          </w:p>
        </w:tc>
      </w:tr>
      <w:tr w:rsidR="004C42B0" w:rsidRPr="00DE2650" w14:paraId="7E7D2FF8" w14:textId="77777777" w:rsidTr="001011F3">
        <w:tc>
          <w:tcPr>
            <w:tcW w:w="846" w:type="dxa"/>
            <w:vAlign w:val="center"/>
          </w:tcPr>
          <w:p w14:paraId="78C7640C" w14:textId="77777777" w:rsidR="004C42B0" w:rsidRPr="00DE2650" w:rsidRDefault="004C42B0" w:rsidP="004C42B0">
            <w:pPr>
              <w:jc w:val="both"/>
              <w:rPr>
                <w:sz w:val="18"/>
                <w:szCs w:val="18"/>
              </w:rPr>
            </w:pPr>
            <w:r w:rsidRPr="00DE2650">
              <w:rPr>
                <w:sz w:val="18"/>
                <w:szCs w:val="18"/>
              </w:rPr>
              <w:t>1</w:t>
            </w:r>
          </w:p>
        </w:tc>
        <w:tc>
          <w:tcPr>
            <w:tcW w:w="3828" w:type="dxa"/>
            <w:vAlign w:val="center"/>
          </w:tcPr>
          <w:p w14:paraId="14561793" w14:textId="77777777" w:rsidR="004C42B0" w:rsidRPr="00DE2650" w:rsidRDefault="004C42B0" w:rsidP="004C42B0">
            <w:pPr>
              <w:jc w:val="both"/>
              <w:rPr>
                <w:sz w:val="18"/>
                <w:szCs w:val="18"/>
              </w:rPr>
            </w:pPr>
            <w:r w:rsidRPr="00DE2650">
              <w:rPr>
                <w:sz w:val="18"/>
                <w:szCs w:val="18"/>
              </w:rPr>
              <w:t>Техническо обслужване, планови и аварийни ремонти и ГТП на служебните автомобили МВнР- ЦУ</w:t>
            </w:r>
          </w:p>
        </w:tc>
        <w:tc>
          <w:tcPr>
            <w:tcW w:w="2126" w:type="dxa"/>
            <w:vAlign w:val="center"/>
          </w:tcPr>
          <w:p w14:paraId="45D31594" w14:textId="77777777" w:rsidR="004C42B0" w:rsidRPr="00DE2650" w:rsidRDefault="004C42B0" w:rsidP="004C42B0">
            <w:pPr>
              <w:jc w:val="both"/>
              <w:rPr>
                <w:sz w:val="18"/>
                <w:szCs w:val="18"/>
              </w:rPr>
            </w:pPr>
            <w:r w:rsidRPr="00DE2650">
              <w:rPr>
                <w:sz w:val="18"/>
                <w:szCs w:val="18"/>
              </w:rPr>
              <w:t>80 000 лв.</w:t>
            </w:r>
          </w:p>
        </w:tc>
        <w:tc>
          <w:tcPr>
            <w:tcW w:w="2410" w:type="dxa"/>
            <w:vAlign w:val="center"/>
          </w:tcPr>
          <w:p w14:paraId="4DEFAAED" w14:textId="77777777" w:rsidR="004C42B0" w:rsidRPr="00DE2650" w:rsidRDefault="004C42B0" w:rsidP="004C42B0">
            <w:pPr>
              <w:jc w:val="both"/>
              <w:rPr>
                <w:sz w:val="18"/>
                <w:szCs w:val="18"/>
              </w:rPr>
            </w:pPr>
            <w:r w:rsidRPr="00DE2650">
              <w:rPr>
                <w:sz w:val="18"/>
                <w:szCs w:val="18"/>
              </w:rPr>
              <w:t>Автосервиз Изток ЕООД</w:t>
            </w:r>
          </w:p>
        </w:tc>
      </w:tr>
      <w:tr w:rsidR="004C42B0" w:rsidRPr="00DE2650" w14:paraId="0542B42D" w14:textId="77777777" w:rsidTr="001011F3">
        <w:tc>
          <w:tcPr>
            <w:tcW w:w="846" w:type="dxa"/>
            <w:vAlign w:val="center"/>
          </w:tcPr>
          <w:p w14:paraId="23A63030" w14:textId="77777777" w:rsidR="004C42B0" w:rsidRPr="00DE2650" w:rsidRDefault="004C42B0" w:rsidP="004C42B0">
            <w:pPr>
              <w:jc w:val="both"/>
              <w:rPr>
                <w:sz w:val="18"/>
                <w:szCs w:val="18"/>
              </w:rPr>
            </w:pPr>
            <w:r w:rsidRPr="00DE2650">
              <w:rPr>
                <w:sz w:val="18"/>
                <w:szCs w:val="18"/>
              </w:rPr>
              <w:t>2</w:t>
            </w:r>
          </w:p>
        </w:tc>
        <w:tc>
          <w:tcPr>
            <w:tcW w:w="3828" w:type="dxa"/>
            <w:vAlign w:val="center"/>
          </w:tcPr>
          <w:p w14:paraId="399354EA" w14:textId="77777777" w:rsidR="004C42B0" w:rsidRPr="00DE2650" w:rsidRDefault="004C42B0" w:rsidP="004C42B0">
            <w:pPr>
              <w:jc w:val="both"/>
              <w:rPr>
                <w:sz w:val="18"/>
                <w:szCs w:val="18"/>
              </w:rPr>
            </w:pPr>
            <w:r w:rsidRPr="00DE2650">
              <w:rPr>
                <w:sz w:val="18"/>
                <w:szCs w:val="18"/>
              </w:rPr>
              <w:t>Следгаранционно обслужване и поддръжка на НВИС - КБДИ</w:t>
            </w:r>
          </w:p>
        </w:tc>
        <w:tc>
          <w:tcPr>
            <w:tcW w:w="2126" w:type="dxa"/>
            <w:vAlign w:val="center"/>
          </w:tcPr>
          <w:p w14:paraId="642D66AE" w14:textId="77777777" w:rsidR="004C42B0" w:rsidRPr="00DE2650" w:rsidRDefault="004C42B0" w:rsidP="004C42B0">
            <w:pPr>
              <w:jc w:val="both"/>
              <w:rPr>
                <w:sz w:val="18"/>
                <w:szCs w:val="18"/>
              </w:rPr>
            </w:pPr>
            <w:r w:rsidRPr="00DE2650">
              <w:rPr>
                <w:sz w:val="18"/>
                <w:szCs w:val="18"/>
              </w:rPr>
              <w:t>97 800 лв.</w:t>
            </w:r>
          </w:p>
        </w:tc>
        <w:tc>
          <w:tcPr>
            <w:tcW w:w="2410" w:type="dxa"/>
            <w:vAlign w:val="center"/>
          </w:tcPr>
          <w:p w14:paraId="3CC8FA9A" w14:textId="77777777" w:rsidR="004C42B0" w:rsidRPr="00DE2650" w:rsidRDefault="004C42B0" w:rsidP="004C42B0">
            <w:pPr>
              <w:jc w:val="both"/>
              <w:rPr>
                <w:sz w:val="18"/>
                <w:szCs w:val="18"/>
              </w:rPr>
            </w:pPr>
            <w:r w:rsidRPr="00DE2650">
              <w:rPr>
                <w:sz w:val="18"/>
                <w:szCs w:val="18"/>
              </w:rPr>
              <w:t>БУЛ ЕС АЙ ООД</w:t>
            </w:r>
          </w:p>
        </w:tc>
      </w:tr>
      <w:tr w:rsidR="004C42B0" w:rsidRPr="00DE2650" w14:paraId="2B424F3E" w14:textId="77777777" w:rsidTr="001011F3">
        <w:tc>
          <w:tcPr>
            <w:tcW w:w="846" w:type="dxa"/>
            <w:vAlign w:val="center"/>
          </w:tcPr>
          <w:p w14:paraId="6B06C7BC" w14:textId="77777777" w:rsidR="004C42B0" w:rsidRPr="00DE2650" w:rsidRDefault="004C42B0" w:rsidP="004C42B0">
            <w:pPr>
              <w:jc w:val="both"/>
              <w:rPr>
                <w:sz w:val="18"/>
                <w:szCs w:val="18"/>
              </w:rPr>
            </w:pPr>
            <w:r w:rsidRPr="00DE2650">
              <w:rPr>
                <w:sz w:val="18"/>
                <w:szCs w:val="18"/>
              </w:rPr>
              <w:lastRenderedPageBreak/>
              <w:t>3</w:t>
            </w:r>
          </w:p>
        </w:tc>
        <w:tc>
          <w:tcPr>
            <w:tcW w:w="3828" w:type="dxa"/>
            <w:vAlign w:val="center"/>
          </w:tcPr>
          <w:p w14:paraId="7E2969A2" w14:textId="77777777" w:rsidR="004C42B0" w:rsidRPr="00DE2650" w:rsidRDefault="004C42B0" w:rsidP="004C42B0">
            <w:pPr>
              <w:jc w:val="both"/>
              <w:rPr>
                <w:sz w:val="18"/>
                <w:szCs w:val="18"/>
              </w:rPr>
            </w:pPr>
            <w:r w:rsidRPr="00DE2650">
              <w:rPr>
                <w:sz w:val="18"/>
                <w:szCs w:val="18"/>
              </w:rPr>
              <w:t>Избор на доставчик на нетна активна ел. енергия по ОП1- за средно напрежение  и  координатор на баланс. Група</w:t>
            </w:r>
          </w:p>
        </w:tc>
        <w:tc>
          <w:tcPr>
            <w:tcW w:w="2126" w:type="dxa"/>
            <w:vAlign w:val="center"/>
          </w:tcPr>
          <w:p w14:paraId="15C67340" w14:textId="77777777" w:rsidR="004C42B0" w:rsidRPr="00DE2650" w:rsidRDefault="004C42B0" w:rsidP="004C42B0">
            <w:pPr>
              <w:jc w:val="both"/>
              <w:rPr>
                <w:sz w:val="18"/>
                <w:szCs w:val="18"/>
              </w:rPr>
            </w:pPr>
            <w:r w:rsidRPr="00DE2650">
              <w:rPr>
                <w:sz w:val="18"/>
                <w:szCs w:val="18"/>
              </w:rPr>
              <w:t>2 308 260 лв.</w:t>
            </w:r>
          </w:p>
        </w:tc>
        <w:tc>
          <w:tcPr>
            <w:tcW w:w="2410" w:type="dxa"/>
            <w:vAlign w:val="center"/>
          </w:tcPr>
          <w:p w14:paraId="79401A6A" w14:textId="77777777" w:rsidR="004C42B0" w:rsidRPr="00DE2650" w:rsidRDefault="004C42B0" w:rsidP="004C42B0">
            <w:pPr>
              <w:jc w:val="both"/>
              <w:rPr>
                <w:sz w:val="18"/>
                <w:szCs w:val="18"/>
              </w:rPr>
            </w:pPr>
            <w:r w:rsidRPr="00DE2650">
              <w:rPr>
                <w:sz w:val="18"/>
                <w:szCs w:val="18"/>
              </w:rPr>
              <w:t>Електрохолд Терйд ЕАД</w:t>
            </w:r>
          </w:p>
        </w:tc>
      </w:tr>
      <w:tr w:rsidR="004C42B0" w:rsidRPr="00DE2650" w14:paraId="51C6A410" w14:textId="77777777" w:rsidTr="001011F3">
        <w:tc>
          <w:tcPr>
            <w:tcW w:w="846" w:type="dxa"/>
            <w:vAlign w:val="center"/>
          </w:tcPr>
          <w:p w14:paraId="29E6C562" w14:textId="77777777" w:rsidR="004C42B0" w:rsidRPr="00DE2650" w:rsidRDefault="004C42B0" w:rsidP="004C42B0">
            <w:pPr>
              <w:jc w:val="both"/>
              <w:rPr>
                <w:sz w:val="18"/>
                <w:szCs w:val="18"/>
              </w:rPr>
            </w:pPr>
            <w:r w:rsidRPr="00DE2650">
              <w:rPr>
                <w:sz w:val="18"/>
                <w:szCs w:val="18"/>
              </w:rPr>
              <w:t>4</w:t>
            </w:r>
          </w:p>
        </w:tc>
        <w:tc>
          <w:tcPr>
            <w:tcW w:w="3828" w:type="dxa"/>
            <w:vAlign w:val="center"/>
          </w:tcPr>
          <w:p w14:paraId="152EFB80" w14:textId="77777777" w:rsidR="004C42B0" w:rsidRPr="00DE2650" w:rsidRDefault="004C42B0" w:rsidP="004C42B0">
            <w:pPr>
              <w:jc w:val="both"/>
              <w:rPr>
                <w:sz w:val="18"/>
                <w:szCs w:val="18"/>
              </w:rPr>
            </w:pPr>
            <w:r w:rsidRPr="00DE2650">
              <w:rPr>
                <w:sz w:val="18"/>
                <w:szCs w:val="18"/>
              </w:rPr>
              <w:t>Избор на доставчик на нетна активна ел. енергия по ОП2- за ниско напрежение  и  координатор на баланс. Група</w:t>
            </w:r>
          </w:p>
        </w:tc>
        <w:tc>
          <w:tcPr>
            <w:tcW w:w="2126" w:type="dxa"/>
            <w:vAlign w:val="center"/>
          </w:tcPr>
          <w:p w14:paraId="46730822" w14:textId="77777777" w:rsidR="004C42B0" w:rsidRPr="00DE2650" w:rsidRDefault="004C42B0" w:rsidP="004C42B0">
            <w:pPr>
              <w:jc w:val="both"/>
              <w:rPr>
                <w:sz w:val="18"/>
                <w:szCs w:val="18"/>
              </w:rPr>
            </w:pPr>
            <w:r w:rsidRPr="00DE2650">
              <w:rPr>
                <w:sz w:val="18"/>
                <w:szCs w:val="18"/>
              </w:rPr>
              <w:t>110 230 лв.</w:t>
            </w:r>
          </w:p>
        </w:tc>
        <w:tc>
          <w:tcPr>
            <w:tcW w:w="2410" w:type="dxa"/>
            <w:vAlign w:val="center"/>
          </w:tcPr>
          <w:p w14:paraId="460BE7C1" w14:textId="77777777" w:rsidR="004C42B0" w:rsidRPr="00DE2650" w:rsidRDefault="004C42B0" w:rsidP="004C42B0">
            <w:pPr>
              <w:jc w:val="both"/>
              <w:rPr>
                <w:sz w:val="18"/>
                <w:szCs w:val="18"/>
              </w:rPr>
            </w:pPr>
            <w:r w:rsidRPr="00DE2650">
              <w:rPr>
                <w:sz w:val="18"/>
                <w:szCs w:val="18"/>
              </w:rPr>
              <w:t>Електрохолд Терйд ЕАД</w:t>
            </w:r>
          </w:p>
        </w:tc>
      </w:tr>
      <w:tr w:rsidR="004C42B0" w:rsidRPr="00DE2650" w14:paraId="44D37582" w14:textId="77777777" w:rsidTr="001011F3">
        <w:tc>
          <w:tcPr>
            <w:tcW w:w="846" w:type="dxa"/>
            <w:vAlign w:val="center"/>
          </w:tcPr>
          <w:p w14:paraId="4C90E88E" w14:textId="77777777" w:rsidR="004C42B0" w:rsidRPr="00DE2650" w:rsidRDefault="004C42B0" w:rsidP="004C42B0">
            <w:pPr>
              <w:jc w:val="both"/>
              <w:rPr>
                <w:sz w:val="18"/>
                <w:szCs w:val="18"/>
              </w:rPr>
            </w:pPr>
            <w:r w:rsidRPr="00DE2650">
              <w:rPr>
                <w:sz w:val="18"/>
                <w:szCs w:val="18"/>
              </w:rPr>
              <w:t>5</w:t>
            </w:r>
          </w:p>
        </w:tc>
        <w:tc>
          <w:tcPr>
            <w:tcW w:w="3828" w:type="dxa"/>
            <w:vAlign w:val="center"/>
          </w:tcPr>
          <w:p w14:paraId="6E367B41" w14:textId="77777777" w:rsidR="004C42B0" w:rsidRPr="00DE2650" w:rsidRDefault="004C42B0" w:rsidP="004C42B0">
            <w:pPr>
              <w:jc w:val="both"/>
              <w:rPr>
                <w:sz w:val="18"/>
                <w:szCs w:val="18"/>
              </w:rPr>
            </w:pPr>
            <w:r w:rsidRPr="00DE2650">
              <w:rPr>
                <w:sz w:val="18"/>
                <w:szCs w:val="18"/>
              </w:rPr>
              <w:t>Развитие на публична дипломация и стратегическа комуникация по линия на политиката на РБ за официална помощ за развитие</w:t>
            </w:r>
          </w:p>
        </w:tc>
        <w:tc>
          <w:tcPr>
            <w:tcW w:w="2126" w:type="dxa"/>
            <w:vAlign w:val="center"/>
          </w:tcPr>
          <w:p w14:paraId="3B236D7E" w14:textId="77777777" w:rsidR="004C42B0" w:rsidRPr="00DE2650" w:rsidRDefault="004C42B0" w:rsidP="004C42B0">
            <w:pPr>
              <w:jc w:val="both"/>
              <w:rPr>
                <w:sz w:val="18"/>
                <w:szCs w:val="18"/>
              </w:rPr>
            </w:pPr>
            <w:r w:rsidRPr="00DE2650">
              <w:rPr>
                <w:sz w:val="18"/>
                <w:szCs w:val="18"/>
              </w:rPr>
              <w:t>70 160 лв.</w:t>
            </w:r>
          </w:p>
        </w:tc>
        <w:tc>
          <w:tcPr>
            <w:tcW w:w="2410" w:type="dxa"/>
            <w:vAlign w:val="center"/>
          </w:tcPr>
          <w:p w14:paraId="592C3E6F" w14:textId="77777777" w:rsidR="004C42B0" w:rsidRPr="00DE2650" w:rsidRDefault="004C42B0" w:rsidP="004C42B0">
            <w:pPr>
              <w:jc w:val="both"/>
              <w:rPr>
                <w:sz w:val="18"/>
                <w:szCs w:val="18"/>
              </w:rPr>
            </w:pPr>
            <w:r w:rsidRPr="00DE2650">
              <w:rPr>
                <w:sz w:val="18"/>
                <w:szCs w:val="18"/>
              </w:rPr>
              <w:t>Апра ООД</w:t>
            </w:r>
          </w:p>
          <w:p w14:paraId="116402FE" w14:textId="77777777" w:rsidR="004C42B0" w:rsidRPr="00DE2650" w:rsidRDefault="004C42B0" w:rsidP="004C42B0">
            <w:pPr>
              <w:jc w:val="both"/>
              <w:rPr>
                <w:sz w:val="18"/>
                <w:szCs w:val="18"/>
              </w:rPr>
            </w:pPr>
          </w:p>
        </w:tc>
      </w:tr>
      <w:tr w:rsidR="004C42B0" w:rsidRPr="00DE2650" w14:paraId="705609EF" w14:textId="77777777" w:rsidTr="001011F3">
        <w:tc>
          <w:tcPr>
            <w:tcW w:w="846" w:type="dxa"/>
            <w:vAlign w:val="center"/>
          </w:tcPr>
          <w:p w14:paraId="7F4FCEA5" w14:textId="77777777" w:rsidR="004C42B0" w:rsidRPr="00DE2650" w:rsidRDefault="004C42B0" w:rsidP="004C42B0">
            <w:pPr>
              <w:jc w:val="both"/>
              <w:rPr>
                <w:sz w:val="18"/>
                <w:szCs w:val="18"/>
              </w:rPr>
            </w:pPr>
            <w:r w:rsidRPr="00DE2650">
              <w:rPr>
                <w:sz w:val="18"/>
                <w:szCs w:val="18"/>
              </w:rPr>
              <w:t>6</w:t>
            </w:r>
          </w:p>
        </w:tc>
        <w:tc>
          <w:tcPr>
            <w:tcW w:w="3828" w:type="dxa"/>
            <w:vAlign w:val="center"/>
          </w:tcPr>
          <w:p w14:paraId="33B788A7" w14:textId="77777777" w:rsidR="004C42B0" w:rsidRPr="00DE2650" w:rsidRDefault="004C42B0" w:rsidP="004C42B0">
            <w:pPr>
              <w:jc w:val="both"/>
              <w:rPr>
                <w:sz w:val="18"/>
                <w:szCs w:val="18"/>
              </w:rPr>
            </w:pPr>
            <w:r w:rsidRPr="00DE2650">
              <w:rPr>
                <w:sz w:val="18"/>
                <w:szCs w:val="18"/>
              </w:rPr>
              <w:t xml:space="preserve">Застраховане „Помощ при пътуване в чужбина” за служителите на Министерство на външните работи при служебни командировки в чужбина </w:t>
            </w:r>
          </w:p>
        </w:tc>
        <w:tc>
          <w:tcPr>
            <w:tcW w:w="2126" w:type="dxa"/>
            <w:vAlign w:val="center"/>
          </w:tcPr>
          <w:p w14:paraId="23023A1F" w14:textId="77777777" w:rsidR="004C42B0" w:rsidRPr="00DE2650" w:rsidRDefault="004C42B0" w:rsidP="004C42B0">
            <w:pPr>
              <w:jc w:val="both"/>
              <w:rPr>
                <w:sz w:val="18"/>
                <w:szCs w:val="18"/>
              </w:rPr>
            </w:pPr>
            <w:r w:rsidRPr="00DE2650">
              <w:rPr>
                <w:sz w:val="18"/>
                <w:szCs w:val="18"/>
              </w:rPr>
              <w:t>40 000 лв.</w:t>
            </w:r>
          </w:p>
        </w:tc>
        <w:tc>
          <w:tcPr>
            <w:tcW w:w="2410" w:type="dxa"/>
            <w:vAlign w:val="center"/>
          </w:tcPr>
          <w:p w14:paraId="277C8DBB" w14:textId="77777777" w:rsidR="004C42B0" w:rsidRPr="00DE2650" w:rsidRDefault="004C42B0" w:rsidP="004C42B0">
            <w:pPr>
              <w:jc w:val="both"/>
              <w:rPr>
                <w:sz w:val="18"/>
                <w:szCs w:val="18"/>
              </w:rPr>
            </w:pPr>
            <w:r w:rsidRPr="00DE2650">
              <w:rPr>
                <w:sz w:val="18"/>
                <w:szCs w:val="18"/>
              </w:rPr>
              <w:t>ЗАД „Алианц България“ АД</w:t>
            </w:r>
          </w:p>
        </w:tc>
      </w:tr>
      <w:tr w:rsidR="004C42B0" w:rsidRPr="00DE2650" w14:paraId="34BE8CE9" w14:textId="77777777" w:rsidTr="001011F3">
        <w:tc>
          <w:tcPr>
            <w:tcW w:w="846" w:type="dxa"/>
            <w:vAlign w:val="center"/>
          </w:tcPr>
          <w:p w14:paraId="2FC80F36" w14:textId="77777777" w:rsidR="004C42B0" w:rsidRPr="00DE2650" w:rsidRDefault="004C42B0" w:rsidP="004C42B0">
            <w:pPr>
              <w:jc w:val="both"/>
              <w:rPr>
                <w:sz w:val="18"/>
                <w:szCs w:val="18"/>
              </w:rPr>
            </w:pPr>
            <w:r w:rsidRPr="00DE2650">
              <w:rPr>
                <w:sz w:val="18"/>
                <w:szCs w:val="18"/>
              </w:rPr>
              <w:t>7</w:t>
            </w:r>
          </w:p>
        </w:tc>
        <w:tc>
          <w:tcPr>
            <w:tcW w:w="3828" w:type="dxa"/>
            <w:vAlign w:val="center"/>
          </w:tcPr>
          <w:p w14:paraId="28FC47FC" w14:textId="77777777" w:rsidR="004C42B0" w:rsidRPr="00DE2650" w:rsidRDefault="004C42B0" w:rsidP="004C42B0">
            <w:pPr>
              <w:jc w:val="both"/>
              <w:rPr>
                <w:sz w:val="18"/>
                <w:szCs w:val="18"/>
              </w:rPr>
            </w:pPr>
            <w:r w:rsidRPr="00DE2650">
              <w:rPr>
                <w:sz w:val="18"/>
                <w:szCs w:val="18"/>
              </w:rPr>
              <w:t xml:space="preserve">Избор на оператор на обществени фиксирани телефонни мрежи за предоставяне на гласова телефонна услуга и факс съобщения за нуждите на МВнР“ </w:t>
            </w:r>
          </w:p>
        </w:tc>
        <w:tc>
          <w:tcPr>
            <w:tcW w:w="2126" w:type="dxa"/>
            <w:vAlign w:val="center"/>
          </w:tcPr>
          <w:p w14:paraId="71625F51" w14:textId="77777777" w:rsidR="004C42B0" w:rsidRPr="00DE2650" w:rsidRDefault="004C42B0" w:rsidP="004C42B0">
            <w:pPr>
              <w:jc w:val="both"/>
              <w:rPr>
                <w:sz w:val="18"/>
                <w:szCs w:val="18"/>
              </w:rPr>
            </w:pPr>
            <w:r w:rsidRPr="00DE2650">
              <w:rPr>
                <w:sz w:val="18"/>
                <w:szCs w:val="18"/>
              </w:rPr>
              <w:t>500 000 лв.</w:t>
            </w:r>
          </w:p>
        </w:tc>
        <w:tc>
          <w:tcPr>
            <w:tcW w:w="2410" w:type="dxa"/>
            <w:vAlign w:val="center"/>
          </w:tcPr>
          <w:p w14:paraId="65EF9F48" w14:textId="77777777" w:rsidR="004C42B0" w:rsidRPr="00DE2650" w:rsidRDefault="004C42B0" w:rsidP="004C42B0">
            <w:pPr>
              <w:jc w:val="both"/>
              <w:rPr>
                <w:sz w:val="18"/>
                <w:szCs w:val="18"/>
              </w:rPr>
            </w:pPr>
            <w:r w:rsidRPr="00DE2650">
              <w:rPr>
                <w:sz w:val="18"/>
                <w:szCs w:val="18"/>
              </w:rPr>
              <w:t>Виваком България ЕАД</w:t>
            </w:r>
          </w:p>
        </w:tc>
      </w:tr>
      <w:tr w:rsidR="004C42B0" w:rsidRPr="00DE2650" w14:paraId="5FB6D1D0" w14:textId="77777777" w:rsidTr="001011F3">
        <w:trPr>
          <w:trHeight w:val="561"/>
        </w:trPr>
        <w:tc>
          <w:tcPr>
            <w:tcW w:w="846" w:type="dxa"/>
            <w:vAlign w:val="center"/>
          </w:tcPr>
          <w:p w14:paraId="0D3094E0" w14:textId="77777777" w:rsidR="004C42B0" w:rsidRPr="00DE2650" w:rsidRDefault="004C42B0" w:rsidP="004C42B0">
            <w:pPr>
              <w:jc w:val="both"/>
              <w:rPr>
                <w:sz w:val="18"/>
                <w:szCs w:val="18"/>
              </w:rPr>
            </w:pPr>
            <w:r w:rsidRPr="00DE2650">
              <w:rPr>
                <w:sz w:val="18"/>
                <w:szCs w:val="18"/>
              </w:rPr>
              <w:t>8</w:t>
            </w:r>
          </w:p>
        </w:tc>
        <w:tc>
          <w:tcPr>
            <w:tcW w:w="3828" w:type="dxa"/>
            <w:vAlign w:val="center"/>
          </w:tcPr>
          <w:p w14:paraId="1BCBFAC4" w14:textId="77777777" w:rsidR="004C42B0" w:rsidRPr="00DE2650" w:rsidRDefault="004C42B0" w:rsidP="004C42B0">
            <w:pPr>
              <w:jc w:val="both"/>
              <w:rPr>
                <w:sz w:val="18"/>
                <w:szCs w:val="18"/>
              </w:rPr>
            </w:pPr>
            <w:r w:rsidRPr="00DE2650">
              <w:rPr>
                <w:sz w:val="18"/>
                <w:szCs w:val="18"/>
              </w:rPr>
              <w:t>Доставка и монтаж на роудблокер</w:t>
            </w:r>
          </w:p>
        </w:tc>
        <w:tc>
          <w:tcPr>
            <w:tcW w:w="2126" w:type="dxa"/>
            <w:vAlign w:val="center"/>
          </w:tcPr>
          <w:p w14:paraId="7B5FFD2D" w14:textId="77777777" w:rsidR="004C42B0" w:rsidRPr="00DE2650" w:rsidRDefault="004C42B0" w:rsidP="004C42B0">
            <w:pPr>
              <w:jc w:val="both"/>
              <w:rPr>
                <w:sz w:val="18"/>
                <w:szCs w:val="18"/>
              </w:rPr>
            </w:pPr>
            <w:r w:rsidRPr="00DE2650">
              <w:rPr>
                <w:sz w:val="18"/>
                <w:szCs w:val="18"/>
              </w:rPr>
              <w:t>179 000 лв.</w:t>
            </w:r>
          </w:p>
        </w:tc>
        <w:tc>
          <w:tcPr>
            <w:tcW w:w="2410" w:type="dxa"/>
            <w:vAlign w:val="center"/>
          </w:tcPr>
          <w:p w14:paraId="2C80AE98" w14:textId="77777777" w:rsidR="004C42B0" w:rsidRPr="00DE2650" w:rsidRDefault="004C42B0" w:rsidP="004C42B0">
            <w:pPr>
              <w:jc w:val="both"/>
              <w:rPr>
                <w:sz w:val="18"/>
                <w:szCs w:val="18"/>
              </w:rPr>
            </w:pPr>
            <w:r w:rsidRPr="00DE2650">
              <w:rPr>
                <w:sz w:val="18"/>
                <w:szCs w:val="18"/>
              </w:rPr>
              <w:t>Ен Ер Джи Софт  ЕООД</w:t>
            </w:r>
          </w:p>
        </w:tc>
      </w:tr>
      <w:tr w:rsidR="004C42B0" w:rsidRPr="00DE2650" w14:paraId="6ECBC670" w14:textId="77777777" w:rsidTr="001011F3">
        <w:tc>
          <w:tcPr>
            <w:tcW w:w="846" w:type="dxa"/>
            <w:vAlign w:val="center"/>
          </w:tcPr>
          <w:p w14:paraId="039BF52E" w14:textId="77777777" w:rsidR="004C42B0" w:rsidRPr="00DE2650" w:rsidRDefault="004C42B0" w:rsidP="004C42B0">
            <w:pPr>
              <w:jc w:val="both"/>
              <w:rPr>
                <w:sz w:val="18"/>
                <w:szCs w:val="18"/>
              </w:rPr>
            </w:pPr>
            <w:r w:rsidRPr="00DE2650">
              <w:rPr>
                <w:sz w:val="18"/>
                <w:szCs w:val="18"/>
              </w:rPr>
              <w:t>9</w:t>
            </w:r>
          </w:p>
        </w:tc>
        <w:tc>
          <w:tcPr>
            <w:tcW w:w="3828" w:type="dxa"/>
            <w:vAlign w:val="center"/>
          </w:tcPr>
          <w:p w14:paraId="1119864F" w14:textId="77777777" w:rsidR="004C42B0" w:rsidRPr="00DE2650" w:rsidRDefault="004C42B0" w:rsidP="004C42B0">
            <w:pPr>
              <w:jc w:val="both"/>
              <w:rPr>
                <w:sz w:val="18"/>
                <w:szCs w:val="18"/>
              </w:rPr>
            </w:pPr>
            <w:r w:rsidRPr="00DE2650">
              <w:rPr>
                <w:sz w:val="18"/>
                <w:szCs w:val="18"/>
              </w:rPr>
              <w:t>Осигуряване на сухопътен превоз на товарни пратки на МВнР и съпътстващи дейности</w:t>
            </w:r>
          </w:p>
        </w:tc>
        <w:tc>
          <w:tcPr>
            <w:tcW w:w="2126" w:type="dxa"/>
            <w:vAlign w:val="center"/>
          </w:tcPr>
          <w:p w14:paraId="1B4238B4" w14:textId="77777777" w:rsidR="004C42B0" w:rsidRPr="00DE2650" w:rsidRDefault="004C42B0" w:rsidP="004C42B0">
            <w:pPr>
              <w:jc w:val="both"/>
              <w:rPr>
                <w:sz w:val="18"/>
                <w:szCs w:val="18"/>
              </w:rPr>
            </w:pPr>
            <w:r w:rsidRPr="00DE2650">
              <w:rPr>
                <w:sz w:val="18"/>
                <w:szCs w:val="18"/>
              </w:rPr>
              <w:t>до 200 000 лв.</w:t>
            </w:r>
          </w:p>
        </w:tc>
        <w:tc>
          <w:tcPr>
            <w:tcW w:w="2410" w:type="dxa"/>
            <w:vAlign w:val="center"/>
          </w:tcPr>
          <w:p w14:paraId="5686071D" w14:textId="77777777" w:rsidR="004C42B0" w:rsidRPr="00DE2650" w:rsidRDefault="004C42B0" w:rsidP="004C42B0">
            <w:pPr>
              <w:jc w:val="both"/>
              <w:rPr>
                <w:sz w:val="18"/>
                <w:szCs w:val="18"/>
              </w:rPr>
            </w:pPr>
            <w:r w:rsidRPr="00DE2650">
              <w:rPr>
                <w:sz w:val="18"/>
                <w:szCs w:val="18"/>
              </w:rPr>
              <w:t>Ди Ейч Ел Експрес  България ЕООД</w:t>
            </w:r>
          </w:p>
        </w:tc>
      </w:tr>
      <w:tr w:rsidR="004C42B0" w:rsidRPr="00DE2650" w14:paraId="61EEB6C3" w14:textId="77777777" w:rsidTr="001011F3">
        <w:tc>
          <w:tcPr>
            <w:tcW w:w="846" w:type="dxa"/>
            <w:vAlign w:val="center"/>
          </w:tcPr>
          <w:p w14:paraId="1A88ADE7" w14:textId="77777777" w:rsidR="004C42B0" w:rsidRPr="00DE2650" w:rsidRDefault="004C42B0" w:rsidP="004C42B0">
            <w:pPr>
              <w:jc w:val="both"/>
              <w:rPr>
                <w:sz w:val="18"/>
                <w:szCs w:val="18"/>
              </w:rPr>
            </w:pPr>
            <w:r w:rsidRPr="00DE2650">
              <w:rPr>
                <w:sz w:val="18"/>
                <w:szCs w:val="18"/>
              </w:rPr>
              <w:t>10</w:t>
            </w:r>
          </w:p>
        </w:tc>
        <w:tc>
          <w:tcPr>
            <w:tcW w:w="3828" w:type="dxa"/>
            <w:vAlign w:val="center"/>
          </w:tcPr>
          <w:p w14:paraId="08842A19" w14:textId="77777777" w:rsidR="004C42B0" w:rsidRPr="00DE2650" w:rsidRDefault="004C42B0" w:rsidP="004C42B0">
            <w:pPr>
              <w:jc w:val="both"/>
              <w:rPr>
                <w:sz w:val="18"/>
                <w:szCs w:val="18"/>
              </w:rPr>
            </w:pPr>
            <w:r w:rsidRPr="00DE2650">
              <w:rPr>
                <w:sz w:val="18"/>
                <w:szCs w:val="18"/>
              </w:rPr>
              <w:t>Изработване на сувенири, брандирани с логото и мотото на Националната програма с инициативи за отбелязването през 2024 г. на 20-ата годишнина от членството на България в НАТО</w:t>
            </w:r>
          </w:p>
        </w:tc>
        <w:tc>
          <w:tcPr>
            <w:tcW w:w="2126" w:type="dxa"/>
            <w:vAlign w:val="center"/>
          </w:tcPr>
          <w:p w14:paraId="514FB6E1" w14:textId="77777777" w:rsidR="004C42B0" w:rsidRPr="00DE2650" w:rsidRDefault="004C42B0" w:rsidP="004C42B0">
            <w:pPr>
              <w:jc w:val="both"/>
              <w:rPr>
                <w:sz w:val="18"/>
                <w:szCs w:val="18"/>
              </w:rPr>
            </w:pPr>
            <w:r w:rsidRPr="00DE2650">
              <w:rPr>
                <w:sz w:val="18"/>
                <w:szCs w:val="18"/>
              </w:rPr>
              <w:t>33 389,60 лв.</w:t>
            </w:r>
          </w:p>
        </w:tc>
        <w:tc>
          <w:tcPr>
            <w:tcW w:w="2410" w:type="dxa"/>
            <w:vAlign w:val="center"/>
          </w:tcPr>
          <w:p w14:paraId="7A27BF9C" w14:textId="77777777" w:rsidR="004C42B0" w:rsidRPr="00DE2650" w:rsidRDefault="004C42B0" w:rsidP="004C42B0">
            <w:pPr>
              <w:jc w:val="both"/>
              <w:rPr>
                <w:sz w:val="18"/>
                <w:szCs w:val="18"/>
              </w:rPr>
            </w:pPr>
            <w:r w:rsidRPr="00DE2650">
              <w:rPr>
                <w:sz w:val="18"/>
                <w:szCs w:val="18"/>
              </w:rPr>
              <w:t>Ди Ем Ай Дивелопмънт ЕООД</w:t>
            </w:r>
          </w:p>
        </w:tc>
      </w:tr>
      <w:tr w:rsidR="004C42B0" w:rsidRPr="00DE2650" w14:paraId="63980EC0" w14:textId="77777777" w:rsidTr="001011F3">
        <w:tc>
          <w:tcPr>
            <w:tcW w:w="846" w:type="dxa"/>
            <w:vAlign w:val="center"/>
          </w:tcPr>
          <w:p w14:paraId="1DE630AE" w14:textId="77777777" w:rsidR="004C42B0" w:rsidRPr="00DE2650" w:rsidRDefault="004C42B0" w:rsidP="004C42B0">
            <w:pPr>
              <w:jc w:val="both"/>
              <w:rPr>
                <w:sz w:val="18"/>
                <w:szCs w:val="18"/>
              </w:rPr>
            </w:pPr>
            <w:r w:rsidRPr="00DE2650">
              <w:rPr>
                <w:sz w:val="18"/>
                <w:szCs w:val="18"/>
              </w:rPr>
              <w:t>11</w:t>
            </w:r>
          </w:p>
        </w:tc>
        <w:tc>
          <w:tcPr>
            <w:tcW w:w="3828" w:type="dxa"/>
            <w:vAlign w:val="center"/>
          </w:tcPr>
          <w:p w14:paraId="22E654E3" w14:textId="77777777" w:rsidR="004C42B0" w:rsidRPr="00DE2650" w:rsidRDefault="004C42B0" w:rsidP="004C42B0">
            <w:pPr>
              <w:jc w:val="both"/>
              <w:rPr>
                <w:sz w:val="18"/>
                <w:szCs w:val="18"/>
              </w:rPr>
            </w:pPr>
            <w:r w:rsidRPr="00DE2650">
              <w:rPr>
                <w:sz w:val="18"/>
                <w:szCs w:val="18"/>
              </w:rPr>
              <w:t>Доставка на мека мебел</w:t>
            </w:r>
          </w:p>
        </w:tc>
        <w:tc>
          <w:tcPr>
            <w:tcW w:w="2126" w:type="dxa"/>
            <w:vAlign w:val="center"/>
          </w:tcPr>
          <w:p w14:paraId="79533B7D" w14:textId="77777777" w:rsidR="004C42B0" w:rsidRPr="00DE2650" w:rsidRDefault="004C42B0" w:rsidP="004C42B0">
            <w:pPr>
              <w:jc w:val="both"/>
              <w:rPr>
                <w:sz w:val="18"/>
                <w:szCs w:val="18"/>
              </w:rPr>
            </w:pPr>
            <w:r w:rsidRPr="00DE2650">
              <w:rPr>
                <w:sz w:val="18"/>
                <w:szCs w:val="18"/>
              </w:rPr>
              <w:t>42 430 лв.</w:t>
            </w:r>
          </w:p>
        </w:tc>
        <w:tc>
          <w:tcPr>
            <w:tcW w:w="2410" w:type="dxa"/>
            <w:vAlign w:val="center"/>
          </w:tcPr>
          <w:p w14:paraId="091E1F01" w14:textId="77777777" w:rsidR="004C42B0" w:rsidRPr="00DE2650" w:rsidRDefault="004C42B0" w:rsidP="004C42B0">
            <w:pPr>
              <w:jc w:val="both"/>
              <w:rPr>
                <w:sz w:val="18"/>
                <w:szCs w:val="18"/>
              </w:rPr>
            </w:pPr>
            <w:r w:rsidRPr="00DE2650">
              <w:rPr>
                <w:sz w:val="18"/>
                <w:szCs w:val="18"/>
              </w:rPr>
              <w:t>Престиж Бизнес-93 ООД</w:t>
            </w:r>
          </w:p>
        </w:tc>
      </w:tr>
      <w:tr w:rsidR="004C42B0" w:rsidRPr="00DE2650" w14:paraId="4C6569A3" w14:textId="77777777" w:rsidTr="001011F3">
        <w:tc>
          <w:tcPr>
            <w:tcW w:w="846" w:type="dxa"/>
            <w:vAlign w:val="center"/>
          </w:tcPr>
          <w:p w14:paraId="5B7ACE17" w14:textId="77777777" w:rsidR="004C42B0" w:rsidRPr="00DE2650" w:rsidRDefault="004C42B0" w:rsidP="004C42B0">
            <w:pPr>
              <w:jc w:val="both"/>
              <w:rPr>
                <w:sz w:val="18"/>
                <w:szCs w:val="18"/>
              </w:rPr>
            </w:pPr>
            <w:r w:rsidRPr="00DE2650">
              <w:rPr>
                <w:sz w:val="18"/>
                <w:szCs w:val="18"/>
              </w:rPr>
              <w:t>12</w:t>
            </w:r>
          </w:p>
        </w:tc>
        <w:tc>
          <w:tcPr>
            <w:tcW w:w="3828" w:type="dxa"/>
            <w:vAlign w:val="center"/>
          </w:tcPr>
          <w:p w14:paraId="1141293E" w14:textId="77777777" w:rsidR="004C42B0" w:rsidRPr="00DE2650" w:rsidRDefault="004C42B0" w:rsidP="004C42B0">
            <w:pPr>
              <w:jc w:val="both"/>
              <w:rPr>
                <w:sz w:val="18"/>
                <w:szCs w:val="18"/>
              </w:rPr>
            </w:pPr>
            <w:r w:rsidRPr="00DE2650">
              <w:rPr>
                <w:sz w:val="18"/>
                <w:szCs w:val="18"/>
              </w:rPr>
              <w:t>Осигуряване на самолетни билети с прекачване</w:t>
            </w:r>
          </w:p>
        </w:tc>
        <w:tc>
          <w:tcPr>
            <w:tcW w:w="2126" w:type="dxa"/>
            <w:vAlign w:val="center"/>
          </w:tcPr>
          <w:p w14:paraId="0BD7DDAF" w14:textId="77777777" w:rsidR="004C42B0" w:rsidRPr="00DE2650" w:rsidRDefault="004C42B0" w:rsidP="004C42B0">
            <w:pPr>
              <w:jc w:val="both"/>
              <w:rPr>
                <w:sz w:val="18"/>
                <w:szCs w:val="18"/>
              </w:rPr>
            </w:pPr>
            <w:r w:rsidRPr="00DE2650">
              <w:rPr>
                <w:sz w:val="18"/>
                <w:szCs w:val="18"/>
              </w:rPr>
              <w:t>1 200 000 лв.</w:t>
            </w:r>
          </w:p>
        </w:tc>
        <w:tc>
          <w:tcPr>
            <w:tcW w:w="2410" w:type="dxa"/>
            <w:vAlign w:val="center"/>
          </w:tcPr>
          <w:p w14:paraId="736031DA" w14:textId="77777777" w:rsidR="004C42B0" w:rsidRPr="00DE2650" w:rsidRDefault="004C42B0" w:rsidP="004C42B0">
            <w:pPr>
              <w:jc w:val="both"/>
              <w:rPr>
                <w:sz w:val="18"/>
                <w:szCs w:val="18"/>
              </w:rPr>
            </w:pPr>
            <w:r w:rsidRPr="00DE2650">
              <w:rPr>
                <w:sz w:val="18"/>
                <w:szCs w:val="18"/>
              </w:rPr>
              <w:t>България Еър- Посока-Кети ДЗЗД</w:t>
            </w:r>
          </w:p>
        </w:tc>
      </w:tr>
      <w:tr w:rsidR="004C42B0" w:rsidRPr="00DE2650" w14:paraId="2D9B859B" w14:textId="77777777" w:rsidTr="001011F3">
        <w:tc>
          <w:tcPr>
            <w:tcW w:w="846" w:type="dxa"/>
            <w:vAlign w:val="center"/>
          </w:tcPr>
          <w:p w14:paraId="69926C5A" w14:textId="77777777" w:rsidR="004C42B0" w:rsidRPr="00DE2650" w:rsidRDefault="004C42B0" w:rsidP="004C42B0">
            <w:pPr>
              <w:jc w:val="both"/>
              <w:rPr>
                <w:sz w:val="18"/>
                <w:szCs w:val="18"/>
              </w:rPr>
            </w:pPr>
            <w:r w:rsidRPr="00DE2650">
              <w:rPr>
                <w:sz w:val="18"/>
                <w:szCs w:val="18"/>
              </w:rPr>
              <w:t>13</w:t>
            </w:r>
          </w:p>
        </w:tc>
        <w:tc>
          <w:tcPr>
            <w:tcW w:w="3828" w:type="dxa"/>
            <w:vAlign w:val="center"/>
          </w:tcPr>
          <w:p w14:paraId="3153A63E" w14:textId="77777777" w:rsidR="004C42B0" w:rsidRPr="00DE2650" w:rsidRDefault="004C42B0" w:rsidP="004C42B0">
            <w:pPr>
              <w:jc w:val="both"/>
              <w:rPr>
                <w:sz w:val="18"/>
                <w:szCs w:val="18"/>
              </w:rPr>
            </w:pPr>
            <w:r w:rsidRPr="00DE2650">
              <w:rPr>
                <w:sz w:val="18"/>
                <w:szCs w:val="18"/>
              </w:rPr>
              <w:t>Подновяване на софтуерни пакети за лицензи на стандартен софтуер на НВИС, включващ продуктите на IBM</w:t>
            </w:r>
          </w:p>
        </w:tc>
        <w:tc>
          <w:tcPr>
            <w:tcW w:w="2126" w:type="dxa"/>
            <w:vAlign w:val="center"/>
          </w:tcPr>
          <w:p w14:paraId="711D616D" w14:textId="77777777" w:rsidR="004C42B0" w:rsidRPr="00DE2650" w:rsidRDefault="004C42B0" w:rsidP="004C42B0">
            <w:pPr>
              <w:jc w:val="both"/>
              <w:rPr>
                <w:sz w:val="18"/>
                <w:szCs w:val="18"/>
              </w:rPr>
            </w:pPr>
            <w:r w:rsidRPr="00DE2650">
              <w:rPr>
                <w:sz w:val="18"/>
                <w:szCs w:val="18"/>
              </w:rPr>
              <w:t>403 293,34 лв.</w:t>
            </w:r>
          </w:p>
        </w:tc>
        <w:tc>
          <w:tcPr>
            <w:tcW w:w="2410" w:type="dxa"/>
            <w:vAlign w:val="center"/>
          </w:tcPr>
          <w:p w14:paraId="0F2F88B0" w14:textId="77777777" w:rsidR="004C42B0" w:rsidRPr="00DE2650" w:rsidRDefault="004C42B0" w:rsidP="004C42B0">
            <w:pPr>
              <w:jc w:val="both"/>
              <w:rPr>
                <w:sz w:val="18"/>
                <w:szCs w:val="18"/>
              </w:rPr>
            </w:pPr>
            <w:r w:rsidRPr="00DE2650">
              <w:rPr>
                <w:sz w:val="18"/>
                <w:szCs w:val="18"/>
              </w:rPr>
              <w:t>Ай Би Ес-България ЕООД</w:t>
            </w:r>
          </w:p>
        </w:tc>
      </w:tr>
      <w:tr w:rsidR="004C42B0" w:rsidRPr="00DE2650" w14:paraId="074E996B" w14:textId="77777777" w:rsidTr="001011F3">
        <w:tc>
          <w:tcPr>
            <w:tcW w:w="846" w:type="dxa"/>
            <w:vAlign w:val="center"/>
          </w:tcPr>
          <w:p w14:paraId="42615197" w14:textId="77777777" w:rsidR="004C42B0" w:rsidRPr="00DE2650" w:rsidRDefault="004C42B0" w:rsidP="004C42B0">
            <w:pPr>
              <w:jc w:val="both"/>
              <w:rPr>
                <w:sz w:val="18"/>
                <w:szCs w:val="18"/>
              </w:rPr>
            </w:pPr>
            <w:r w:rsidRPr="00DE2650">
              <w:rPr>
                <w:sz w:val="18"/>
                <w:szCs w:val="18"/>
              </w:rPr>
              <w:t>14</w:t>
            </w:r>
          </w:p>
        </w:tc>
        <w:tc>
          <w:tcPr>
            <w:tcW w:w="3828" w:type="dxa"/>
            <w:vAlign w:val="center"/>
          </w:tcPr>
          <w:p w14:paraId="2A83F63B" w14:textId="77777777" w:rsidR="004C42B0" w:rsidRPr="00DE2650" w:rsidRDefault="004C42B0" w:rsidP="004C42B0">
            <w:pPr>
              <w:jc w:val="both"/>
              <w:rPr>
                <w:sz w:val="18"/>
                <w:szCs w:val="18"/>
              </w:rPr>
            </w:pPr>
            <w:r w:rsidRPr="00DE2650">
              <w:rPr>
                <w:sz w:val="18"/>
                <w:szCs w:val="18"/>
              </w:rPr>
              <w:t>Следгаранционно техническо и сервизно обслужване на два броя рентгенови апарата</w:t>
            </w:r>
          </w:p>
        </w:tc>
        <w:tc>
          <w:tcPr>
            <w:tcW w:w="2126" w:type="dxa"/>
            <w:vAlign w:val="center"/>
          </w:tcPr>
          <w:p w14:paraId="238A1040" w14:textId="77777777" w:rsidR="004C42B0" w:rsidRPr="00DE2650" w:rsidRDefault="004C42B0" w:rsidP="004C42B0">
            <w:pPr>
              <w:jc w:val="both"/>
              <w:rPr>
                <w:sz w:val="18"/>
                <w:szCs w:val="18"/>
              </w:rPr>
            </w:pPr>
            <w:r w:rsidRPr="00DE2650">
              <w:rPr>
                <w:sz w:val="18"/>
                <w:szCs w:val="18"/>
              </w:rPr>
              <w:t>39 920 лв.</w:t>
            </w:r>
          </w:p>
        </w:tc>
        <w:tc>
          <w:tcPr>
            <w:tcW w:w="2410" w:type="dxa"/>
            <w:vAlign w:val="center"/>
          </w:tcPr>
          <w:p w14:paraId="029E206D" w14:textId="77777777" w:rsidR="004C42B0" w:rsidRPr="00DE2650" w:rsidRDefault="004C42B0" w:rsidP="004C42B0">
            <w:pPr>
              <w:jc w:val="both"/>
              <w:rPr>
                <w:sz w:val="18"/>
                <w:szCs w:val="18"/>
              </w:rPr>
            </w:pPr>
            <w:r w:rsidRPr="00DE2650">
              <w:rPr>
                <w:sz w:val="18"/>
                <w:szCs w:val="18"/>
              </w:rPr>
              <w:t>Данлекс 98 ЕООД</w:t>
            </w:r>
          </w:p>
        </w:tc>
      </w:tr>
      <w:tr w:rsidR="004C42B0" w:rsidRPr="00DE2650" w14:paraId="70CC76B4" w14:textId="77777777" w:rsidTr="001011F3">
        <w:tc>
          <w:tcPr>
            <w:tcW w:w="846" w:type="dxa"/>
            <w:vAlign w:val="center"/>
          </w:tcPr>
          <w:p w14:paraId="6D604A9A" w14:textId="77777777" w:rsidR="004C42B0" w:rsidRPr="00DE2650" w:rsidRDefault="004C42B0" w:rsidP="004C42B0">
            <w:pPr>
              <w:jc w:val="both"/>
              <w:rPr>
                <w:sz w:val="18"/>
                <w:szCs w:val="18"/>
              </w:rPr>
            </w:pPr>
            <w:r w:rsidRPr="00DE2650">
              <w:rPr>
                <w:sz w:val="18"/>
                <w:szCs w:val="18"/>
              </w:rPr>
              <w:t>15</w:t>
            </w:r>
          </w:p>
        </w:tc>
        <w:tc>
          <w:tcPr>
            <w:tcW w:w="3828" w:type="dxa"/>
            <w:vAlign w:val="center"/>
          </w:tcPr>
          <w:p w14:paraId="221AF7A4" w14:textId="77777777" w:rsidR="004C42B0" w:rsidRPr="00DE2650" w:rsidRDefault="004C42B0" w:rsidP="004C42B0">
            <w:pPr>
              <w:jc w:val="both"/>
              <w:rPr>
                <w:sz w:val="18"/>
                <w:szCs w:val="18"/>
              </w:rPr>
            </w:pPr>
            <w:r w:rsidRPr="00DE2650">
              <w:rPr>
                <w:sz w:val="18"/>
                <w:szCs w:val="18"/>
              </w:rPr>
              <w:t>Доставка на канцеларски материали за нуждите на МВнР</w:t>
            </w:r>
          </w:p>
        </w:tc>
        <w:tc>
          <w:tcPr>
            <w:tcW w:w="2126" w:type="dxa"/>
            <w:vAlign w:val="center"/>
          </w:tcPr>
          <w:p w14:paraId="7F9B02F3" w14:textId="77777777" w:rsidR="004C42B0" w:rsidRPr="00DE2650" w:rsidRDefault="004C42B0" w:rsidP="004C42B0">
            <w:pPr>
              <w:jc w:val="both"/>
              <w:rPr>
                <w:sz w:val="18"/>
                <w:szCs w:val="18"/>
              </w:rPr>
            </w:pPr>
            <w:r w:rsidRPr="00DE2650">
              <w:rPr>
                <w:sz w:val="18"/>
                <w:szCs w:val="18"/>
              </w:rPr>
              <w:t>до 150 000 лв.</w:t>
            </w:r>
          </w:p>
        </w:tc>
        <w:tc>
          <w:tcPr>
            <w:tcW w:w="2410" w:type="dxa"/>
            <w:vAlign w:val="center"/>
          </w:tcPr>
          <w:p w14:paraId="78CD2334" w14:textId="77777777" w:rsidR="004C42B0" w:rsidRPr="00DE2650" w:rsidRDefault="004C42B0" w:rsidP="004C42B0">
            <w:pPr>
              <w:jc w:val="both"/>
              <w:rPr>
                <w:sz w:val="18"/>
                <w:szCs w:val="18"/>
              </w:rPr>
            </w:pPr>
            <w:r w:rsidRPr="00DE2650">
              <w:rPr>
                <w:sz w:val="18"/>
                <w:szCs w:val="18"/>
              </w:rPr>
              <w:t>Роел-98 ООД</w:t>
            </w:r>
          </w:p>
        </w:tc>
      </w:tr>
      <w:tr w:rsidR="004C42B0" w:rsidRPr="00DE2650" w14:paraId="7A08BCC6" w14:textId="77777777" w:rsidTr="001011F3">
        <w:tc>
          <w:tcPr>
            <w:tcW w:w="846" w:type="dxa"/>
            <w:vAlign w:val="center"/>
          </w:tcPr>
          <w:p w14:paraId="6EF2B81F" w14:textId="77777777" w:rsidR="004C42B0" w:rsidRPr="00DE2650" w:rsidRDefault="004C42B0" w:rsidP="004C42B0">
            <w:pPr>
              <w:jc w:val="both"/>
              <w:rPr>
                <w:sz w:val="18"/>
                <w:szCs w:val="18"/>
              </w:rPr>
            </w:pPr>
            <w:r w:rsidRPr="00DE2650">
              <w:rPr>
                <w:sz w:val="18"/>
                <w:szCs w:val="18"/>
              </w:rPr>
              <w:t>16</w:t>
            </w:r>
          </w:p>
        </w:tc>
        <w:tc>
          <w:tcPr>
            <w:tcW w:w="3828" w:type="dxa"/>
            <w:vAlign w:val="center"/>
          </w:tcPr>
          <w:p w14:paraId="708E6A48" w14:textId="77777777" w:rsidR="004C42B0" w:rsidRPr="00DE2650" w:rsidRDefault="004C42B0" w:rsidP="004C42B0">
            <w:pPr>
              <w:jc w:val="both"/>
              <w:rPr>
                <w:sz w:val="18"/>
                <w:szCs w:val="18"/>
              </w:rPr>
            </w:pPr>
            <w:r w:rsidRPr="00DE2650">
              <w:rPr>
                <w:sz w:val="18"/>
                <w:szCs w:val="18"/>
              </w:rPr>
              <w:t>Застрахователна услуга на МПС, собственост на МВнР със застраховки ГО, Автокаско и "Злополука на места"</w:t>
            </w:r>
          </w:p>
        </w:tc>
        <w:tc>
          <w:tcPr>
            <w:tcW w:w="2126" w:type="dxa"/>
            <w:vAlign w:val="center"/>
          </w:tcPr>
          <w:p w14:paraId="22903116" w14:textId="77777777" w:rsidR="004C42B0" w:rsidRPr="00DE2650" w:rsidRDefault="004C42B0" w:rsidP="004C42B0">
            <w:pPr>
              <w:jc w:val="both"/>
              <w:rPr>
                <w:sz w:val="18"/>
                <w:szCs w:val="18"/>
              </w:rPr>
            </w:pPr>
            <w:r w:rsidRPr="00DE2650">
              <w:rPr>
                <w:sz w:val="18"/>
                <w:szCs w:val="18"/>
              </w:rPr>
              <w:t>до 85 000 лв.</w:t>
            </w:r>
          </w:p>
        </w:tc>
        <w:tc>
          <w:tcPr>
            <w:tcW w:w="2410" w:type="dxa"/>
            <w:vAlign w:val="center"/>
          </w:tcPr>
          <w:p w14:paraId="10B7E63F" w14:textId="77777777" w:rsidR="004C42B0" w:rsidRPr="00DE2650" w:rsidRDefault="004C42B0" w:rsidP="004C42B0">
            <w:pPr>
              <w:jc w:val="both"/>
              <w:rPr>
                <w:sz w:val="18"/>
                <w:szCs w:val="18"/>
              </w:rPr>
            </w:pPr>
            <w:r w:rsidRPr="00DE2650">
              <w:rPr>
                <w:sz w:val="18"/>
                <w:szCs w:val="18"/>
              </w:rPr>
              <w:t>ЗАД "ОЗК-застраховане" АД</w:t>
            </w:r>
          </w:p>
        </w:tc>
      </w:tr>
      <w:tr w:rsidR="004C42B0" w:rsidRPr="00DE2650" w14:paraId="656E054C" w14:textId="77777777" w:rsidTr="001011F3">
        <w:tc>
          <w:tcPr>
            <w:tcW w:w="846" w:type="dxa"/>
            <w:vAlign w:val="center"/>
          </w:tcPr>
          <w:p w14:paraId="3C3EF97B" w14:textId="77777777" w:rsidR="004C42B0" w:rsidRPr="00DE2650" w:rsidRDefault="004C42B0" w:rsidP="004C42B0">
            <w:pPr>
              <w:jc w:val="both"/>
              <w:rPr>
                <w:sz w:val="18"/>
                <w:szCs w:val="18"/>
              </w:rPr>
            </w:pPr>
            <w:r w:rsidRPr="00DE2650">
              <w:rPr>
                <w:sz w:val="18"/>
                <w:szCs w:val="18"/>
              </w:rPr>
              <w:t>17</w:t>
            </w:r>
          </w:p>
        </w:tc>
        <w:tc>
          <w:tcPr>
            <w:tcW w:w="3828" w:type="dxa"/>
            <w:vAlign w:val="center"/>
          </w:tcPr>
          <w:p w14:paraId="56F5BFC5" w14:textId="77777777" w:rsidR="004C42B0" w:rsidRPr="00DE2650" w:rsidRDefault="004C42B0" w:rsidP="004C42B0">
            <w:pPr>
              <w:jc w:val="both"/>
              <w:rPr>
                <w:sz w:val="18"/>
                <w:szCs w:val="18"/>
              </w:rPr>
            </w:pPr>
            <w:r w:rsidRPr="00DE2650">
              <w:rPr>
                <w:sz w:val="18"/>
                <w:szCs w:val="18"/>
              </w:rPr>
              <w:t>Абонаментно обслужване и специализиран технически сервиз за три броя дизел генератори за автономно захранване</w:t>
            </w:r>
          </w:p>
        </w:tc>
        <w:tc>
          <w:tcPr>
            <w:tcW w:w="2126" w:type="dxa"/>
            <w:vAlign w:val="center"/>
          </w:tcPr>
          <w:p w14:paraId="2CCACB79" w14:textId="77777777" w:rsidR="004C42B0" w:rsidRPr="00DE2650" w:rsidRDefault="004C42B0" w:rsidP="004C42B0">
            <w:pPr>
              <w:jc w:val="both"/>
              <w:rPr>
                <w:sz w:val="18"/>
                <w:szCs w:val="18"/>
              </w:rPr>
            </w:pPr>
            <w:r w:rsidRPr="00DE2650">
              <w:rPr>
                <w:sz w:val="18"/>
                <w:szCs w:val="18"/>
              </w:rPr>
              <w:t>до 64 788 лв.</w:t>
            </w:r>
          </w:p>
        </w:tc>
        <w:tc>
          <w:tcPr>
            <w:tcW w:w="2410" w:type="dxa"/>
            <w:vAlign w:val="center"/>
          </w:tcPr>
          <w:p w14:paraId="7AECB1CD" w14:textId="77777777" w:rsidR="004C42B0" w:rsidRPr="00DE2650" w:rsidRDefault="004C42B0" w:rsidP="004C42B0">
            <w:pPr>
              <w:jc w:val="both"/>
              <w:rPr>
                <w:sz w:val="18"/>
                <w:szCs w:val="18"/>
              </w:rPr>
            </w:pPr>
            <w:r w:rsidRPr="00DE2650">
              <w:rPr>
                <w:sz w:val="18"/>
                <w:szCs w:val="18"/>
              </w:rPr>
              <w:t>МИВ ИНЖИНЕРИНГ ООД</w:t>
            </w:r>
          </w:p>
        </w:tc>
      </w:tr>
      <w:tr w:rsidR="004C42B0" w:rsidRPr="00DE2650" w14:paraId="7C3AA25E" w14:textId="77777777" w:rsidTr="001011F3">
        <w:tc>
          <w:tcPr>
            <w:tcW w:w="846" w:type="dxa"/>
            <w:vAlign w:val="center"/>
          </w:tcPr>
          <w:p w14:paraId="48CE3051" w14:textId="77777777" w:rsidR="004C42B0" w:rsidRPr="00DE2650" w:rsidRDefault="004C42B0" w:rsidP="004C42B0">
            <w:pPr>
              <w:jc w:val="both"/>
              <w:rPr>
                <w:sz w:val="18"/>
                <w:szCs w:val="18"/>
              </w:rPr>
            </w:pPr>
            <w:r w:rsidRPr="00DE2650">
              <w:rPr>
                <w:sz w:val="18"/>
                <w:szCs w:val="18"/>
              </w:rPr>
              <w:t>18</w:t>
            </w:r>
          </w:p>
        </w:tc>
        <w:tc>
          <w:tcPr>
            <w:tcW w:w="3828" w:type="dxa"/>
            <w:vAlign w:val="center"/>
          </w:tcPr>
          <w:p w14:paraId="292068FF" w14:textId="77777777" w:rsidR="004C42B0" w:rsidRPr="00DE2650" w:rsidRDefault="004C42B0" w:rsidP="004C42B0">
            <w:pPr>
              <w:jc w:val="both"/>
              <w:rPr>
                <w:sz w:val="18"/>
                <w:szCs w:val="18"/>
              </w:rPr>
            </w:pPr>
            <w:r w:rsidRPr="00DE2650">
              <w:rPr>
                <w:sz w:val="18"/>
                <w:szCs w:val="18"/>
              </w:rPr>
              <w:t>Абонаментно поддържане на софтуерната система "Поликонт"</w:t>
            </w:r>
          </w:p>
        </w:tc>
        <w:tc>
          <w:tcPr>
            <w:tcW w:w="2126" w:type="dxa"/>
            <w:vAlign w:val="center"/>
          </w:tcPr>
          <w:p w14:paraId="5B68C2BF" w14:textId="77777777" w:rsidR="004C42B0" w:rsidRPr="00DE2650" w:rsidRDefault="004C42B0" w:rsidP="004C42B0">
            <w:pPr>
              <w:jc w:val="both"/>
              <w:rPr>
                <w:sz w:val="18"/>
                <w:szCs w:val="18"/>
              </w:rPr>
            </w:pPr>
            <w:r w:rsidRPr="00DE2650">
              <w:rPr>
                <w:sz w:val="18"/>
                <w:szCs w:val="18"/>
              </w:rPr>
              <w:t>52 198,80 лв.</w:t>
            </w:r>
          </w:p>
        </w:tc>
        <w:tc>
          <w:tcPr>
            <w:tcW w:w="2410" w:type="dxa"/>
            <w:vAlign w:val="center"/>
          </w:tcPr>
          <w:p w14:paraId="5D03F77F" w14:textId="77777777" w:rsidR="004C42B0" w:rsidRPr="00DE2650" w:rsidRDefault="004C42B0" w:rsidP="004C42B0">
            <w:pPr>
              <w:jc w:val="both"/>
              <w:rPr>
                <w:sz w:val="18"/>
                <w:szCs w:val="18"/>
              </w:rPr>
            </w:pPr>
            <w:r w:rsidRPr="00DE2650">
              <w:rPr>
                <w:sz w:val="18"/>
                <w:szCs w:val="18"/>
              </w:rPr>
              <w:t>С+С АУТОМАТИОН ООД</w:t>
            </w:r>
          </w:p>
        </w:tc>
      </w:tr>
    </w:tbl>
    <w:p w14:paraId="7073EB2E" w14:textId="77777777" w:rsidR="004C42B0" w:rsidRPr="00DE2650" w:rsidRDefault="004C42B0" w:rsidP="004C42B0">
      <w:pPr>
        <w:jc w:val="both"/>
        <w:rPr>
          <w:sz w:val="23"/>
          <w:szCs w:val="23"/>
        </w:rPr>
      </w:pPr>
    </w:p>
    <w:p w14:paraId="62AEEA2B" w14:textId="77777777" w:rsidR="00FB3B62" w:rsidRDefault="00FB3B62" w:rsidP="00FB3B62">
      <w:pPr>
        <w:spacing w:after="82"/>
        <w:ind w:left="-5"/>
      </w:pPr>
      <w:r>
        <w:t xml:space="preserve">През второто полугодие на 2024 г. водеща дейност в дирекция „Оперативни програми и управление на проекти“ са сключването на договори за възлагане на обществени поръчки, както следва: </w:t>
      </w:r>
    </w:p>
    <w:p w14:paraId="6B5A533A" w14:textId="77777777" w:rsidR="00FB3B62" w:rsidRDefault="00FB3B62" w:rsidP="00FB3B62">
      <w:pPr>
        <w:spacing w:after="34"/>
        <w:ind w:left="-5"/>
      </w:pPr>
      <w:r>
        <w:t xml:space="preserve">Проведени обществени поръчки, възложени чрез директно възлагане по реда на чл. 20, ал. 4 от ЗОП за периода 01.07.2024 г. – 31.12.2024 г. </w:t>
      </w:r>
    </w:p>
    <w:p w14:paraId="0337CF96" w14:textId="77777777" w:rsidR="00FB3B62" w:rsidRDefault="00FB3B62" w:rsidP="00FB3B62">
      <w:pPr>
        <w:spacing w:line="259" w:lineRule="auto"/>
      </w:pPr>
      <w:r>
        <w:t xml:space="preserve"> </w:t>
      </w:r>
    </w:p>
    <w:tbl>
      <w:tblPr>
        <w:tblStyle w:val="TableGrid0"/>
        <w:tblW w:w="8956" w:type="dxa"/>
        <w:tblInd w:w="5" w:type="dxa"/>
        <w:tblCellMar>
          <w:top w:w="55" w:type="dxa"/>
          <w:left w:w="110" w:type="dxa"/>
          <w:right w:w="53" w:type="dxa"/>
        </w:tblCellMar>
        <w:tblLook w:val="04A0" w:firstRow="1" w:lastRow="0" w:firstColumn="1" w:lastColumn="0" w:noHBand="0" w:noVBand="1"/>
      </w:tblPr>
      <w:tblGrid>
        <w:gridCol w:w="562"/>
        <w:gridCol w:w="3828"/>
        <w:gridCol w:w="2127"/>
        <w:gridCol w:w="2439"/>
      </w:tblGrid>
      <w:tr w:rsidR="00FB3B62" w14:paraId="17321878" w14:textId="77777777" w:rsidTr="00FA43B7">
        <w:trPr>
          <w:trHeight w:val="128"/>
        </w:trPr>
        <w:tc>
          <w:tcPr>
            <w:tcW w:w="562" w:type="dxa"/>
            <w:tcBorders>
              <w:top w:val="single" w:sz="4" w:space="0" w:color="000000"/>
              <w:left w:val="single" w:sz="4" w:space="0" w:color="000000"/>
              <w:bottom w:val="single" w:sz="4" w:space="0" w:color="000000"/>
              <w:right w:val="single" w:sz="4" w:space="0" w:color="000000"/>
            </w:tcBorders>
            <w:vAlign w:val="center"/>
          </w:tcPr>
          <w:p w14:paraId="0F23562E" w14:textId="77777777" w:rsidR="00FB3B62" w:rsidRPr="00FB3B62" w:rsidRDefault="00FB3B62" w:rsidP="00FB3B62">
            <w:pPr>
              <w:jc w:val="both"/>
              <w:rPr>
                <w:sz w:val="18"/>
                <w:szCs w:val="18"/>
              </w:rPr>
            </w:pPr>
            <w:r w:rsidRPr="00FB3B62">
              <w:rPr>
                <w:sz w:val="18"/>
                <w:szCs w:val="18"/>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14:paraId="59ADEE64" w14:textId="77777777" w:rsidR="00FB3B62" w:rsidRPr="00FB3B62" w:rsidRDefault="00FB3B62" w:rsidP="00FB3B62">
            <w:pPr>
              <w:ind w:right="56"/>
              <w:jc w:val="both"/>
              <w:rPr>
                <w:sz w:val="18"/>
                <w:szCs w:val="18"/>
              </w:rPr>
            </w:pPr>
            <w:r w:rsidRPr="00FB3B62">
              <w:rPr>
                <w:sz w:val="18"/>
                <w:szCs w:val="18"/>
              </w:rPr>
              <w:t xml:space="preserve">Предмет </w:t>
            </w:r>
          </w:p>
        </w:tc>
        <w:tc>
          <w:tcPr>
            <w:tcW w:w="2127" w:type="dxa"/>
            <w:tcBorders>
              <w:top w:val="single" w:sz="4" w:space="0" w:color="000000"/>
              <w:left w:val="single" w:sz="4" w:space="0" w:color="000000"/>
              <w:bottom w:val="single" w:sz="4" w:space="0" w:color="000000"/>
              <w:right w:val="single" w:sz="4" w:space="0" w:color="000000"/>
            </w:tcBorders>
          </w:tcPr>
          <w:p w14:paraId="009F4E58" w14:textId="77777777" w:rsidR="00FB3B62" w:rsidRPr="00FB3B62" w:rsidRDefault="00FB3B62" w:rsidP="00FB3B62">
            <w:pPr>
              <w:jc w:val="both"/>
              <w:rPr>
                <w:sz w:val="18"/>
                <w:szCs w:val="18"/>
              </w:rPr>
            </w:pPr>
            <w:r w:rsidRPr="00FB3B62">
              <w:rPr>
                <w:sz w:val="18"/>
                <w:szCs w:val="18"/>
              </w:rPr>
              <w:t xml:space="preserve">Стойност без 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7A8D3B8A" w14:textId="77777777" w:rsidR="00FB3B62" w:rsidRPr="00FB3B62" w:rsidRDefault="00FB3B62" w:rsidP="00FB3B62">
            <w:pPr>
              <w:ind w:left="41"/>
              <w:jc w:val="both"/>
              <w:rPr>
                <w:sz w:val="18"/>
                <w:szCs w:val="18"/>
              </w:rPr>
            </w:pPr>
            <w:r w:rsidRPr="00FB3B62">
              <w:rPr>
                <w:sz w:val="18"/>
                <w:szCs w:val="18"/>
              </w:rPr>
              <w:t xml:space="preserve">Избран изпълнител </w:t>
            </w:r>
          </w:p>
        </w:tc>
      </w:tr>
      <w:tr w:rsidR="00FB3B62" w14:paraId="6217AB4F" w14:textId="77777777" w:rsidTr="00FA43B7">
        <w:trPr>
          <w:trHeight w:val="233"/>
        </w:trPr>
        <w:tc>
          <w:tcPr>
            <w:tcW w:w="562" w:type="dxa"/>
            <w:tcBorders>
              <w:top w:val="single" w:sz="4" w:space="0" w:color="000000"/>
              <w:left w:val="single" w:sz="4" w:space="0" w:color="000000"/>
              <w:bottom w:val="single" w:sz="4" w:space="0" w:color="000000"/>
              <w:right w:val="single" w:sz="4" w:space="0" w:color="000000"/>
            </w:tcBorders>
            <w:vAlign w:val="center"/>
          </w:tcPr>
          <w:p w14:paraId="77E171DB" w14:textId="77777777" w:rsidR="00FB3B62" w:rsidRPr="00FB3B62" w:rsidRDefault="00FB3B62" w:rsidP="00FB3B62">
            <w:pPr>
              <w:jc w:val="both"/>
              <w:rPr>
                <w:sz w:val="18"/>
                <w:szCs w:val="18"/>
              </w:rPr>
            </w:pPr>
            <w:r w:rsidRPr="00FB3B62">
              <w:rPr>
                <w:sz w:val="18"/>
                <w:szCs w:val="18"/>
              </w:rPr>
              <w:t xml:space="preserve">1 </w:t>
            </w:r>
          </w:p>
        </w:tc>
        <w:tc>
          <w:tcPr>
            <w:tcW w:w="3828" w:type="dxa"/>
            <w:tcBorders>
              <w:top w:val="single" w:sz="4" w:space="0" w:color="000000"/>
              <w:left w:val="single" w:sz="4" w:space="0" w:color="000000"/>
              <w:bottom w:val="single" w:sz="4" w:space="0" w:color="000000"/>
              <w:right w:val="single" w:sz="4" w:space="0" w:color="000000"/>
            </w:tcBorders>
          </w:tcPr>
          <w:p w14:paraId="1ED9DC97" w14:textId="77777777" w:rsidR="00FB3B62" w:rsidRPr="00FB3B62" w:rsidRDefault="00FB3B62" w:rsidP="00FB3B62">
            <w:pPr>
              <w:jc w:val="both"/>
              <w:rPr>
                <w:sz w:val="18"/>
                <w:szCs w:val="18"/>
              </w:rPr>
            </w:pPr>
            <w:r w:rsidRPr="00FB3B62">
              <w:rPr>
                <w:sz w:val="18"/>
                <w:szCs w:val="18"/>
              </w:rPr>
              <w:t xml:space="preserve">Осъвременяване и годишно абонаментно обслужване на системата за администриране на дипломатически и служебни паспорти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26F0546A" w14:textId="77777777" w:rsidR="00FB3B62" w:rsidRPr="00FB3B62" w:rsidRDefault="00FB3B62" w:rsidP="00FB3B62">
            <w:pPr>
              <w:jc w:val="both"/>
              <w:rPr>
                <w:sz w:val="18"/>
                <w:szCs w:val="18"/>
              </w:rPr>
            </w:pPr>
            <w:r w:rsidRPr="00FB3B62">
              <w:rPr>
                <w:sz w:val="18"/>
                <w:szCs w:val="18"/>
              </w:rPr>
              <w:t xml:space="preserve">4 900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6CE32BE4" w14:textId="77777777" w:rsidR="00FB3B62" w:rsidRPr="00FB3B62" w:rsidRDefault="00FB3B62" w:rsidP="00FB3B62">
            <w:pPr>
              <w:jc w:val="both"/>
              <w:rPr>
                <w:sz w:val="18"/>
                <w:szCs w:val="18"/>
              </w:rPr>
            </w:pPr>
            <w:r w:rsidRPr="00FB3B62">
              <w:rPr>
                <w:sz w:val="18"/>
                <w:szCs w:val="18"/>
              </w:rPr>
              <w:t xml:space="preserve">Перфект Плюс ЕООД </w:t>
            </w:r>
          </w:p>
        </w:tc>
      </w:tr>
      <w:tr w:rsidR="00FB3B62" w14:paraId="12098E24" w14:textId="77777777" w:rsidTr="00FA43B7">
        <w:trPr>
          <w:trHeight w:val="108"/>
        </w:trPr>
        <w:tc>
          <w:tcPr>
            <w:tcW w:w="562" w:type="dxa"/>
            <w:tcBorders>
              <w:top w:val="single" w:sz="4" w:space="0" w:color="000000"/>
              <w:left w:val="single" w:sz="4" w:space="0" w:color="000000"/>
              <w:bottom w:val="single" w:sz="4" w:space="0" w:color="000000"/>
              <w:right w:val="single" w:sz="4" w:space="0" w:color="000000"/>
            </w:tcBorders>
            <w:vAlign w:val="center"/>
          </w:tcPr>
          <w:p w14:paraId="4113DBAD" w14:textId="77777777" w:rsidR="00FB3B62" w:rsidRPr="00FB3B62" w:rsidRDefault="00FB3B62" w:rsidP="00FB3B62">
            <w:pPr>
              <w:jc w:val="both"/>
              <w:rPr>
                <w:sz w:val="18"/>
                <w:szCs w:val="18"/>
              </w:rPr>
            </w:pPr>
            <w:r w:rsidRPr="00FB3B62">
              <w:rPr>
                <w:sz w:val="18"/>
                <w:szCs w:val="18"/>
              </w:rPr>
              <w:t xml:space="preserve">2 </w:t>
            </w:r>
          </w:p>
        </w:tc>
        <w:tc>
          <w:tcPr>
            <w:tcW w:w="3828" w:type="dxa"/>
            <w:tcBorders>
              <w:top w:val="single" w:sz="4" w:space="0" w:color="000000"/>
              <w:left w:val="single" w:sz="4" w:space="0" w:color="000000"/>
              <w:bottom w:val="single" w:sz="4" w:space="0" w:color="000000"/>
              <w:right w:val="single" w:sz="4" w:space="0" w:color="000000"/>
            </w:tcBorders>
          </w:tcPr>
          <w:p w14:paraId="31DF5DDB" w14:textId="77777777" w:rsidR="00FB3B62" w:rsidRPr="00FB3B62" w:rsidRDefault="00FB3B62" w:rsidP="00FB3B62">
            <w:pPr>
              <w:jc w:val="both"/>
              <w:rPr>
                <w:sz w:val="18"/>
                <w:szCs w:val="18"/>
              </w:rPr>
            </w:pPr>
            <w:r w:rsidRPr="00FB3B62">
              <w:rPr>
                <w:sz w:val="18"/>
                <w:szCs w:val="18"/>
              </w:rPr>
              <w:t xml:space="preserve">Осигуряване на пощенски услуги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61206483" w14:textId="77777777" w:rsidR="00FB3B62" w:rsidRPr="00FB3B62" w:rsidRDefault="00FB3B62" w:rsidP="00FB3B62">
            <w:pPr>
              <w:jc w:val="both"/>
              <w:rPr>
                <w:sz w:val="18"/>
                <w:szCs w:val="18"/>
              </w:rPr>
            </w:pPr>
            <w:r w:rsidRPr="00FB3B62">
              <w:rPr>
                <w:sz w:val="18"/>
                <w:szCs w:val="18"/>
              </w:rPr>
              <w:t xml:space="preserve">24 000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32BCDA25" w14:textId="77777777" w:rsidR="00FB3B62" w:rsidRPr="00FB3B62" w:rsidRDefault="00FB3B62" w:rsidP="00FB3B62">
            <w:pPr>
              <w:jc w:val="both"/>
              <w:rPr>
                <w:sz w:val="18"/>
                <w:szCs w:val="18"/>
              </w:rPr>
            </w:pPr>
            <w:r w:rsidRPr="00FB3B62">
              <w:rPr>
                <w:sz w:val="18"/>
                <w:szCs w:val="18"/>
              </w:rPr>
              <w:t xml:space="preserve">Български пощи ЕАД </w:t>
            </w:r>
          </w:p>
        </w:tc>
      </w:tr>
      <w:tr w:rsidR="00FB3B62" w14:paraId="358A0013" w14:textId="77777777" w:rsidTr="00FA43B7">
        <w:trPr>
          <w:trHeight w:val="175"/>
        </w:trPr>
        <w:tc>
          <w:tcPr>
            <w:tcW w:w="562" w:type="dxa"/>
            <w:tcBorders>
              <w:top w:val="single" w:sz="4" w:space="0" w:color="000000"/>
              <w:left w:val="single" w:sz="4" w:space="0" w:color="000000"/>
              <w:bottom w:val="single" w:sz="4" w:space="0" w:color="000000"/>
              <w:right w:val="single" w:sz="4" w:space="0" w:color="000000"/>
            </w:tcBorders>
            <w:vAlign w:val="center"/>
          </w:tcPr>
          <w:p w14:paraId="139EC69C" w14:textId="77777777" w:rsidR="00FB3B62" w:rsidRPr="00FB3B62" w:rsidRDefault="00FB3B62" w:rsidP="00FB3B62">
            <w:pPr>
              <w:jc w:val="both"/>
              <w:rPr>
                <w:sz w:val="18"/>
                <w:szCs w:val="18"/>
              </w:rPr>
            </w:pPr>
            <w:r w:rsidRPr="00FB3B62">
              <w:rPr>
                <w:sz w:val="18"/>
                <w:szCs w:val="18"/>
              </w:rPr>
              <w:t xml:space="preserve">3 </w:t>
            </w:r>
          </w:p>
        </w:tc>
        <w:tc>
          <w:tcPr>
            <w:tcW w:w="3828" w:type="dxa"/>
            <w:tcBorders>
              <w:top w:val="single" w:sz="4" w:space="0" w:color="000000"/>
              <w:left w:val="single" w:sz="4" w:space="0" w:color="000000"/>
              <w:bottom w:val="single" w:sz="4" w:space="0" w:color="000000"/>
              <w:right w:val="single" w:sz="4" w:space="0" w:color="000000"/>
            </w:tcBorders>
          </w:tcPr>
          <w:p w14:paraId="4D3605BE" w14:textId="77777777" w:rsidR="00FB3B62" w:rsidRPr="00FB3B62" w:rsidRDefault="00FB3B62" w:rsidP="00FB3B62">
            <w:pPr>
              <w:jc w:val="both"/>
              <w:rPr>
                <w:sz w:val="18"/>
                <w:szCs w:val="18"/>
              </w:rPr>
            </w:pPr>
            <w:r w:rsidRPr="00FB3B62">
              <w:rPr>
                <w:sz w:val="18"/>
                <w:szCs w:val="18"/>
              </w:rPr>
              <w:t xml:space="preserve">Осигуряване на обслужване на МВнР от длъжностно /юридическо/ лице по защита на личните данни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2C873745" w14:textId="77777777" w:rsidR="00FB3B62" w:rsidRPr="00FB3B62" w:rsidRDefault="00FB3B62" w:rsidP="00FB3B62">
            <w:pPr>
              <w:jc w:val="both"/>
              <w:rPr>
                <w:sz w:val="18"/>
                <w:szCs w:val="18"/>
              </w:rPr>
            </w:pPr>
            <w:r w:rsidRPr="00FB3B62">
              <w:rPr>
                <w:sz w:val="18"/>
                <w:szCs w:val="18"/>
              </w:rPr>
              <w:t xml:space="preserve">19 200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5A602576" w14:textId="77777777" w:rsidR="00FB3B62" w:rsidRPr="00FB3B62" w:rsidRDefault="00FB3B62" w:rsidP="00FB3B62">
            <w:pPr>
              <w:jc w:val="both"/>
              <w:rPr>
                <w:sz w:val="18"/>
                <w:szCs w:val="18"/>
              </w:rPr>
            </w:pPr>
            <w:r w:rsidRPr="00FB3B62">
              <w:rPr>
                <w:sz w:val="18"/>
                <w:szCs w:val="18"/>
              </w:rPr>
              <w:t xml:space="preserve">Консехо  ЕООД </w:t>
            </w:r>
          </w:p>
        </w:tc>
      </w:tr>
      <w:tr w:rsidR="00FB3B62" w14:paraId="7973449E" w14:textId="77777777" w:rsidTr="00FA43B7">
        <w:trPr>
          <w:trHeight w:val="118"/>
        </w:trPr>
        <w:tc>
          <w:tcPr>
            <w:tcW w:w="562" w:type="dxa"/>
            <w:tcBorders>
              <w:top w:val="single" w:sz="4" w:space="0" w:color="000000"/>
              <w:left w:val="single" w:sz="4" w:space="0" w:color="000000"/>
              <w:bottom w:val="single" w:sz="4" w:space="0" w:color="000000"/>
              <w:right w:val="single" w:sz="4" w:space="0" w:color="000000"/>
            </w:tcBorders>
            <w:vAlign w:val="center"/>
          </w:tcPr>
          <w:p w14:paraId="0A31BB70" w14:textId="77777777" w:rsidR="00FB3B62" w:rsidRPr="00FB3B62" w:rsidRDefault="00FB3B62" w:rsidP="00FB3B62">
            <w:pPr>
              <w:jc w:val="both"/>
              <w:rPr>
                <w:sz w:val="18"/>
                <w:szCs w:val="18"/>
              </w:rPr>
            </w:pPr>
            <w:r w:rsidRPr="00FB3B62">
              <w:rPr>
                <w:sz w:val="18"/>
                <w:szCs w:val="18"/>
              </w:rPr>
              <w:lastRenderedPageBreak/>
              <w:t xml:space="preserve">4 </w:t>
            </w:r>
          </w:p>
        </w:tc>
        <w:tc>
          <w:tcPr>
            <w:tcW w:w="3828" w:type="dxa"/>
            <w:tcBorders>
              <w:top w:val="single" w:sz="4" w:space="0" w:color="000000"/>
              <w:left w:val="single" w:sz="4" w:space="0" w:color="000000"/>
              <w:bottom w:val="single" w:sz="4" w:space="0" w:color="000000"/>
              <w:right w:val="single" w:sz="4" w:space="0" w:color="000000"/>
            </w:tcBorders>
          </w:tcPr>
          <w:p w14:paraId="30F065B2" w14:textId="77777777" w:rsidR="00FB3B62" w:rsidRPr="00FB3B62" w:rsidRDefault="00FB3B62" w:rsidP="00FB3B62">
            <w:pPr>
              <w:jc w:val="both"/>
              <w:rPr>
                <w:sz w:val="18"/>
                <w:szCs w:val="18"/>
              </w:rPr>
            </w:pPr>
            <w:r w:rsidRPr="00FB3B62">
              <w:rPr>
                <w:sz w:val="18"/>
                <w:szCs w:val="18"/>
              </w:rPr>
              <w:t xml:space="preserve">Ремонт на външна водомерна шахта и подмяна на водопроводен участък </w:t>
            </w:r>
          </w:p>
        </w:tc>
        <w:tc>
          <w:tcPr>
            <w:tcW w:w="2127" w:type="dxa"/>
            <w:tcBorders>
              <w:top w:val="single" w:sz="4" w:space="0" w:color="000000"/>
              <w:left w:val="single" w:sz="4" w:space="0" w:color="000000"/>
              <w:bottom w:val="single" w:sz="4" w:space="0" w:color="000000"/>
              <w:right w:val="single" w:sz="4" w:space="0" w:color="000000"/>
            </w:tcBorders>
            <w:vAlign w:val="center"/>
          </w:tcPr>
          <w:p w14:paraId="117A2560" w14:textId="77777777" w:rsidR="00FB3B62" w:rsidRPr="00FB3B62" w:rsidRDefault="00FB3B62" w:rsidP="00FB3B62">
            <w:pPr>
              <w:jc w:val="both"/>
              <w:rPr>
                <w:sz w:val="18"/>
                <w:szCs w:val="18"/>
              </w:rPr>
            </w:pPr>
            <w:r w:rsidRPr="00FB3B62">
              <w:rPr>
                <w:sz w:val="18"/>
                <w:szCs w:val="18"/>
              </w:rPr>
              <w:t xml:space="preserve">8 067,40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15F880D6" w14:textId="77777777" w:rsidR="00FB3B62" w:rsidRPr="00FB3B62" w:rsidRDefault="00FB3B62" w:rsidP="00FB3B62">
            <w:pPr>
              <w:jc w:val="both"/>
              <w:rPr>
                <w:sz w:val="18"/>
                <w:szCs w:val="18"/>
              </w:rPr>
            </w:pPr>
            <w:r w:rsidRPr="00FB3B62">
              <w:rPr>
                <w:sz w:val="18"/>
                <w:szCs w:val="18"/>
              </w:rPr>
              <w:t xml:space="preserve">ВиК  ЕАД </w:t>
            </w:r>
          </w:p>
        </w:tc>
      </w:tr>
      <w:tr w:rsidR="00FB3B62" w14:paraId="7B05F837" w14:textId="77777777" w:rsidTr="00FA43B7">
        <w:trPr>
          <w:trHeight w:val="175"/>
        </w:trPr>
        <w:tc>
          <w:tcPr>
            <w:tcW w:w="562" w:type="dxa"/>
            <w:tcBorders>
              <w:top w:val="single" w:sz="4" w:space="0" w:color="000000"/>
              <w:left w:val="single" w:sz="4" w:space="0" w:color="000000"/>
              <w:bottom w:val="single" w:sz="4" w:space="0" w:color="000000"/>
              <w:right w:val="single" w:sz="4" w:space="0" w:color="000000"/>
            </w:tcBorders>
            <w:vAlign w:val="center"/>
          </w:tcPr>
          <w:p w14:paraId="561C480D" w14:textId="77777777" w:rsidR="00FB3B62" w:rsidRPr="00FB3B62" w:rsidRDefault="00FB3B62" w:rsidP="00FB3B62">
            <w:pPr>
              <w:jc w:val="both"/>
              <w:rPr>
                <w:sz w:val="18"/>
                <w:szCs w:val="18"/>
              </w:rPr>
            </w:pPr>
            <w:r w:rsidRPr="00FB3B62">
              <w:rPr>
                <w:sz w:val="18"/>
                <w:szCs w:val="18"/>
              </w:rPr>
              <w:t xml:space="preserve">5 </w:t>
            </w:r>
          </w:p>
        </w:tc>
        <w:tc>
          <w:tcPr>
            <w:tcW w:w="3828" w:type="dxa"/>
            <w:tcBorders>
              <w:top w:val="single" w:sz="4" w:space="0" w:color="000000"/>
              <w:left w:val="single" w:sz="4" w:space="0" w:color="000000"/>
              <w:bottom w:val="single" w:sz="4" w:space="0" w:color="000000"/>
              <w:right w:val="single" w:sz="4" w:space="0" w:color="000000"/>
            </w:tcBorders>
          </w:tcPr>
          <w:p w14:paraId="1604EEDF" w14:textId="77777777" w:rsidR="00FB3B62" w:rsidRPr="00FB3B62" w:rsidRDefault="00FB3B62" w:rsidP="00FB3B62">
            <w:pPr>
              <w:jc w:val="both"/>
              <w:rPr>
                <w:sz w:val="18"/>
                <w:szCs w:val="18"/>
              </w:rPr>
            </w:pPr>
            <w:r w:rsidRPr="00FB3B62">
              <w:rPr>
                <w:sz w:val="18"/>
                <w:szCs w:val="18"/>
              </w:rPr>
              <w:t xml:space="preserve">Доставка на бутилиран пропан-бутан </w:t>
            </w:r>
          </w:p>
          <w:p w14:paraId="564C93D0" w14:textId="77777777" w:rsidR="00FB3B62" w:rsidRPr="00FB3B62" w:rsidRDefault="00FB3B62" w:rsidP="00FB3B62">
            <w:pPr>
              <w:jc w:val="both"/>
              <w:rPr>
                <w:sz w:val="18"/>
                <w:szCs w:val="18"/>
              </w:rPr>
            </w:pPr>
            <w:r w:rsidRPr="00FB3B62">
              <w:rPr>
                <w:sz w:val="18"/>
                <w:szCs w:val="18"/>
              </w:rPr>
              <w:t xml:space="preserve">за хранителен комплекс на ЦУ на МВнР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52CF723F" w14:textId="77777777" w:rsidR="00FB3B62" w:rsidRPr="00FB3B62" w:rsidRDefault="00FB3B62" w:rsidP="00FB3B62">
            <w:pPr>
              <w:jc w:val="both"/>
              <w:rPr>
                <w:sz w:val="18"/>
                <w:szCs w:val="18"/>
              </w:rPr>
            </w:pPr>
            <w:r w:rsidRPr="00FB3B62">
              <w:rPr>
                <w:sz w:val="18"/>
                <w:szCs w:val="18"/>
              </w:rPr>
              <w:t xml:space="preserve">до 5 000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7B5EB300" w14:textId="77777777" w:rsidR="00FB3B62" w:rsidRPr="00FB3B62" w:rsidRDefault="00FB3B62" w:rsidP="00FB3B62">
            <w:pPr>
              <w:jc w:val="both"/>
              <w:rPr>
                <w:sz w:val="18"/>
                <w:szCs w:val="18"/>
              </w:rPr>
            </w:pPr>
            <w:r w:rsidRPr="00FB3B62">
              <w:rPr>
                <w:sz w:val="18"/>
                <w:szCs w:val="18"/>
              </w:rPr>
              <w:t xml:space="preserve">Топливо Газ ЕООД </w:t>
            </w:r>
          </w:p>
        </w:tc>
      </w:tr>
      <w:tr w:rsidR="00FB3B62" w14:paraId="5AE3BB1C" w14:textId="77777777" w:rsidTr="00FA43B7">
        <w:trPr>
          <w:trHeight w:val="176"/>
        </w:trPr>
        <w:tc>
          <w:tcPr>
            <w:tcW w:w="562" w:type="dxa"/>
            <w:tcBorders>
              <w:top w:val="single" w:sz="4" w:space="0" w:color="000000"/>
              <w:left w:val="single" w:sz="4" w:space="0" w:color="000000"/>
              <w:bottom w:val="single" w:sz="4" w:space="0" w:color="000000"/>
              <w:right w:val="single" w:sz="4" w:space="0" w:color="000000"/>
            </w:tcBorders>
            <w:vAlign w:val="center"/>
          </w:tcPr>
          <w:p w14:paraId="2F104181" w14:textId="77777777" w:rsidR="00FB3B62" w:rsidRPr="00FB3B62" w:rsidRDefault="00FB3B62" w:rsidP="00FB3B62">
            <w:pPr>
              <w:jc w:val="both"/>
              <w:rPr>
                <w:sz w:val="18"/>
                <w:szCs w:val="18"/>
              </w:rPr>
            </w:pPr>
            <w:r w:rsidRPr="00FB3B62">
              <w:rPr>
                <w:sz w:val="18"/>
                <w:szCs w:val="18"/>
              </w:rPr>
              <w:t xml:space="preserve">6 </w:t>
            </w:r>
          </w:p>
        </w:tc>
        <w:tc>
          <w:tcPr>
            <w:tcW w:w="3828" w:type="dxa"/>
            <w:tcBorders>
              <w:top w:val="single" w:sz="4" w:space="0" w:color="000000"/>
              <w:left w:val="single" w:sz="4" w:space="0" w:color="000000"/>
              <w:bottom w:val="single" w:sz="4" w:space="0" w:color="000000"/>
              <w:right w:val="single" w:sz="4" w:space="0" w:color="000000"/>
            </w:tcBorders>
          </w:tcPr>
          <w:p w14:paraId="1DADBE84" w14:textId="77777777" w:rsidR="00FB3B62" w:rsidRPr="00FB3B62" w:rsidRDefault="00FB3B62" w:rsidP="00FB3B62">
            <w:pPr>
              <w:jc w:val="both"/>
              <w:rPr>
                <w:sz w:val="18"/>
                <w:szCs w:val="18"/>
              </w:rPr>
            </w:pPr>
            <w:r w:rsidRPr="00FB3B62">
              <w:rPr>
                <w:sz w:val="18"/>
                <w:szCs w:val="18"/>
              </w:rPr>
              <w:t xml:space="preserve">Поддръжка на сладководен аквариум </w:t>
            </w:r>
          </w:p>
          <w:p w14:paraId="2D72A0D3" w14:textId="77777777" w:rsidR="00FB3B62" w:rsidRPr="00FB3B62" w:rsidRDefault="00FB3B62" w:rsidP="00FB3B62">
            <w:pPr>
              <w:spacing w:after="16"/>
              <w:jc w:val="both"/>
              <w:rPr>
                <w:sz w:val="18"/>
                <w:szCs w:val="18"/>
              </w:rPr>
            </w:pPr>
            <w:r w:rsidRPr="00FB3B62">
              <w:rPr>
                <w:sz w:val="18"/>
                <w:szCs w:val="18"/>
              </w:rPr>
              <w:t xml:space="preserve">в хранителен блок в сградата на </w:t>
            </w:r>
          </w:p>
          <w:p w14:paraId="21909473" w14:textId="77777777" w:rsidR="00FB3B62" w:rsidRPr="00FB3B62" w:rsidRDefault="00FB3B62" w:rsidP="00FB3B62">
            <w:pPr>
              <w:jc w:val="both"/>
              <w:rPr>
                <w:sz w:val="18"/>
                <w:szCs w:val="18"/>
              </w:rPr>
            </w:pPr>
            <w:r w:rsidRPr="00FB3B62">
              <w:rPr>
                <w:sz w:val="18"/>
                <w:szCs w:val="18"/>
              </w:rPr>
              <w:t xml:space="preserve">МВнР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429BB26E" w14:textId="77777777" w:rsidR="00FB3B62" w:rsidRPr="00FB3B62" w:rsidRDefault="00FB3B62" w:rsidP="00FB3B62">
            <w:pPr>
              <w:jc w:val="both"/>
              <w:rPr>
                <w:sz w:val="18"/>
                <w:szCs w:val="18"/>
              </w:rPr>
            </w:pPr>
            <w:r w:rsidRPr="00FB3B62">
              <w:rPr>
                <w:sz w:val="18"/>
                <w:szCs w:val="18"/>
              </w:rPr>
              <w:t xml:space="preserve">3 792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6A18F7B5" w14:textId="77777777" w:rsidR="00FB3B62" w:rsidRPr="00FB3B62" w:rsidRDefault="00FB3B62" w:rsidP="00FB3B62">
            <w:pPr>
              <w:jc w:val="both"/>
              <w:rPr>
                <w:sz w:val="18"/>
                <w:szCs w:val="18"/>
              </w:rPr>
            </w:pPr>
            <w:r w:rsidRPr="00FB3B62">
              <w:rPr>
                <w:sz w:val="18"/>
                <w:szCs w:val="18"/>
              </w:rPr>
              <w:t xml:space="preserve">Интер Екзотикс Груп  ЕООД </w:t>
            </w:r>
          </w:p>
        </w:tc>
      </w:tr>
      <w:tr w:rsidR="00FB3B62" w14:paraId="4416E26B" w14:textId="77777777" w:rsidTr="00FA43B7">
        <w:trPr>
          <w:trHeight w:val="291"/>
        </w:trPr>
        <w:tc>
          <w:tcPr>
            <w:tcW w:w="562" w:type="dxa"/>
            <w:tcBorders>
              <w:top w:val="single" w:sz="4" w:space="0" w:color="000000"/>
              <w:left w:val="single" w:sz="4" w:space="0" w:color="000000"/>
              <w:bottom w:val="single" w:sz="4" w:space="0" w:color="000000"/>
              <w:right w:val="single" w:sz="4" w:space="0" w:color="000000"/>
            </w:tcBorders>
            <w:vAlign w:val="center"/>
          </w:tcPr>
          <w:p w14:paraId="6D8E11A3" w14:textId="77777777" w:rsidR="00FB3B62" w:rsidRPr="00FB3B62" w:rsidRDefault="00FB3B62" w:rsidP="00FB3B62">
            <w:pPr>
              <w:jc w:val="both"/>
              <w:rPr>
                <w:sz w:val="18"/>
                <w:szCs w:val="18"/>
              </w:rPr>
            </w:pPr>
            <w:r w:rsidRPr="00FB3B62">
              <w:rPr>
                <w:sz w:val="18"/>
                <w:szCs w:val="18"/>
              </w:rPr>
              <w:t xml:space="preserve">7 </w:t>
            </w:r>
          </w:p>
        </w:tc>
        <w:tc>
          <w:tcPr>
            <w:tcW w:w="3828" w:type="dxa"/>
            <w:tcBorders>
              <w:top w:val="single" w:sz="4" w:space="0" w:color="000000"/>
              <w:left w:val="single" w:sz="4" w:space="0" w:color="000000"/>
              <w:bottom w:val="single" w:sz="4" w:space="0" w:color="000000"/>
              <w:right w:val="single" w:sz="4" w:space="0" w:color="000000"/>
            </w:tcBorders>
          </w:tcPr>
          <w:p w14:paraId="7E478CB4" w14:textId="77777777" w:rsidR="00FB3B62" w:rsidRPr="00FB3B62" w:rsidRDefault="00FB3B62" w:rsidP="00FB3B62">
            <w:pPr>
              <w:spacing w:after="19"/>
              <w:jc w:val="both"/>
              <w:rPr>
                <w:sz w:val="18"/>
                <w:szCs w:val="18"/>
              </w:rPr>
            </w:pPr>
            <w:r w:rsidRPr="00FB3B62">
              <w:rPr>
                <w:sz w:val="18"/>
                <w:szCs w:val="18"/>
              </w:rPr>
              <w:t xml:space="preserve">Организация по реализирането на творчески проекти в конкурса на МВнР за улично изкуство „България </w:t>
            </w:r>
          </w:p>
          <w:p w14:paraId="19EDC436" w14:textId="77777777" w:rsidR="00FB3B62" w:rsidRPr="00FB3B62" w:rsidRDefault="00FB3B62" w:rsidP="00FB3B62">
            <w:pPr>
              <w:jc w:val="both"/>
              <w:rPr>
                <w:sz w:val="18"/>
                <w:szCs w:val="18"/>
              </w:rPr>
            </w:pPr>
            <w:r w:rsidRPr="00FB3B62">
              <w:rPr>
                <w:sz w:val="18"/>
                <w:szCs w:val="18"/>
              </w:rPr>
              <w:t xml:space="preserve">– по-красива в НАТО“ в съответните общини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518D17F8" w14:textId="77777777" w:rsidR="00FB3B62" w:rsidRPr="00FB3B62" w:rsidRDefault="00FB3B62" w:rsidP="00FB3B62">
            <w:pPr>
              <w:jc w:val="both"/>
              <w:rPr>
                <w:sz w:val="18"/>
                <w:szCs w:val="18"/>
              </w:rPr>
            </w:pPr>
            <w:r w:rsidRPr="00FB3B62">
              <w:rPr>
                <w:sz w:val="18"/>
                <w:szCs w:val="18"/>
              </w:rPr>
              <w:t xml:space="preserve">20 833,33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2CDD6275" w14:textId="77777777" w:rsidR="00FB3B62" w:rsidRPr="00FB3B62" w:rsidRDefault="00FB3B62" w:rsidP="00FB3B62">
            <w:pPr>
              <w:jc w:val="both"/>
              <w:rPr>
                <w:sz w:val="18"/>
                <w:szCs w:val="18"/>
              </w:rPr>
            </w:pPr>
            <w:r w:rsidRPr="00FB3B62">
              <w:rPr>
                <w:sz w:val="18"/>
                <w:szCs w:val="18"/>
              </w:rPr>
              <w:t xml:space="preserve">Файн Арт Фекчъри ЕООД </w:t>
            </w:r>
          </w:p>
        </w:tc>
      </w:tr>
      <w:tr w:rsidR="00FB3B62" w14:paraId="498DC4D8" w14:textId="77777777" w:rsidTr="00FA43B7">
        <w:trPr>
          <w:trHeight w:val="233"/>
        </w:trPr>
        <w:tc>
          <w:tcPr>
            <w:tcW w:w="562" w:type="dxa"/>
            <w:tcBorders>
              <w:top w:val="single" w:sz="4" w:space="0" w:color="000000"/>
              <w:left w:val="single" w:sz="4" w:space="0" w:color="000000"/>
              <w:bottom w:val="single" w:sz="4" w:space="0" w:color="000000"/>
              <w:right w:val="single" w:sz="4" w:space="0" w:color="000000"/>
            </w:tcBorders>
            <w:vAlign w:val="center"/>
          </w:tcPr>
          <w:p w14:paraId="3CF8FA63" w14:textId="77777777" w:rsidR="00FB3B62" w:rsidRPr="00FB3B62" w:rsidRDefault="00FB3B62" w:rsidP="00FB3B62">
            <w:pPr>
              <w:jc w:val="both"/>
              <w:rPr>
                <w:sz w:val="18"/>
                <w:szCs w:val="18"/>
              </w:rPr>
            </w:pPr>
            <w:r w:rsidRPr="00FB3B62">
              <w:rPr>
                <w:sz w:val="18"/>
                <w:szCs w:val="18"/>
              </w:rPr>
              <w:t xml:space="preserve">8 </w:t>
            </w:r>
          </w:p>
        </w:tc>
        <w:tc>
          <w:tcPr>
            <w:tcW w:w="3828" w:type="dxa"/>
            <w:tcBorders>
              <w:top w:val="single" w:sz="4" w:space="0" w:color="000000"/>
              <w:left w:val="single" w:sz="4" w:space="0" w:color="000000"/>
              <w:bottom w:val="single" w:sz="4" w:space="0" w:color="000000"/>
              <w:right w:val="single" w:sz="4" w:space="0" w:color="000000"/>
            </w:tcBorders>
          </w:tcPr>
          <w:p w14:paraId="36AA87CD" w14:textId="77777777" w:rsidR="00FB3B62" w:rsidRPr="00FB3B62" w:rsidRDefault="00FB3B62" w:rsidP="00FB3B62">
            <w:pPr>
              <w:jc w:val="both"/>
              <w:rPr>
                <w:sz w:val="18"/>
                <w:szCs w:val="18"/>
              </w:rPr>
            </w:pPr>
            <w:r w:rsidRPr="00FB3B62">
              <w:rPr>
                <w:sz w:val="18"/>
                <w:szCs w:val="18"/>
              </w:rPr>
              <w:t xml:space="preserve">Абонаментна поддръжка на асансьорни уредби, доставка и монтаж на необходимите резервни части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47288329" w14:textId="77777777" w:rsidR="00FB3B62" w:rsidRPr="00FB3B62" w:rsidRDefault="00FB3B62" w:rsidP="00FB3B62">
            <w:pPr>
              <w:jc w:val="both"/>
              <w:rPr>
                <w:sz w:val="18"/>
                <w:szCs w:val="18"/>
              </w:rPr>
            </w:pPr>
            <w:r w:rsidRPr="00FB3B62">
              <w:rPr>
                <w:sz w:val="18"/>
                <w:szCs w:val="18"/>
              </w:rPr>
              <w:t xml:space="preserve">33 000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783CA4DE" w14:textId="77777777" w:rsidR="00FB3B62" w:rsidRPr="00FB3B62" w:rsidRDefault="00FB3B62" w:rsidP="00FB3B62">
            <w:pPr>
              <w:jc w:val="both"/>
              <w:rPr>
                <w:sz w:val="18"/>
                <w:szCs w:val="18"/>
              </w:rPr>
            </w:pPr>
            <w:r w:rsidRPr="00FB3B62">
              <w:rPr>
                <w:sz w:val="18"/>
                <w:szCs w:val="18"/>
              </w:rPr>
              <w:t xml:space="preserve">Мила Лифт ЕООД </w:t>
            </w:r>
          </w:p>
        </w:tc>
      </w:tr>
      <w:tr w:rsidR="00FB3B62" w14:paraId="1D7BEC4C" w14:textId="77777777" w:rsidTr="00FA43B7">
        <w:trPr>
          <w:trHeight w:val="234"/>
        </w:trPr>
        <w:tc>
          <w:tcPr>
            <w:tcW w:w="562" w:type="dxa"/>
            <w:tcBorders>
              <w:top w:val="single" w:sz="4" w:space="0" w:color="000000"/>
              <w:left w:val="single" w:sz="4" w:space="0" w:color="000000"/>
              <w:bottom w:val="single" w:sz="4" w:space="0" w:color="000000"/>
              <w:right w:val="single" w:sz="4" w:space="0" w:color="000000"/>
            </w:tcBorders>
            <w:vAlign w:val="center"/>
          </w:tcPr>
          <w:p w14:paraId="5EC57765" w14:textId="77777777" w:rsidR="00FB3B62" w:rsidRPr="00FB3B62" w:rsidRDefault="00FB3B62" w:rsidP="00FB3B62">
            <w:pPr>
              <w:jc w:val="both"/>
              <w:rPr>
                <w:sz w:val="18"/>
                <w:szCs w:val="18"/>
              </w:rPr>
            </w:pPr>
            <w:r w:rsidRPr="00FB3B62">
              <w:rPr>
                <w:sz w:val="18"/>
                <w:szCs w:val="18"/>
              </w:rPr>
              <w:t xml:space="preserve">9 </w:t>
            </w:r>
          </w:p>
        </w:tc>
        <w:tc>
          <w:tcPr>
            <w:tcW w:w="3828" w:type="dxa"/>
            <w:tcBorders>
              <w:top w:val="single" w:sz="4" w:space="0" w:color="000000"/>
              <w:left w:val="single" w:sz="4" w:space="0" w:color="000000"/>
              <w:bottom w:val="single" w:sz="4" w:space="0" w:color="000000"/>
              <w:right w:val="single" w:sz="4" w:space="0" w:color="000000"/>
            </w:tcBorders>
          </w:tcPr>
          <w:p w14:paraId="5882513B" w14:textId="77777777" w:rsidR="00FB3B62" w:rsidRPr="00FB3B62" w:rsidRDefault="00FB3B62" w:rsidP="00FB3B62">
            <w:pPr>
              <w:jc w:val="both"/>
              <w:rPr>
                <w:sz w:val="18"/>
                <w:szCs w:val="18"/>
              </w:rPr>
            </w:pPr>
            <w:r w:rsidRPr="00FB3B62">
              <w:rPr>
                <w:sz w:val="18"/>
                <w:szCs w:val="18"/>
              </w:rPr>
              <w:t xml:space="preserve">Доставка и монтаж на нови системи за осветление и окачване на </w:t>
            </w:r>
          </w:p>
          <w:p w14:paraId="1A7321B9" w14:textId="77777777" w:rsidR="00FB3B62" w:rsidRPr="00FB3B62" w:rsidRDefault="00FB3B62" w:rsidP="00FB3B62">
            <w:pPr>
              <w:jc w:val="both"/>
              <w:rPr>
                <w:sz w:val="18"/>
                <w:szCs w:val="18"/>
              </w:rPr>
            </w:pPr>
            <w:r w:rsidRPr="00FB3B62">
              <w:rPr>
                <w:sz w:val="18"/>
                <w:szCs w:val="18"/>
              </w:rPr>
              <w:t xml:space="preserve">произведения в зона черен мрамор в МВнР-ЦУ </w:t>
            </w:r>
          </w:p>
        </w:tc>
        <w:tc>
          <w:tcPr>
            <w:tcW w:w="2127" w:type="dxa"/>
            <w:tcBorders>
              <w:top w:val="single" w:sz="4" w:space="0" w:color="000000"/>
              <w:left w:val="single" w:sz="4" w:space="0" w:color="000000"/>
              <w:bottom w:val="single" w:sz="4" w:space="0" w:color="000000"/>
              <w:right w:val="single" w:sz="4" w:space="0" w:color="000000"/>
            </w:tcBorders>
            <w:vAlign w:val="center"/>
          </w:tcPr>
          <w:p w14:paraId="4DE16F27" w14:textId="77777777" w:rsidR="00FB3B62" w:rsidRPr="00FB3B62" w:rsidRDefault="00FB3B62" w:rsidP="00FB3B62">
            <w:pPr>
              <w:jc w:val="both"/>
              <w:rPr>
                <w:sz w:val="18"/>
                <w:szCs w:val="18"/>
              </w:rPr>
            </w:pPr>
            <w:r w:rsidRPr="00FB3B62">
              <w:rPr>
                <w:sz w:val="18"/>
                <w:szCs w:val="18"/>
              </w:rPr>
              <w:t xml:space="preserve">37 775,99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5C7206CE" w14:textId="77777777" w:rsidR="00FB3B62" w:rsidRPr="00FB3B62" w:rsidRDefault="00FB3B62" w:rsidP="00FB3B62">
            <w:pPr>
              <w:jc w:val="both"/>
              <w:rPr>
                <w:sz w:val="18"/>
                <w:szCs w:val="18"/>
              </w:rPr>
            </w:pPr>
            <w:r w:rsidRPr="00FB3B62">
              <w:rPr>
                <w:sz w:val="18"/>
                <w:szCs w:val="18"/>
              </w:rPr>
              <w:t xml:space="preserve">Призма Лайтинг ООД </w:t>
            </w:r>
          </w:p>
        </w:tc>
      </w:tr>
      <w:tr w:rsidR="00FB3B62" w14:paraId="7B4E6AB9" w14:textId="77777777" w:rsidTr="00FA43B7">
        <w:trPr>
          <w:trHeight w:val="349"/>
        </w:trPr>
        <w:tc>
          <w:tcPr>
            <w:tcW w:w="562" w:type="dxa"/>
            <w:tcBorders>
              <w:top w:val="single" w:sz="4" w:space="0" w:color="000000"/>
              <w:left w:val="single" w:sz="4" w:space="0" w:color="000000"/>
              <w:bottom w:val="single" w:sz="4" w:space="0" w:color="000000"/>
              <w:right w:val="single" w:sz="4" w:space="0" w:color="000000"/>
            </w:tcBorders>
            <w:vAlign w:val="center"/>
          </w:tcPr>
          <w:p w14:paraId="3624E2D2" w14:textId="77777777" w:rsidR="00FB3B62" w:rsidRPr="00FB3B62" w:rsidRDefault="00FB3B62" w:rsidP="00FB3B62">
            <w:pPr>
              <w:jc w:val="both"/>
              <w:rPr>
                <w:sz w:val="18"/>
                <w:szCs w:val="18"/>
              </w:rPr>
            </w:pPr>
            <w:r w:rsidRPr="00FB3B62">
              <w:rPr>
                <w:sz w:val="18"/>
                <w:szCs w:val="18"/>
              </w:rPr>
              <w:t xml:space="preserve">10 </w:t>
            </w:r>
          </w:p>
        </w:tc>
        <w:tc>
          <w:tcPr>
            <w:tcW w:w="3828" w:type="dxa"/>
            <w:tcBorders>
              <w:top w:val="single" w:sz="4" w:space="0" w:color="000000"/>
              <w:left w:val="single" w:sz="4" w:space="0" w:color="000000"/>
              <w:bottom w:val="single" w:sz="4" w:space="0" w:color="000000"/>
              <w:right w:val="single" w:sz="4" w:space="0" w:color="000000"/>
            </w:tcBorders>
          </w:tcPr>
          <w:p w14:paraId="401E6982" w14:textId="77777777" w:rsidR="00FB3B62" w:rsidRPr="00FB3B62" w:rsidRDefault="00FB3B62" w:rsidP="00FB3B62">
            <w:pPr>
              <w:jc w:val="both"/>
              <w:rPr>
                <w:sz w:val="18"/>
                <w:szCs w:val="18"/>
              </w:rPr>
            </w:pPr>
            <w:r w:rsidRPr="00FB3B62">
              <w:rPr>
                <w:sz w:val="18"/>
                <w:szCs w:val="18"/>
              </w:rPr>
              <w:t xml:space="preserve">Доставка и гаранционно обслужване на лиценз за 2 броя работни станции на Програмен продукт „Опал 2005“ </w:t>
            </w:r>
          </w:p>
          <w:p w14:paraId="69C2642F" w14:textId="77777777" w:rsidR="00FB3B62" w:rsidRPr="00FB3B62" w:rsidRDefault="00FB3B62" w:rsidP="00FB3B62">
            <w:pPr>
              <w:ind w:right="29"/>
              <w:jc w:val="both"/>
              <w:rPr>
                <w:sz w:val="18"/>
                <w:szCs w:val="18"/>
              </w:rPr>
            </w:pPr>
            <w:r w:rsidRPr="00FB3B62">
              <w:rPr>
                <w:sz w:val="18"/>
                <w:szCs w:val="18"/>
              </w:rPr>
              <w:t xml:space="preserve">(обобщаване на месечни и тримесечни касови отчети и разшифровки) и настройка на </w:t>
            </w:r>
          </w:p>
        </w:tc>
        <w:tc>
          <w:tcPr>
            <w:tcW w:w="2127" w:type="dxa"/>
            <w:tcBorders>
              <w:top w:val="single" w:sz="4" w:space="0" w:color="000000"/>
              <w:left w:val="single" w:sz="4" w:space="0" w:color="000000"/>
              <w:bottom w:val="single" w:sz="4" w:space="0" w:color="000000"/>
              <w:right w:val="single" w:sz="4" w:space="0" w:color="000000"/>
            </w:tcBorders>
            <w:vAlign w:val="center"/>
          </w:tcPr>
          <w:p w14:paraId="618A559C" w14:textId="77777777" w:rsidR="00FB3B62" w:rsidRPr="00FB3B62" w:rsidRDefault="00FB3B62" w:rsidP="00FB3B62">
            <w:pPr>
              <w:ind w:right="53"/>
              <w:jc w:val="both"/>
              <w:rPr>
                <w:sz w:val="18"/>
                <w:szCs w:val="18"/>
              </w:rPr>
            </w:pPr>
            <w:r w:rsidRPr="00FB3B62">
              <w:rPr>
                <w:sz w:val="18"/>
                <w:szCs w:val="18"/>
              </w:rPr>
              <w:t xml:space="preserve">3 315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13032927" w14:textId="77777777" w:rsidR="00FB3B62" w:rsidRPr="00FB3B62" w:rsidRDefault="00FB3B62" w:rsidP="00FB3B62">
            <w:pPr>
              <w:jc w:val="both"/>
              <w:rPr>
                <w:sz w:val="18"/>
                <w:szCs w:val="18"/>
              </w:rPr>
            </w:pPr>
            <w:r w:rsidRPr="00FB3B62">
              <w:rPr>
                <w:sz w:val="18"/>
                <w:szCs w:val="18"/>
              </w:rPr>
              <w:t xml:space="preserve">Адасофт ООД </w:t>
            </w:r>
          </w:p>
        </w:tc>
      </w:tr>
      <w:tr w:rsidR="00FB3B62" w14:paraId="0A323BED" w14:textId="77777777" w:rsidTr="00FA43B7">
        <w:tblPrEx>
          <w:tblCellMar>
            <w:top w:w="31" w:type="dxa"/>
            <w:right w:w="54" w:type="dxa"/>
          </w:tblCellMar>
        </w:tblPrEx>
        <w:trPr>
          <w:trHeight w:val="1529"/>
        </w:trPr>
        <w:tc>
          <w:tcPr>
            <w:tcW w:w="562" w:type="dxa"/>
            <w:tcBorders>
              <w:top w:val="single" w:sz="4" w:space="0" w:color="000000"/>
              <w:left w:val="single" w:sz="4" w:space="0" w:color="000000"/>
              <w:bottom w:val="single" w:sz="4" w:space="0" w:color="000000"/>
              <w:right w:val="single" w:sz="4" w:space="0" w:color="000000"/>
            </w:tcBorders>
          </w:tcPr>
          <w:p w14:paraId="0A6125D5" w14:textId="77777777" w:rsidR="00FB3B62" w:rsidRPr="00FB3B62" w:rsidRDefault="00FB3B62" w:rsidP="00FB3B62">
            <w:pPr>
              <w:jc w:val="both"/>
              <w:rPr>
                <w:sz w:val="18"/>
                <w:szCs w:val="18"/>
              </w:rPr>
            </w:pPr>
          </w:p>
        </w:tc>
        <w:tc>
          <w:tcPr>
            <w:tcW w:w="3828" w:type="dxa"/>
            <w:tcBorders>
              <w:top w:val="single" w:sz="4" w:space="0" w:color="000000"/>
              <w:left w:val="single" w:sz="4" w:space="0" w:color="000000"/>
              <w:bottom w:val="single" w:sz="4" w:space="0" w:color="000000"/>
              <w:right w:val="single" w:sz="4" w:space="0" w:color="000000"/>
            </w:tcBorders>
          </w:tcPr>
          <w:p w14:paraId="4BF52223" w14:textId="77777777" w:rsidR="00FB3B62" w:rsidRPr="00FB3B62" w:rsidRDefault="00FB3B62" w:rsidP="00FB3B62">
            <w:pPr>
              <w:jc w:val="both"/>
              <w:rPr>
                <w:sz w:val="18"/>
                <w:szCs w:val="18"/>
              </w:rPr>
            </w:pPr>
            <w:r w:rsidRPr="00FB3B62">
              <w:rPr>
                <w:sz w:val="18"/>
                <w:szCs w:val="18"/>
              </w:rPr>
              <w:t xml:space="preserve">задължителни месечни и тримесечни отчетни форми за 2024-2025г. и лиценз за 2 броя работни станции на Програмен продукт „Опал Х“ </w:t>
            </w:r>
          </w:p>
          <w:p w14:paraId="162B76AE" w14:textId="77777777" w:rsidR="00FB3B62" w:rsidRPr="00FB3B62" w:rsidRDefault="00FB3B62" w:rsidP="00FB3B62">
            <w:pPr>
              <w:jc w:val="both"/>
              <w:rPr>
                <w:sz w:val="18"/>
                <w:szCs w:val="18"/>
              </w:rPr>
            </w:pPr>
            <w:r w:rsidRPr="00FB3B62">
              <w:rPr>
                <w:sz w:val="18"/>
                <w:szCs w:val="18"/>
              </w:rPr>
              <w:t xml:space="preserve">(Обобщаване на тримесечна оборотна </w:t>
            </w:r>
          </w:p>
          <w:p w14:paraId="1C749C26" w14:textId="77777777" w:rsidR="00FB3B62" w:rsidRPr="00FB3B62" w:rsidRDefault="00FB3B62" w:rsidP="00FB3B62">
            <w:pPr>
              <w:jc w:val="both"/>
              <w:rPr>
                <w:sz w:val="18"/>
                <w:szCs w:val="18"/>
              </w:rPr>
            </w:pPr>
            <w:r w:rsidRPr="00FB3B62">
              <w:rPr>
                <w:sz w:val="18"/>
                <w:szCs w:val="18"/>
              </w:rPr>
              <w:t xml:space="preserve">ведомост – баланс) </w:t>
            </w:r>
          </w:p>
        </w:tc>
        <w:tc>
          <w:tcPr>
            <w:tcW w:w="2127" w:type="dxa"/>
            <w:tcBorders>
              <w:top w:val="single" w:sz="4" w:space="0" w:color="000000"/>
              <w:left w:val="single" w:sz="4" w:space="0" w:color="000000"/>
              <w:bottom w:val="single" w:sz="4" w:space="0" w:color="000000"/>
              <w:right w:val="single" w:sz="4" w:space="0" w:color="000000"/>
            </w:tcBorders>
          </w:tcPr>
          <w:p w14:paraId="4097145A" w14:textId="77777777" w:rsidR="00FB3B62" w:rsidRPr="00FB3B62" w:rsidRDefault="00FB3B62" w:rsidP="00FB3B62">
            <w:pPr>
              <w:jc w:val="both"/>
              <w:rPr>
                <w:sz w:val="18"/>
                <w:szCs w:val="18"/>
              </w:rPr>
            </w:pPr>
          </w:p>
        </w:tc>
        <w:tc>
          <w:tcPr>
            <w:tcW w:w="2439" w:type="dxa"/>
            <w:tcBorders>
              <w:top w:val="single" w:sz="4" w:space="0" w:color="000000"/>
              <w:left w:val="single" w:sz="4" w:space="0" w:color="000000"/>
              <w:bottom w:val="single" w:sz="4" w:space="0" w:color="000000"/>
              <w:right w:val="single" w:sz="4" w:space="0" w:color="000000"/>
            </w:tcBorders>
          </w:tcPr>
          <w:p w14:paraId="7EF4A386" w14:textId="77777777" w:rsidR="00FB3B62" w:rsidRPr="00FB3B62" w:rsidRDefault="00FB3B62" w:rsidP="00FB3B62">
            <w:pPr>
              <w:jc w:val="both"/>
              <w:rPr>
                <w:sz w:val="18"/>
                <w:szCs w:val="18"/>
              </w:rPr>
            </w:pPr>
          </w:p>
        </w:tc>
      </w:tr>
      <w:tr w:rsidR="00FB3B62" w14:paraId="3556B63B" w14:textId="77777777" w:rsidTr="00FA43B7">
        <w:tblPrEx>
          <w:tblCellMar>
            <w:top w:w="31" w:type="dxa"/>
            <w:right w:w="54" w:type="dxa"/>
          </w:tblCellMar>
        </w:tblPrEx>
        <w:trPr>
          <w:trHeight w:val="2033"/>
        </w:trPr>
        <w:tc>
          <w:tcPr>
            <w:tcW w:w="562" w:type="dxa"/>
            <w:tcBorders>
              <w:top w:val="single" w:sz="4" w:space="0" w:color="000000"/>
              <w:left w:val="single" w:sz="4" w:space="0" w:color="000000"/>
              <w:bottom w:val="single" w:sz="4" w:space="0" w:color="000000"/>
              <w:right w:val="single" w:sz="4" w:space="0" w:color="000000"/>
            </w:tcBorders>
            <w:vAlign w:val="center"/>
          </w:tcPr>
          <w:p w14:paraId="4431AA78" w14:textId="77777777" w:rsidR="00FB3B62" w:rsidRPr="00FB3B62" w:rsidRDefault="00FB3B62" w:rsidP="00FB3B62">
            <w:pPr>
              <w:jc w:val="both"/>
              <w:rPr>
                <w:sz w:val="18"/>
                <w:szCs w:val="18"/>
              </w:rPr>
            </w:pPr>
            <w:r w:rsidRPr="00FB3B62">
              <w:rPr>
                <w:sz w:val="18"/>
                <w:szCs w:val="18"/>
              </w:rPr>
              <w:t xml:space="preserve">11 </w:t>
            </w:r>
          </w:p>
        </w:tc>
        <w:tc>
          <w:tcPr>
            <w:tcW w:w="3828" w:type="dxa"/>
            <w:tcBorders>
              <w:top w:val="single" w:sz="4" w:space="0" w:color="000000"/>
              <w:left w:val="single" w:sz="4" w:space="0" w:color="000000"/>
              <w:bottom w:val="single" w:sz="4" w:space="0" w:color="000000"/>
              <w:right w:val="single" w:sz="4" w:space="0" w:color="000000"/>
            </w:tcBorders>
          </w:tcPr>
          <w:p w14:paraId="4065A059" w14:textId="77777777" w:rsidR="00FB3B62" w:rsidRPr="00FB3B62" w:rsidRDefault="00FB3B62" w:rsidP="00FB3B62">
            <w:pPr>
              <w:spacing w:after="27"/>
              <w:ind w:right="32"/>
              <w:jc w:val="both"/>
              <w:rPr>
                <w:sz w:val="18"/>
                <w:szCs w:val="18"/>
              </w:rPr>
            </w:pPr>
            <w:r w:rsidRPr="00FB3B62">
              <w:rPr>
                <w:sz w:val="18"/>
                <w:szCs w:val="18"/>
              </w:rPr>
              <w:t xml:space="preserve">Строително-конструктивна експертиза относно проявени дефекти в бивш киносалон на кота – 3,20 м, тераса над бивш киносалон, площадка пред Вход 2 и тераса на етаж 3 на кота + 10,00 м в сградата на МВнРЦУ, с адрес гр. София, ул. </w:t>
            </w:r>
          </w:p>
          <w:p w14:paraId="15C55F9C" w14:textId="77777777" w:rsidR="00FB3B62" w:rsidRPr="00FB3B62" w:rsidRDefault="00FB3B62" w:rsidP="00FB3B62">
            <w:pPr>
              <w:jc w:val="both"/>
              <w:rPr>
                <w:sz w:val="18"/>
                <w:szCs w:val="18"/>
              </w:rPr>
            </w:pPr>
            <w:r w:rsidRPr="00FB3B62">
              <w:rPr>
                <w:sz w:val="18"/>
                <w:szCs w:val="18"/>
              </w:rPr>
              <w:t xml:space="preserve">„Александър Жендов“ № 2 </w:t>
            </w:r>
          </w:p>
        </w:tc>
        <w:tc>
          <w:tcPr>
            <w:tcW w:w="2127" w:type="dxa"/>
            <w:tcBorders>
              <w:top w:val="single" w:sz="4" w:space="0" w:color="000000"/>
              <w:left w:val="single" w:sz="4" w:space="0" w:color="000000"/>
              <w:bottom w:val="single" w:sz="4" w:space="0" w:color="000000"/>
              <w:right w:val="single" w:sz="4" w:space="0" w:color="000000"/>
            </w:tcBorders>
            <w:vAlign w:val="center"/>
          </w:tcPr>
          <w:p w14:paraId="4FF19F04" w14:textId="77777777" w:rsidR="00FB3B62" w:rsidRPr="00FB3B62" w:rsidRDefault="00FB3B62" w:rsidP="00FB3B62">
            <w:pPr>
              <w:ind w:right="52"/>
              <w:jc w:val="both"/>
              <w:rPr>
                <w:sz w:val="18"/>
                <w:szCs w:val="18"/>
              </w:rPr>
            </w:pPr>
            <w:r w:rsidRPr="00FB3B62">
              <w:rPr>
                <w:sz w:val="18"/>
                <w:szCs w:val="18"/>
              </w:rPr>
              <w:t xml:space="preserve">25 000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036E30E7" w14:textId="77777777" w:rsidR="00FB3B62" w:rsidRPr="00FB3B62" w:rsidRDefault="00FB3B62" w:rsidP="00FB3B62">
            <w:pPr>
              <w:jc w:val="both"/>
              <w:rPr>
                <w:sz w:val="18"/>
                <w:szCs w:val="18"/>
              </w:rPr>
            </w:pPr>
            <w:r w:rsidRPr="00FB3B62">
              <w:rPr>
                <w:sz w:val="18"/>
                <w:szCs w:val="18"/>
              </w:rPr>
              <w:t xml:space="preserve">Стройекспертконтрол ООД </w:t>
            </w:r>
          </w:p>
        </w:tc>
      </w:tr>
      <w:tr w:rsidR="00FB3B62" w14:paraId="75D2DD10" w14:textId="77777777" w:rsidTr="00FA43B7">
        <w:tblPrEx>
          <w:tblCellMar>
            <w:top w:w="31" w:type="dxa"/>
            <w:right w:w="54" w:type="dxa"/>
          </w:tblCellMar>
        </w:tblPrEx>
        <w:trPr>
          <w:trHeight w:val="1023"/>
        </w:trPr>
        <w:tc>
          <w:tcPr>
            <w:tcW w:w="562" w:type="dxa"/>
            <w:tcBorders>
              <w:top w:val="single" w:sz="4" w:space="0" w:color="000000"/>
              <w:left w:val="single" w:sz="4" w:space="0" w:color="000000"/>
              <w:bottom w:val="single" w:sz="4" w:space="0" w:color="000000"/>
              <w:right w:val="single" w:sz="4" w:space="0" w:color="000000"/>
            </w:tcBorders>
            <w:vAlign w:val="center"/>
          </w:tcPr>
          <w:p w14:paraId="5A99C4A2" w14:textId="77777777" w:rsidR="00FB3B62" w:rsidRPr="00FB3B62" w:rsidRDefault="00FB3B62" w:rsidP="00FB3B62">
            <w:pPr>
              <w:jc w:val="both"/>
              <w:rPr>
                <w:sz w:val="18"/>
                <w:szCs w:val="18"/>
              </w:rPr>
            </w:pPr>
            <w:r w:rsidRPr="00FB3B62">
              <w:rPr>
                <w:sz w:val="18"/>
                <w:szCs w:val="18"/>
              </w:rPr>
              <w:t xml:space="preserve">12 </w:t>
            </w:r>
          </w:p>
        </w:tc>
        <w:tc>
          <w:tcPr>
            <w:tcW w:w="3828" w:type="dxa"/>
            <w:tcBorders>
              <w:top w:val="single" w:sz="4" w:space="0" w:color="000000"/>
              <w:left w:val="single" w:sz="4" w:space="0" w:color="000000"/>
              <w:bottom w:val="single" w:sz="4" w:space="0" w:color="000000"/>
              <w:right w:val="single" w:sz="4" w:space="0" w:color="000000"/>
            </w:tcBorders>
          </w:tcPr>
          <w:p w14:paraId="58195477" w14:textId="77777777" w:rsidR="00FB3B62" w:rsidRPr="00FB3B62" w:rsidRDefault="00FB3B62" w:rsidP="00FB3B62">
            <w:pPr>
              <w:spacing w:after="1"/>
              <w:jc w:val="both"/>
              <w:rPr>
                <w:sz w:val="18"/>
                <w:szCs w:val="18"/>
              </w:rPr>
            </w:pPr>
            <w:r w:rsidRPr="00FB3B62">
              <w:rPr>
                <w:sz w:val="18"/>
                <w:szCs w:val="18"/>
              </w:rPr>
              <w:t xml:space="preserve">Изработване на арт графит върху сграда, изработен в рамките на </w:t>
            </w:r>
          </w:p>
          <w:p w14:paraId="5ECA3C5C" w14:textId="77777777" w:rsidR="00FB3B62" w:rsidRPr="00FB3B62" w:rsidRDefault="00FB3B62" w:rsidP="00FB3B62">
            <w:pPr>
              <w:spacing w:after="21"/>
              <w:jc w:val="both"/>
              <w:rPr>
                <w:sz w:val="18"/>
                <w:szCs w:val="18"/>
              </w:rPr>
            </w:pPr>
            <w:r w:rsidRPr="00FB3B62">
              <w:rPr>
                <w:sz w:val="18"/>
                <w:szCs w:val="18"/>
              </w:rPr>
              <w:t xml:space="preserve">конкурс, проведен от </w:t>
            </w:r>
          </w:p>
          <w:p w14:paraId="0F7A7B2E" w14:textId="77777777" w:rsidR="00FB3B62" w:rsidRPr="00FB3B62" w:rsidRDefault="00FB3B62" w:rsidP="00FB3B62">
            <w:pPr>
              <w:jc w:val="both"/>
              <w:rPr>
                <w:sz w:val="18"/>
                <w:szCs w:val="18"/>
              </w:rPr>
            </w:pPr>
            <w:r w:rsidRPr="00FB3B62">
              <w:rPr>
                <w:sz w:val="18"/>
                <w:szCs w:val="18"/>
              </w:rPr>
              <w:t xml:space="preserve">Министерството на външните работи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68D43A72" w14:textId="77777777" w:rsidR="00FB3B62" w:rsidRPr="00FB3B62" w:rsidRDefault="00FB3B62" w:rsidP="00FB3B62">
            <w:pPr>
              <w:ind w:right="49"/>
              <w:jc w:val="both"/>
              <w:rPr>
                <w:sz w:val="18"/>
                <w:szCs w:val="18"/>
              </w:rPr>
            </w:pPr>
            <w:r w:rsidRPr="00FB3B62">
              <w:rPr>
                <w:sz w:val="18"/>
                <w:szCs w:val="18"/>
              </w:rPr>
              <w:t xml:space="preserve">4 500 лв. с 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30D32419" w14:textId="77777777" w:rsidR="00FB3B62" w:rsidRPr="00FB3B62" w:rsidRDefault="00FB3B62" w:rsidP="00FB3B62">
            <w:pPr>
              <w:spacing w:after="21"/>
              <w:jc w:val="both"/>
              <w:rPr>
                <w:sz w:val="18"/>
                <w:szCs w:val="18"/>
              </w:rPr>
            </w:pPr>
            <w:r w:rsidRPr="00FB3B62">
              <w:rPr>
                <w:sz w:val="18"/>
                <w:szCs w:val="18"/>
              </w:rPr>
              <w:t xml:space="preserve"> </w:t>
            </w:r>
          </w:p>
          <w:p w14:paraId="2F1C9026" w14:textId="77777777" w:rsidR="00FB3B62" w:rsidRPr="00FB3B62" w:rsidRDefault="00FB3B62" w:rsidP="00FB3B62">
            <w:pPr>
              <w:jc w:val="both"/>
              <w:rPr>
                <w:sz w:val="18"/>
                <w:szCs w:val="18"/>
              </w:rPr>
            </w:pPr>
            <w:r w:rsidRPr="00FB3B62">
              <w:rPr>
                <w:sz w:val="18"/>
                <w:szCs w:val="18"/>
              </w:rPr>
              <w:t xml:space="preserve"> Венцислав Иванов Йосифов – София </w:t>
            </w:r>
          </w:p>
        </w:tc>
      </w:tr>
      <w:tr w:rsidR="00FB3B62" w14:paraId="30143563" w14:textId="77777777" w:rsidTr="00FA43B7">
        <w:tblPrEx>
          <w:tblCellMar>
            <w:top w:w="31" w:type="dxa"/>
            <w:right w:w="54" w:type="dxa"/>
          </w:tblCellMar>
        </w:tblPrEx>
        <w:trPr>
          <w:trHeight w:val="1022"/>
        </w:trPr>
        <w:tc>
          <w:tcPr>
            <w:tcW w:w="562" w:type="dxa"/>
            <w:tcBorders>
              <w:top w:val="single" w:sz="4" w:space="0" w:color="000000"/>
              <w:left w:val="single" w:sz="4" w:space="0" w:color="000000"/>
              <w:bottom w:val="single" w:sz="4" w:space="0" w:color="000000"/>
              <w:right w:val="single" w:sz="4" w:space="0" w:color="000000"/>
            </w:tcBorders>
            <w:vAlign w:val="center"/>
          </w:tcPr>
          <w:p w14:paraId="3577B828" w14:textId="77777777" w:rsidR="00FB3B62" w:rsidRPr="00FB3B62" w:rsidRDefault="00FB3B62" w:rsidP="00FB3B62">
            <w:pPr>
              <w:jc w:val="both"/>
              <w:rPr>
                <w:sz w:val="18"/>
                <w:szCs w:val="18"/>
              </w:rPr>
            </w:pPr>
            <w:r w:rsidRPr="00FB3B62">
              <w:rPr>
                <w:sz w:val="18"/>
                <w:szCs w:val="18"/>
              </w:rPr>
              <w:t xml:space="preserve">13 </w:t>
            </w:r>
          </w:p>
        </w:tc>
        <w:tc>
          <w:tcPr>
            <w:tcW w:w="3828" w:type="dxa"/>
            <w:tcBorders>
              <w:top w:val="single" w:sz="4" w:space="0" w:color="000000"/>
              <w:left w:val="single" w:sz="4" w:space="0" w:color="000000"/>
              <w:bottom w:val="single" w:sz="4" w:space="0" w:color="000000"/>
              <w:right w:val="single" w:sz="4" w:space="0" w:color="000000"/>
            </w:tcBorders>
          </w:tcPr>
          <w:p w14:paraId="4CE0AE6C" w14:textId="77777777" w:rsidR="00FB3B62" w:rsidRPr="00FB3B62" w:rsidRDefault="00FB3B62" w:rsidP="00FB3B62">
            <w:pPr>
              <w:jc w:val="both"/>
              <w:rPr>
                <w:sz w:val="18"/>
                <w:szCs w:val="18"/>
              </w:rPr>
            </w:pPr>
            <w:r w:rsidRPr="00FB3B62">
              <w:rPr>
                <w:sz w:val="18"/>
                <w:szCs w:val="18"/>
              </w:rPr>
              <w:t xml:space="preserve">Изработване на арт графит върху сграда, изработен в рамките на </w:t>
            </w:r>
          </w:p>
          <w:p w14:paraId="6290418B" w14:textId="77777777" w:rsidR="00FB3B62" w:rsidRPr="00FB3B62" w:rsidRDefault="00FB3B62" w:rsidP="00FB3B62">
            <w:pPr>
              <w:spacing w:after="21"/>
              <w:jc w:val="both"/>
              <w:rPr>
                <w:sz w:val="18"/>
                <w:szCs w:val="18"/>
              </w:rPr>
            </w:pPr>
            <w:r w:rsidRPr="00FB3B62">
              <w:rPr>
                <w:sz w:val="18"/>
                <w:szCs w:val="18"/>
              </w:rPr>
              <w:t xml:space="preserve">конкурс, проведен от </w:t>
            </w:r>
          </w:p>
          <w:p w14:paraId="532F694E" w14:textId="77777777" w:rsidR="00FB3B62" w:rsidRPr="00FB3B62" w:rsidRDefault="00FB3B62" w:rsidP="00FB3B62">
            <w:pPr>
              <w:jc w:val="both"/>
              <w:rPr>
                <w:sz w:val="18"/>
                <w:szCs w:val="18"/>
              </w:rPr>
            </w:pPr>
            <w:r w:rsidRPr="00FB3B62">
              <w:rPr>
                <w:sz w:val="18"/>
                <w:szCs w:val="18"/>
              </w:rPr>
              <w:t xml:space="preserve">Министерството на външните работи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5CE7C02F" w14:textId="77777777" w:rsidR="00FB3B62" w:rsidRPr="00FB3B62" w:rsidRDefault="00FB3B62" w:rsidP="00FB3B62">
            <w:pPr>
              <w:ind w:right="49"/>
              <w:jc w:val="both"/>
              <w:rPr>
                <w:sz w:val="18"/>
                <w:szCs w:val="18"/>
              </w:rPr>
            </w:pPr>
            <w:r w:rsidRPr="00FB3B62">
              <w:rPr>
                <w:sz w:val="18"/>
                <w:szCs w:val="18"/>
              </w:rPr>
              <w:t xml:space="preserve">4 500 лв. с 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41C4A5AA" w14:textId="77777777" w:rsidR="00FB3B62" w:rsidRPr="00FB3B62" w:rsidRDefault="00FB3B62" w:rsidP="00FB3B62">
            <w:pPr>
              <w:jc w:val="both"/>
              <w:rPr>
                <w:sz w:val="18"/>
                <w:szCs w:val="18"/>
              </w:rPr>
            </w:pPr>
            <w:r w:rsidRPr="00FB3B62">
              <w:rPr>
                <w:sz w:val="18"/>
                <w:szCs w:val="18"/>
              </w:rPr>
              <w:t xml:space="preserve">ДА ГФАФФС ЕООД </w:t>
            </w:r>
          </w:p>
        </w:tc>
      </w:tr>
      <w:tr w:rsidR="00FB3B62" w14:paraId="4B92ABE8" w14:textId="77777777" w:rsidTr="00FA43B7">
        <w:tblPrEx>
          <w:tblCellMar>
            <w:top w:w="31" w:type="dxa"/>
            <w:right w:w="54" w:type="dxa"/>
          </w:tblCellMar>
        </w:tblPrEx>
        <w:trPr>
          <w:trHeight w:val="1022"/>
        </w:trPr>
        <w:tc>
          <w:tcPr>
            <w:tcW w:w="562" w:type="dxa"/>
            <w:tcBorders>
              <w:top w:val="single" w:sz="4" w:space="0" w:color="000000"/>
              <w:left w:val="single" w:sz="4" w:space="0" w:color="000000"/>
              <w:bottom w:val="single" w:sz="4" w:space="0" w:color="000000"/>
              <w:right w:val="single" w:sz="4" w:space="0" w:color="000000"/>
            </w:tcBorders>
            <w:vAlign w:val="center"/>
          </w:tcPr>
          <w:p w14:paraId="1250ED83" w14:textId="77777777" w:rsidR="00FB3B62" w:rsidRPr="00FB3B62" w:rsidRDefault="00FB3B62" w:rsidP="00FB3B62">
            <w:pPr>
              <w:jc w:val="both"/>
              <w:rPr>
                <w:sz w:val="18"/>
                <w:szCs w:val="18"/>
              </w:rPr>
            </w:pPr>
            <w:r w:rsidRPr="00FB3B62">
              <w:rPr>
                <w:sz w:val="18"/>
                <w:szCs w:val="18"/>
              </w:rPr>
              <w:t xml:space="preserve">14 </w:t>
            </w:r>
          </w:p>
        </w:tc>
        <w:tc>
          <w:tcPr>
            <w:tcW w:w="3828" w:type="dxa"/>
            <w:tcBorders>
              <w:top w:val="single" w:sz="4" w:space="0" w:color="000000"/>
              <w:left w:val="single" w:sz="4" w:space="0" w:color="000000"/>
              <w:bottom w:val="single" w:sz="4" w:space="0" w:color="000000"/>
              <w:right w:val="single" w:sz="4" w:space="0" w:color="000000"/>
            </w:tcBorders>
          </w:tcPr>
          <w:p w14:paraId="45B46633" w14:textId="77777777" w:rsidR="00FB3B62" w:rsidRPr="00FB3B62" w:rsidRDefault="00FB3B62" w:rsidP="00FB3B62">
            <w:pPr>
              <w:spacing w:after="42"/>
              <w:jc w:val="both"/>
              <w:rPr>
                <w:sz w:val="18"/>
                <w:szCs w:val="18"/>
              </w:rPr>
            </w:pPr>
            <w:r w:rsidRPr="00FB3B62">
              <w:rPr>
                <w:sz w:val="18"/>
                <w:szCs w:val="18"/>
              </w:rPr>
              <w:t xml:space="preserve">Изработване на арт графит върху сграда, изработен в рамките на конкурс, проведен от </w:t>
            </w:r>
          </w:p>
          <w:p w14:paraId="34C1816E" w14:textId="77777777" w:rsidR="00FB3B62" w:rsidRPr="00FB3B62" w:rsidRDefault="00FB3B62" w:rsidP="00FB3B62">
            <w:pPr>
              <w:jc w:val="both"/>
              <w:rPr>
                <w:sz w:val="18"/>
                <w:szCs w:val="18"/>
              </w:rPr>
            </w:pPr>
            <w:r w:rsidRPr="00FB3B62">
              <w:rPr>
                <w:sz w:val="18"/>
                <w:szCs w:val="18"/>
              </w:rPr>
              <w:t xml:space="preserve">Министерството на външните работи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7E8F16B3" w14:textId="77777777" w:rsidR="00FB3B62" w:rsidRPr="00FB3B62" w:rsidRDefault="00FB3B62" w:rsidP="00FB3B62">
            <w:pPr>
              <w:ind w:right="49"/>
              <w:jc w:val="both"/>
              <w:rPr>
                <w:sz w:val="18"/>
                <w:szCs w:val="18"/>
              </w:rPr>
            </w:pPr>
            <w:r w:rsidRPr="00FB3B62">
              <w:rPr>
                <w:sz w:val="18"/>
                <w:szCs w:val="18"/>
              </w:rPr>
              <w:t xml:space="preserve">4 500 лв. с 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5266C4A4" w14:textId="77777777" w:rsidR="00FB3B62" w:rsidRPr="00FB3B62" w:rsidRDefault="00FB3B62" w:rsidP="00FB3B62">
            <w:pPr>
              <w:jc w:val="both"/>
              <w:rPr>
                <w:sz w:val="18"/>
                <w:szCs w:val="18"/>
              </w:rPr>
            </w:pPr>
            <w:r w:rsidRPr="00FB3B62">
              <w:rPr>
                <w:sz w:val="18"/>
                <w:szCs w:val="18"/>
              </w:rPr>
              <w:t xml:space="preserve">Даниел Николаев Дубаров – Бургас </w:t>
            </w:r>
          </w:p>
        </w:tc>
      </w:tr>
      <w:tr w:rsidR="00FB3B62" w14:paraId="203BD152" w14:textId="77777777" w:rsidTr="00FA43B7">
        <w:tblPrEx>
          <w:tblCellMar>
            <w:top w:w="31" w:type="dxa"/>
            <w:right w:w="54" w:type="dxa"/>
          </w:tblCellMar>
        </w:tblPrEx>
        <w:trPr>
          <w:trHeight w:val="1022"/>
        </w:trPr>
        <w:tc>
          <w:tcPr>
            <w:tcW w:w="562" w:type="dxa"/>
            <w:tcBorders>
              <w:top w:val="single" w:sz="4" w:space="0" w:color="000000"/>
              <w:left w:val="single" w:sz="4" w:space="0" w:color="000000"/>
              <w:bottom w:val="single" w:sz="4" w:space="0" w:color="000000"/>
              <w:right w:val="single" w:sz="4" w:space="0" w:color="000000"/>
            </w:tcBorders>
            <w:vAlign w:val="center"/>
          </w:tcPr>
          <w:p w14:paraId="54D9C570" w14:textId="77777777" w:rsidR="00FB3B62" w:rsidRPr="00FB3B62" w:rsidRDefault="00FB3B62" w:rsidP="00FB3B62">
            <w:pPr>
              <w:jc w:val="both"/>
              <w:rPr>
                <w:sz w:val="18"/>
                <w:szCs w:val="18"/>
              </w:rPr>
            </w:pPr>
            <w:r w:rsidRPr="00FB3B62">
              <w:rPr>
                <w:sz w:val="18"/>
                <w:szCs w:val="18"/>
              </w:rPr>
              <w:t xml:space="preserve">15 </w:t>
            </w:r>
          </w:p>
        </w:tc>
        <w:tc>
          <w:tcPr>
            <w:tcW w:w="3828" w:type="dxa"/>
            <w:tcBorders>
              <w:top w:val="single" w:sz="4" w:space="0" w:color="000000"/>
              <w:left w:val="single" w:sz="4" w:space="0" w:color="000000"/>
              <w:bottom w:val="single" w:sz="4" w:space="0" w:color="000000"/>
              <w:right w:val="single" w:sz="4" w:space="0" w:color="000000"/>
            </w:tcBorders>
          </w:tcPr>
          <w:p w14:paraId="41783194" w14:textId="77777777" w:rsidR="00FB3B62" w:rsidRPr="00FB3B62" w:rsidRDefault="00FB3B62" w:rsidP="00FB3B62">
            <w:pPr>
              <w:spacing w:after="42"/>
              <w:jc w:val="both"/>
              <w:rPr>
                <w:sz w:val="18"/>
                <w:szCs w:val="18"/>
              </w:rPr>
            </w:pPr>
            <w:r w:rsidRPr="00FB3B62">
              <w:rPr>
                <w:sz w:val="18"/>
                <w:szCs w:val="18"/>
              </w:rPr>
              <w:t xml:space="preserve">Изработване на арт графит върху сграда, изработен в рамките на конкурс, проведен от </w:t>
            </w:r>
          </w:p>
          <w:p w14:paraId="3B12D714" w14:textId="77777777" w:rsidR="00FB3B62" w:rsidRPr="00FB3B62" w:rsidRDefault="00FB3B62" w:rsidP="00FB3B62">
            <w:pPr>
              <w:jc w:val="both"/>
              <w:rPr>
                <w:sz w:val="18"/>
                <w:szCs w:val="18"/>
              </w:rPr>
            </w:pPr>
            <w:r w:rsidRPr="00FB3B62">
              <w:rPr>
                <w:sz w:val="18"/>
                <w:szCs w:val="18"/>
              </w:rPr>
              <w:t xml:space="preserve">Министерството на външните работи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5CD1EBB6" w14:textId="77777777" w:rsidR="00FB3B62" w:rsidRPr="00FB3B62" w:rsidRDefault="00FB3B62" w:rsidP="00FB3B62">
            <w:pPr>
              <w:ind w:right="49"/>
              <w:jc w:val="both"/>
              <w:rPr>
                <w:sz w:val="18"/>
                <w:szCs w:val="18"/>
              </w:rPr>
            </w:pPr>
            <w:r w:rsidRPr="00FB3B62">
              <w:rPr>
                <w:sz w:val="18"/>
                <w:szCs w:val="18"/>
              </w:rPr>
              <w:t xml:space="preserve">4 500 лв. с 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7C4C8FF6" w14:textId="77777777" w:rsidR="00FB3B62" w:rsidRPr="00FB3B62" w:rsidRDefault="00FB3B62" w:rsidP="00FB3B62">
            <w:pPr>
              <w:jc w:val="both"/>
              <w:rPr>
                <w:sz w:val="18"/>
                <w:szCs w:val="18"/>
              </w:rPr>
            </w:pPr>
            <w:r w:rsidRPr="00FB3B62">
              <w:rPr>
                <w:sz w:val="18"/>
                <w:szCs w:val="18"/>
              </w:rPr>
              <w:t xml:space="preserve">Иван Христов Янков – Варна </w:t>
            </w:r>
          </w:p>
        </w:tc>
      </w:tr>
      <w:tr w:rsidR="00FB3B62" w14:paraId="3630E1F5" w14:textId="77777777" w:rsidTr="00FA43B7">
        <w:tblPrEx>
          <w:tblCellMar>
            <w:top w:w="31" w:type="dxa"/>
            <w:right w:w="54" w:type="dxa"/>
          </w:tblCellMar>
        </w:tblPrEx>
        <w:trPr>
          <w:trHeight w:val="1020"/>
        </w:trPr>
        <w:tc>
          <w:tcPr>
            <w:tcW w:w="562" w:type="dxa"/>
            <w:tcBorders>
              <w:top w:val="single" w:sz="4" w:space="0" w:color="000000"/>
              <w:left w:val="single" w:sz="4" w:space="0" w:color="000000"/>
              <w:bottom w:val="single" w:sz="4" w:space="0" w:color="000000"/>
              <w:right w:val="single" w:sz="4" w:space="0" w:color="000000"/>
            </w:tcBorders>
            <w:vAlign w:val="center"/>
          </w:tcPr>
          <w:p w14:paraId="31DA017E" w14:textId="77777777" w:rsidR="00FB3B62" w:rsidRPr="00FB3B62" w:rsidRDefault="00FB3B62" w:rsidP="00FB3B62">
            <w:pPr>
              <w:jc w:val="both"/>
              <w:rPr>
                <w:sz w:val="18"/>
                <w:szCs w:val="18"/>
              </w:rPr>
            </w:pPr>
            <w:r w:rsidRPr="00FB3B62">
              <w:rPr>
                <w:sz w:val="18"/>
                <w:szCs w:val="18"/>
              </w:rPr>
              <w:lastRenderedPageBreak/>
              <w:t xml:space="preserve">16 </w:t>
            </w:r>
          </w:p>
        </w:tc>
        <w:tc>
          <w:tcPr>
            <w:tcW w:w="3828" w:type="dxa"/>
            <w:tcBorders>
              <w:top w:val="single" w:sz="4" w:space="0" w:color="000000"/>
              <w:left w:val="single" w:sz="4" w:space="0" w:color="000000"/>
              <w:bottom w:val="single" w:sz="4" w:space="0" w:color="000000"/>
              <w:right w:val="single" w:sz="4" w:space="0" w:color="000000"/>
            </w:tcBorders>
          </w:tcPr>
          <w:p w14:paraId="13781C49" w14:textId="77777777" w:rsidR="00FB3B62" w:rsidRPr="00FB3B62" w:rsidRDefault="00FB3B62" w:rsidP="00FB3B62">
            <w:pPr>
              <w:spacing w:after="42"/>
              <w:jc w:val="both"/>
              <w:rPr>
                <w:sz w:val="18"/>
                <w:szCs w:val="18"/>
              </w:rPr>
            </w:pPr>
            <w:r w:rsidRPr="00FB3B62">
              <w:rPr>
                <w:sz w:val="18"/>
                <w:szCs w:val="18"/>
              </w:rPr>
              <w:t xml:space="preserve">Изработване на арт графит върху сграда, изработен в рамките на конкурс, проведен от </w:t>
            </w:r>
          </w:p>
          <w:p w14:paraId="01E1EA60" w14:textId="77777777" w:rsidR="00FB3B62" w:rsidRPr="00FB3B62" w:rsidRDefault="00FB3B62" w:rsidP="00FB3B62">
            <w:pPr>
              <w:jc w:val="both"/>
              <w:rPr>
                <w:sz w:val="18"/>
                <w:szCs w:val="18"/>
              </w:rPr>
            </w:pPr>
            <w:r w:rsidRPr="00FB3B62">
              <w:rPr>
                <w:sz w:val="18"/>
                <w:szCs w:val="18"/>
              </w:rPr>
              <w:t xml:space="preserve">Министерството на външните работи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52E90DC9" w14:textId="77777777" w:rsidR="00FB3B62" w:rsidRPr="00FB3B62" w:rsidRDefault="00FB3B62" w:rsidP="00FB3B62">
            <w:pPr>
              <w:ind w:right="49"/>
              <w:jc w:val="both"/>
              <w:rPr>
                <w:sz w:val="18"/>
                <w:szCs w:val="18"/>
              </w:rPr>
            </w:pPr>
            <w:r w:rsidRPr="00FB3B62">
              <w:rPr>
                <w:sz w:val="18"/>
                <w:szCs w:val="18"/>
              </w:rPr>
              <w:t xml:space="preserve">4 500 лв. с 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51C2B89B" w14:textId="77777777" w:rsidR="00FB3B62" w:rsidRPr="00FB3B62" w:rsidRDefault="00FB3B62" w:rsidP="00FB3B62">
            <w:pPr>
              <w:jc w:val="both"/>
              <w:rPr>
                <w:sz w:val="18"/>
                <w:szCs w:val="18"/>
              </w:rPr>
            </w:pPr>
            <w:r w:rsidRPr="00FB3B62">
              <w:rPr>
                <w:sz w:val="18"/>
                <w:szCs w:val="18"/>
              </w:rPr>
              <w:t xml:space="preserve">Иван Христов Янков – Пловдив </w:t>
            </w:r>
          </w:p>
        </w:tc>
      </w:tr>
      <w:tr w:rsidR="00FB3B62" w14:paraId="4B30E2F3" w14:textId="77777777" w:rsidTr="00FA43B7">
        <w:tblPrEx>
          <w:tblCellMar>
            <w:top w:w="31" w:type="dxa"/>
            <w:right w:w="54" w:type="dxa"/>
          </w:tblCellMar>
        </w:tblPrEx>
        <w:trPr>
          <w:trHeight w:val="1781"/>
        </w:trPr>
        <w:tc>
          <w:tcPr>
            <w:tcW w:w="562" w:type="dxa"/>
            <w:tcBorders>
              <w:top w:val="single" w:sz="4" w:space="0" w:color="000000"/>
              <w:left w:val="single" w:sz="4" w:space="0" w:color="000000"/>
              <w:bottom w:val="single" w:sz="4" w:space="0" w:color="000000"/>
              <w:right w:val="single" w:sz="4" w:space="0" w:color="000000"/>
            </w:tcBorders>
            <w:vAlign w:val="center"/>
          </w:tcPr>
          <w:p w14:paraId="0C595111" w14:textId="77777777" w:rsidR="00FB3B62" w:rsidRPr="00FB3B62" w:rsidRDefault="00FB3B62" w:rsidP="00FB3B62">
            <w:pPr>
              <w:jc w:val="both"/>
              <w:rPr>
                <w:sz w:val="18"/>
                <w:szCs w:val="18"/>
              </w:rPr>
            </w:pPr>
            <w:r w:rsidRPr="00FB3B62">
              <w:rPr>
                <w:sz w:val="18"/>
                <w:szCs w:val="18"/>
              </w:rPr>
              <w:t xml:space="preserve">17 </w:t>
            </w:r>
          </w:p>
        </w:tc>
        <w:tc>
          <w:tcPr>
            <w:tcW w:w="3828" w:type="dxa"/>
            <w:tcBorders>
              <w:top w:val="single" w:sz="4" w:space="0" w:color="000000"/>
              <w:left w:val="single" w:sz="4" w:space="0" w:color="000000"/>
              <w:bottom w:val="single" w:sz="4" w:space="0" w:color="000000"/>
              <w:right w:val="single" w:sz="4" w:space="0" w:color="000000"/>
            </w:tcBorders>
          </w:tcPr>
          <w:p w14:paraId="5987C394" w14:textId="77777777" w:rsidR="00FB3B62" w:rsidRPr="00FB3B62" w:rsidRDefault="00FB3B62" w:rsidP="00FB3B62">
            <w:pPr>
              <w:spacing w:after="2"/>
              <w:jc w:val="both"/>
              <w:rPr>
                <w:sz w:val="18"/>
                <w:szCs w:val="18"/>
              </w:rPr>
            </w:pPr>
            <w:r w:rsidRPr="00FB3B62">
              <w:rPr>
                <w:sz w:val="18"/>
                <w:szCs w:val="18"/>
              </w:rPr>
              <w:t xml:space="preserve">Предоставяне на информационни услуги за скрининг на  новини и твърдения, свързани с България в медийните и социални мрежи в Република Северна Македония, </w:t>
            </w:r>
          </w:p>
          <w:p w14:paraId="4866ECC4" w14:textId="77777777" w:rsidR="00FB3B62" w:rsidRPr="00FB3B62" w:rsidRDefault="00FB3B62" w:rsidP="00FB3B62">
            <w:pPr>
              <w:jc w:val="both"/>
              <w:rPr>
                <w:sz w:val="18"/>
                <w:szCs w:val="18"/>
              </w:rPr>
            </w:pPr>
            <w:r w:rsidRPr="00FB3B62">
              <w:rPr>
                <w:sz w:val="18"/>
                <w:szCs w:val="18"/>
              </w:rPr>
              <w:t xml:space="preserve">Република Сърбия и Република Австрия за нуждите на МВнР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2F95F98A" w14:textId="77777777" w:rsidR="00FB3B62" w:rsidRPr="00FB3B62" w:rsidRDefault="00FB3B62" w:rsidP="00FB3B62">
            <w:pPr>
              <w:ind w:right="52"/>
              <w:jc w:val="both"/>
              <w:rPr>
                <w:sz w:val="18"/>
                <w:szCs w:val="18"/>
              </w:rPr>
            </w:pPr>
            <w:r w:rsidRPr="00FB3B62">
              <w:rPr>
                <w:sz w:val="18"/>
                <w:szCs w:val="18"/>
              </w:rPr>
              <w:t xml:space="preserve">16 667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2792F0E9" w14:textId="77777777" w:rsidR="00FB3B62" w:rsidRPr="00FB3B62" w:rsidRDefault="00FB3B62" w:rsidP="00FB3B62">
            <w:pPr>
              <w:jc w:val="both"/>
              <w:rPr>
                <w:sz w:val="18"/>
                <w:szCs w:val="18"/>
              </w:rPr>
            </w:pPr>
            <w:r w:rsidRPr="00FB3B62">
              <w:rPr>
                <w:sz w:val="18"/>
                <w:szCs w:val="18"/>
              </w:rPr>
              <w:t xml:space="preserve">Айдентрикс АД </w:t>
            </w:r>
          </w:p>
        </w:tc>
      </w:tr>
      <w:tr w:rsidR="00FB3B62" w14:paraId="680833B1" w14:textId="77777777" w:rsidTr="00FA43B7">
        <w:tblPrEx>
          <w:tblCellMar>
            <w:top w:w="31" w:type="dxa"/>
            <w:right w:w="54" w:type="dxa"/>
          </w:tblCellMar>
        </w:tblPrEx>
        <w:trPr>
          <w:trHeight w:val="1022"/>
        </w:trPr>
        <w:tc>
          <w:tcPr>
            <w:tcW w:w="562" w:type="dxa"/>
            <w:tcBorders>
              <w:top w:val="single" w:sz="4" w:space="0" w:color="000000"/>
              <w:left w:val="single" w:sz="4" w:space="0" w:color="000000"/>
              <w:bottom w:val="single" w:sz="4" w:space="0" w:color="000000"/>
              <w:right w:val="single" w:sz="4" w:space="0" w:color="000000"/>
            </w:tcBorders>
            <w:vAlign w:val="center"/>
          </w:tcPr>
          <w:p w14:paraId="2D7F68FC" w14:textId="77777777" w:rsidR="00FB3B62" w:rsidRPr="00FB3B62" w:rsidRDefault="00FB3B62" w:rsidP="00FB3B62">
            <w:pPr>
              <w:jc w:val="both"/>
              <w:rPr>
                <w:sz w:val="18"/>
                <w:szCs w:val="18"/>
              </w:rPr>
            </w:pPr>
            <w:r w:rsidRPr="00FB3B62">
              <w:rPr>
                <w:sz w:val="18"/>
                <w:szCs w:val="18"/>
              </w:rPr>
              <w:t xml:space="preserve">18 </w:t>
            </w:r>
          </w:p>
        </w:tc>
        <w:tc>
          <w:tcPr>
            <w:tcW w:w="3828" w:type="dxa"/>
            <w:tcBorders>
              <w:top w:val="single" w:sz="4" w:space="0" w:color="000000"/>
              <w:left w:val="single" w:sz="4" w:space="0" w:color="000000"/>
              <w:bottom w:val="single" w:sz="4" w:space="0" w:color="000000"/>
              <w:right w:val="single" w:sz="4" w:space="0" w:color="000000"/>
            </w:tcBorders>
          </w:tcPr>
          <w:p w14:paraId="0BEB43D2" w14:textId="77777777" w:rsidR="00FB3B62" w:rsidRPr="00FB3B62" w:rsidRDefault="00FB3B62" w:rsidP="00FB3B62">
            <w:pPr>
              <w:jc w:val="both"/>
              <w:rPr>
                <w:sz w:val="18"/>
                <w:szCs w:val="18"/>
              </w:rPr>
            </w:pPr>
            <w:r w:rsidRPr="00FB3B62">
              <w:rPr>
                <w:sz w:val="18"/>
                <w:szCs w:val="18"/>
              </w:rPr>
              <w:t xml:space="preserve">Осигуряване достъп до канали на спътникови комуникации за мобилни телефони / сателитни телефони за международен спътников оператор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5B959293" w14:textId="77777777" w:rsidR="00FB3B62" w:rsidRPr="00FB3B62" w:rsidRDefault="00FB3B62" w:rsidP="00FB3B62">
            <w:pPr>
              <w:ind w:right="52"/>
              <w:jc w:val="both"/>
              <w:rPr>
                <w:sz w:val="18"/>
                <w:szCs w:val="18"/>
              </w:rPr>
            </w:pPr>
            <w:r w:rsidRPr="00FB3B62">
              <w:rPr>
                <w:sz w:val="18"/>
                <w:szCs w:val="18"/>
              </w:rPr>
              <w:t xml:space="preserve">49 900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1424EF97" w14:textId="77777777" w:rsidR="00FB3B62" w:rsidRPr="00FB3B62" w:rsidRDefault="00FB3B62" w:rsidP="00FB3B62">
            <w:pPr>
              <w:jc w:val="both"/>
              <w:rPr>
                <w:sz w:val="18"/>
                <w:szCs w:val="18"/>
              </w:rPr>
            </w:pPr>
            <w:r w:rsidRPr="00FB3B62">
              <w:rPr>
                <w:sz w:val="18"/>
                <w:szCs w:val="18"/>
              </w:rPr>
              <w:t xml:space="preserve">Скортел ООД </w:t>
            </w:r>
          </w:p>
        </w:tc>
      </w:tr>
      <w:tr w:rsidR="00FB3B62" w14:paraId="741CC907" w14:textId="77777777" w:rsidTr="00FA43B7">
        <w:tblPrEx>
          <w:tblCellMar>
            <w:top w:w="31" w:type="dxa"/>
            <w:right w:w="54" w:type="dxa"/>
          </w:tblCellMar>
        </w:tblPrEx>
        <w:trPr>
          <w:trHeight w:val="1023"/>
        </w:trPr>
        <w:tc>
          <w:tcPr>
            <w:tcW w:w="562" w:type="dxa"/>
            <w:tcBorders>
              <w:top w:val="single" w:sz="4" w:space="0" w:color="000000"/>
              <w:left w:val="single" w:sz="4" w:space="0" w:color="000000"/>
              <w:bottom w:val="single" w:sz="4" w:space="0" w:color="000000"/>
              <w:right w:val="single" w:sz="4" w:space="0" w:color="000000"/>
            </w:tcBorders>
            <w:vAlign w:val="center"/>
          </w:tcPr>
          <w:p w14:paraId="1DB40437" w14:textId="77777777" w:rsidR="00FB3B62" w:rsidRPr="00FB3B62" w:rsidRDefault="00FB3B62" w:rsidP="00FB3B62">
            <w:pPr>
              <w:jc w:val="both"/>
              <w:rPr>
                <w:sz w:val="18"/>
                <w:szCs w:val="18"/>
              </w:rPr>
            </w:pPr>
            <w:r w:rsidRPr="00FB3B62">
              <w:rPr>
                <w:sz w:val="18"/>
                <w:szCs w:val="18"/>
              </w:rPr>
              <w:t xml:space="preserve">19 </w:t>
            </w:r>
          </w:p>
        </w:tc>
        <w:tc>
          <w:tcPr>
            <w:tcW w:w="3828" w:type="dxa"/>
            <w:tcBorders>
              <w:top w:val="single" w:sz="4" w:space="0" w:color="000000"/>
              <w:left w:val="single" w:sz="4" w:space="0" w:color="000000"/>
              <w:bottom w:val="single" w:sz="4" w:space="0" w:color="000000"/>
              <w:right w:val="single" w:sz="4" w:space="0" w:color="000000"/>
            </w:tcBorders>
          </w:tcPr>
          <w:p w14:paraId="1E126F93" w14:textId="77777777" w:rsidR="00FB3B62" w:rsidRPr="00FB3B62" w:rsidRDefault="00FB3B62" w:rsidP="00FB3B62">
            <w:pPr>
              <w:jc w:val="both"/>
              <w:rPr>
                <w:sz w:val="18"/>
                <w:szCs w:val="18"/>
              </w:rPr>
            </w:pPr>
            <w:r w:rsidRPr="00FB3B62">
              <w:rPr>
                <w:sz w:val="18"/>
                <w:szCs w:val="18"/>
              </w:rPr>
              <w:t xml:space="preserve">Поддръжка на информационната система за български документи за </w:t>
            </w:r>
          </w:p>
          <w:p w14:paraId="444F19B8" w14:textId="77777777" w:rsidR="00FB3B62" w:rsidRPr="00FB3B62" w:rsidRDefault="00FB3B62" w:rsidP="00FB3B62">
            <w:pPr>
              <w:jc w:val="both"/>
              <w:rPr>
                <w:sz w:val="18"/>
                <w:szCs w:val="18"/>
              </w:rPr>
            </w:pPr>
            <w:r w:rsidRPr="00FB3B62">
              <w:rPr>
                <w:sz w:val="18"/>
                <w:szCs w:val="18"/>
              </w:rPr>
              <w:t xml:space="preserve">самоличност „еБДС“ за нуждите на МВнР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299A6DFA" w14:textId="77777777" w:rsidR="00FB3B62" w:rsidRPr="00FB3B62" w:rsidRDefault="00FB3B62" w:rsidP="00FB3B62">
            <w:pPr>
              <w:ind w:right="52"/>
              <w:jc w:val="both"/>
              <w:rPr>
                <w:sz w:val="18"/>
                <w:szCs w:val="18"/>
              </w:rPr>
            </w:pPr>
            <w:r w:rsidRPr="00FB3B62">
              <w:rPr>
                <w:sz w:val="18"/>
                <w:szCs w:val="18"/>
              </w:rPr>
              <w:t xml:space="preserve">20 500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2479EA43" w14:textId="77777777" w:rsidR="00FB3B62" w:rsidRPr="00FB3B62" w:rsidRDefault="00FB3B62" w:rsidP="00FB3B62">
            <w:pPr>
              <w:jc w:val="both"/>
              <w:rPr>
                <w:sz w:val="18"/>
                <w:szCs w:val="18"/>
              </w:rPr>
            </w:pPr>
            <w:r w:rsidRPr="00FB3B62">
              <w:rPr>
                <w:sz w:val="18"/>
                <w:szCs w:val="18"/>
              </w:rPr>
              <w:t xml:space="preserve">Перфект плюс ЕООД </w:t>
            </w:r>
          </w:p>
        </w:tc>
      </w:tr>
      <w:tr w:rsidR="00FB3B62" w14:paraId="3BA9BE06" w14:textId="77777777" w:rsidTr="00FA43B7">
        <w:tblPrEx>
          <w:tblCellMar>
            <w:top w:w="31" w:type="dxa"/>
            <w:right w:w="54" w:type="dxa"/>
          </w:tblCellMar>
        </w:tblPrEx>
        <w:trPr>
          <w:trHeight w:val="1529"/>
        </w:trPr>
        <w:tc>
          <w:tcPr>
            <w:tcW w:w="562" w:type="dxa"/>
            <w:tcBorders>
              <w:top w:val="single" w:sz="4" w:space="0" w:color="000000"/>
              <w:left w:val="single" w:sz="4" w:space="0" w:color="000000"/>
              <w:bottom w:val="single" w:sz="4" w:space="0" w:color="000000"/>
              <w:right w:val="single" w:sz="4" w:space="0" w:color="000000"/>
            </w:tcBorders>
            <w:vAlign w:val="center"/>
          </w:tcPr>
          <w:p w14:paraId="0F5916B2" w14:textId="77777777" w:rsidR="00FB3B62" w:rsidRPr="00FB3B62" w:rsidRDefault="00FB3B62" w:rsidP="00FB3B62">
            <w:pPr>
              <w:jc w:val="both"/>
              <w:rPr>
                <w:sz w:val="18"/>
                <w:szCs w:val="18"/>
              </w:rPr>
            </w:pPr>
            <w:r w:rsidRPr="00FB3B62">
              <w:rPr>
                <w:sz w:val="18"/>
                <w:szCs w:val="18"/>
              </w:rPr>
              <w:t xml:space="preserve">20 </w:t>
            </w:r>
          </w:p>
        </w:tc>
        <w:tc>
          <w:tcPr>
            <w:tcW w:w="3828" w:type="dxa"/>
            <w:tcBorders>
              <w:top w:val="single" w:sz="4" w:space="0" w:color="000000"/>
              <w:left w:val="single" w:sz="4" w:space="0" w:color="000000"/>
              <w:bottom w:val="single" w:sz="4" w:space="0" w:color="000000"/>
              <w:right w:val="single" w:sz="4" w:space="0" w:color="000000"/>
            </w:tcBorders>
          </w:tcPr>
          <w:p w14:paraId="67C85599" w14:textId="77777777" w:rsidR="00FB3B62" w:rsidRPr="00FB3B62" w:rsidRDefault="00FB3B62" w:rsidP="00FB3B62">
            <w:pPr>
              <w:jc w:val="both"/>
              <w:rPr>
                <w:sz w:val="18"/>
                <w:szCs w:val="18"/>
              </w:rPr>
            </w:pPr>
            <w:r w:rsidRPr="00FB3B62">
              <w:rPr>
                <w:sz w:val="18"/>
                <w:szCs w:val="18"/>
              </w:rPr>
              <w:t xml:space="preserve">Абонаментно обслужване на информационната система за </w:t>
            </w:r>
          </w:p>
          <w:p w14:paraId="0B88AB7F" w14:textId="77777777" w:rsidR="00FB3B62" w:rsidRPr="00FB3B62" w:rsidRDefault="00FB3B62" w:rsidP="00FB3B62">
            <w:pPr>
              <w:jc w:val="both"/>
              <w:rPr>
                <w:sz w:val="18"/>
                <w:szCs w:val="18"/>
              </w:rPr>
            </w:pPr>
            <w:r w:rsidRPr="00FB3B62">
              <w:rPr>
                <w:sz w:val="18"/>
                <w:szCs w:val="18"/>
              </w:rPr>
              <w:t xml:space="preserve">„Регистрация на подписи и печати на юридически и физически лица и обработка на заявления за заверка и легализация на документи” </w:t>
            </w:r>
          </w:p>
        </w:tc>
        <w:tc>
          <w:tcPr>
            <w:tcW w:w="2127" w:type="dxa"/>
            <w:tcBorders>
              <w:top w:val="single" w:sz="4" w:space="0" w:color="000000"/>
              <w:left w:val="single" w:sz="4" w:space="0" w:color="000000"/>
              <w:bottom w:val="single" w:sz="4" w:space="0" w:color="000000"/>
              <w:right w:val="single" w:sz="4" w:space="0" w:color="000000"/>
            </w:tcBorders>
            <w:vAlign w:val="center"/>
          </w:tcPr>
          <w:p w14:paraId="1527E39B" w14:textId="77777777" w:rsidR="00FB3B62" w:rsidRPr="00FB3B62" w:rsidRDefault="00FB3B62" w:rsidP="00FB3B62">
            <w:pPr>
              <w:ind w:right="52"/>
              <w:jc w:val="both"/>
              <w:rPr>
                <w:sz w:val="18"/>
                <w:szCs w:val="18"/>
              </w:rPr>
            </w:pPr>
            <w:r w:rsidRPr="00FB3B62">
              <w:rPr>
                <w:sz w:val="18"/>
                <w:szCs w:val="18"/>
              </w:rPr>
              <w:t xml:space="preserve">20 500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36537B30" w14:textId="77777777" w:rsidR="00FB3B62" w:rsidRPr="00FB3B62" w:rsidRDefault="00FB3B62" w:rsidP="00FB3B62">
            <w:pPr>
              <w:jc w:val="both"/>
              <w:rPr>
                <w:sz w:val="18"/>
                <w:szCs w:val="18"/>
              </w:rPr>
            </w:pPr>
            <w:r w:rsidRPr="00FB3B62">
              <w:rPr>
                <w:sz w:val="18"/>
                <w:szCs w:val="18"/>
              </w:rPr>
              <w:t xml:space="preserve">Перфект плюс ЕООД </w:t>
            </w:r>
          </w:p>
        </w:tc>
      </w:tr>
      <w:tr w:rsidR="00FB3B62" w14:paraId="73CB07F2" w14:textId="77777777" w:rsidTr="00FA43B7">
        <w:tblPrEx>
          <w:tblCellMar>
            <w:top w:w="31" w:type="dxa"/>
            <w:right w:w="54" w:type="dxa"/>
          </w:tblCellMar>
        </w:tblPrEx>
        <w:trPr>
          <w:trHeight w:val="428"/>
        </w:trPr>
        <w:tc>
          <w:tcPr>
            <w:tcW w:w="562" w:type="dxa"/>
            <w:tcBorders>
              <w:top w:val="single" w:sz="4" w:space="0" w:color="000000"/>
              <w:left w:val="single" w:sz="4" w:space="0" w:color="000000"/>
              <w:bottom w:val="single" w:sz="4" w:space="0" w:color="000000"/>
              <w:right w:val="single" w:sz="4" w:space="0" w:color="000000"/>
            </w:tcBorders>
          </w:tcPr>
          <w:p w14:paraId="79EBC0FF" w14:textId="77777777" w:rsidR="00FB3B62" w:rsidRPr="00FB3B62" w:rsidRDefault="00FB3B62" w:rsidP="00FB3B62">
            <w:pPr>
              <w:jc w:val="both"/>
              <w:rPr>
                <w:sz w:val="18"/>
                <w:szCs w:val="18"/>
              </w:rPr>
            </w:pPr>
            <w:r w:rsidRPr="00FB3B62">
              <w:rPr>
                <w:sz w:val="18"/>
                <w:szCs w:val="18"/>
              </w:rPr>
              <w:t xml:space="preserve">21 </w:t>
            </w:r>
          </w:p>
        </w:tc>
        <w:tc>
          <w:tcPr>
            <w:tcW w:w="3828" w:type="dxa"/>
            <w:tcBorders>
              <w:top w:val="single" w:sz="4" w:space="0" w:color="000000"/>
              <w:left w:val="single" w:sz="4" w:space="0" w:color="000000"/>
              <w:bottom w:val="single" w:sz="4" w:space="0" w:color="000000"/>
              <w:right w:val="single" w:sz="4" w:space="0" w:color="000000"/>
            </w:tcBorders>
          </w:tcPr>
          <w:p w14:paraId="6457E827" w14:textId="77777777" w:rsidR="00FB3B62" w:rsidRPr="00FB3B62" w:rsidRDefault="00FB3B62" w:rsidP="00FB3B62">
            <w:pPr>
              <w:jc w:val="both"/>
              <w:rPr>
                <w:sz w:val="18"/>
                <w:szCs w:val="18"/>
              </w:rPr>
            </w:pPr>
            <w:r w:rsidRPr="00FB3B62">
              <w:rPr>
                <w:sz w:val="18"/>
                <w:szCs w:val="18"/>
              </w:rPr>
              <w:t xml:space="preserve">Изтривалки под наем </w:t>
            </w:r>
          </w:p>
        </w:tc>
        <w:tc>
          <w:tcPr>
            <w:tcW w:w="2127" w:type="dxa"/>
            <w:tcBorders>
              <w:top w:val="single" w:sz="4" w:space="0" w:color="000000"/>
              <w:left w:val="single" w:sz="4" w:space="0" w:color="000000"/>
              <w:bottom w:val="single" w:sz="4" w:space="0" w:color="000000"/>
              <w:right w:val="single" w:sz="4" w:space="0" w:color="000000"/>
            </w:tcBorders>
          </w:tcPr>
          <w:p w14:paraId="1B720134" w14:textId="77777777" w:rsidR="00FB3B62" w:rsidRPr="00FB3B62" w:rsidRDefault="00FB3B62" w:rsidP="00FB3B62">
            <w:pPr>
              <w:jc w:val="both"/>
              <w:rPr>
                <w:sz w:val="18"/>
                <w:szCs w:val="18"/>
              </w:rPr>
            </w:pPr>
            <w:r w:rsidRPr="00FB3B62">
              <w:rPr>
                <w:sz w:val="18"/>
                <w:szCs w:val="18"/>
              </w:rPr>
              <w:t xml:space="preserve">6 000 лв. </w:t>
            </w:r>
          </w:p>
        </w:tc>
        <w:tc>
          <w:tcPr>
            <w:tcW w:w="2439" w:type="dxa"/>
            <w:tcBorders>
              <w:top w:val="single" w:sz="4" w:space="0" w:color="000000"/>
              <w:left w:val="single" w:sz="4" w:space="0" w:color="000000"/>
              <w:bottom w:val="single" w:sz="4" w:space="0" w:color="000000"/>
              <w:right w:val="single" w:sz="4" w:space="0" w:color="000000"/>
            </w:tcBorders>
          </w:tcPr>
          <w:p w14:paraId="7FA4E3FB" w14:textId="77777777" w:rsidR="00FB3B62" w:rsidRPr="00FB3B62" w:rsidRDefault="00FB3B62" w:rsidP="00FB3B62">
            <w:pPr>
              <w:jc w:val="both"/>
              <w:rPr>
                <w:sz w:val="18"/>
                <w:szCs w:val="18"/>
              </w:rPr>
            </w:pPr>
            <w:r w:rsidRPr="00FB3B62">
              <w:rPr>
                <w:sz w:val="18"/>
                <w:szCs w:val="18"/>
              </w:rPr>
              <w:t xml:space="preserve">Линдстрьом  ЕООД </w:t>
            </w:r>
          </w:p>
        </w:tc>
      </w:tr>
      <w:tr w:rsidR="00FB3B62" w14:paraId="493E4DD6" w14:textId="77777777" w:rsidTr="00FA43B7">
        <w:tblPrEx>
          <w:tblCellMar>
            <w:top w:w="31" w:type="dxa"/>
            <w:right w:w="54" w:type="dxa"/>
          </w:tblCellMar>
        </w:tblPrEx>
        <w:trPr>
          <w:trHeight w:val="300"/>
        </w:trPr>
        <w:tc>
          <w:tcPr>
            <w:tcW w:w="562" w:type="dxa"/>
            <w:tcBorders>
              <w:top w:val="single" w:sz="4" w:space="0" w:color="000000"/>
              <w:left w:val="single" w:sz="4" w:space="0" w:color="000000"/>
              <w:bottom w:val="single" w:sz="4" w:space="0" w:color="000000"/>
              <w:right w:val="single" w:sz="4" w:space="0" w:color="000000"/>
            </w:tcBorders>
          </w:tcPr>
          <w:p w14:paraId="4EFCC12E" w14:textId="77777777" w:rsidR="00FB3B62" w:rsidRPr="00FB3B62" w:rsidRDefault="00FB3B62" w:rsidP="00FB3B62">
            <w:pPr>
              <w:jc w:val="both"/>
              <w:rPr>
                <w:sz w:val="18"/>
                <w:szCs w:val="18"/>
              </w:rPr>
            </w:pPr>
            <w:r w:rsidRPr="00FB3B62">
              <w:rPr>
                <w:sz w:val="18"/>
                <w:szCs w:val="18"/>
              </w:rPr>
              <w:t xml:space="preserve">22 </w:t>
            </w:r>
          </w:p>
        </w:tc>
        <w:tc>
          <w:tcPr>
            <w:tcW w:w="3828" w:type="dxa"/>
            <w:tcBorders>
              <w:top w:val="single" w:sz="4" w:space="0" w:color="000000"/>
              <w:left w:val="single" w:sz="4" w:space="0" w:color="000000"/>
              <w:bottom w:val="single" w:sz="4" w:space="0" w:color="000000"/>
              <w:right w:val="single" w:sz="4" w:space="0" w:color="000000"/>
            </w:tcBorders>
          </w:tcPr>
          <w:p w14:paraId="518BDBB3" w14:textId="77777777" w:rsidR="00FB3B62" w:rsidRPr="00FB3B62" w:rsidRDefault="00FB3B62" w:rsidP="00FB3B62">
            <w:pPr>
              <w:jc w:val="both"/>
              <w:rPr>
                <w:sz w:val="18"/>
                <w:szCs w:val="18"/>
              </w:rPr>
            </w:pPr>
            <w:r w:rsidRPr="00FB3B62">
              <w:rPr>
                <w:sz w:val="18"/>
                <w:szCs w:val="18"/>
              </w:rPr>
              <w:t xml:space="preserve">27 броя МФУ </w:t>
            </w:r>
          </w:p>
        </w:tc>
        <w:tc>
          <w:tcPr>
            <w:tcW w:w="2127" w:type="dxa"/>
            <w:tcBorders>
              <w:top w:val="single" w:sz="4" w:space="0" w:color="000000"/>
              <w:left w:val="single" w:sz="4" w:space="0" w:color="000000"/>
              <w:bottom w:val="single" w:sz="4" w:space="0" w:color="000000"/>
              <w:right w:val="single" w:sz="4" w:space="0" w:color="000000"/>
            </w:tcBorders>
          </w:tcPr>
          <w:p w14:paraId="7D7841A2" w14:textId="77777777" w:rsidR="00FB3B62" w:rsidRPr="00FB3B62" w:rsidRDefault="00FB3B62" w:rsidP="00FB3B62">
            <w:pPr>
              <w:jc w:val="both"/>
              <w:rPr>
                <w:sz w:val="18"/>
                <w:szCs w:val="18"/>
              </w:rPr>
            </w:pPr>
            <w:r w:rsidRPr="00FB3B62">
              <w:rPr>
                <w:sz w:val="18"/>
                <w:szCs w:val="18"/>
              </w:rPr>
              <w:t xml:space="preserve">до 50 0000лв.  </w:t>
            </w:r>
          </w:p>
        </w:tc>
        <w:tc>
          <w:tcPr>
            <w:tcW w:w="2439" w:type="dxa"/>
            <w:tcBorders>
              <w:top w:val="single" w:sz="4" w:space="0" w:color="000000"/>
              <w:left w:val="single" w:sz="4" w:space="0" w:color="000000"/>
              <w:bottom w:val="single" w:sz="4" w:space="0" w:color="000000"/>
              <w:right w:val="single" w:sz="4" w:space="0" w:color="000000"/>
            </w:tcBorders>
          </w:tcPr>
          <w:p w14:paraId="097ADB5E" w14:textId="77777777" w:rsidR="00FB3B62" w:rsidRPr="00FB3B62" w:rsidRDefault="00FB3B62" w:rsidP="00FB3B62">
            <w:pPr>
              <w:jc w:val="both"/>
              <w:rPr>
                <w:sz w:val="18"/>
                <w:szCs w:val="18"/>
              </w:rPr>
            </w:pPr>
            <w:r w:rsidRPr="00FB3B62">
              <w:rPr>
                <w:sz w:val="18"/>
                <w:szCs w:val="18"/>
              </w:rPr>
              <w:t xml:space="preserve">Контракс АД </w:t>
            </w:r>
          </w:p>
        </w:tc>
      </w:tr>
      <w:tr w:rsidR="00FB3B62" w14:paraId="06AA487F" w14:textId="77777777" w:rsidTr="00FA43B7">
        <w:tblPrEx>
          <w:tblCellMar>
            <w:top w:w="31" w:type="dxa"/>
            <w:right w:w="54" w:type="dxa"/>
          </w:tblCellMar>
        </w:tblPrEx>
        <w:trPr>
          <w:trHeight w:val="514"/>
        </w:trPr>
        <w:tc>
          <w:tcPr>
            <w:tcW w:w="562" w:type="dxa"/>
            <w:tcBorders>
              <w:top w:val="single" w:sz="4" w:space="0" w:color="000000"/>
              <w:left w:val="single" w:sz="4" w:space="0" w:color="000000"/>
              <w:bottom w:val="single" w:sz="4" w:space="0" w:color="000000"/>
              <w:right w:val="single" w:sz="4" w:space="0" w:color="000000"/>
            </w:tcBorders>
            <w:vAlign w:val="center"/>
          </w:tcPr>
          <w:p w14:paraId="763CD66B" w14:textId="77777777" w:rsidR="00FB3B62" w:rsidRPr="00FB3B62" w:rsidRDefault="00FB3B62" w:rsidP="00FB3B62">
            <w:pPr>
              <w:jc w:val="both"/>
              <w:rPr>
                <w:sz w:val="18"/>
                <w:szCs w:val="18"/>
              </w:rPr>
            </w:pPr>
            <w:r w:rsidRPr="00FB3B62">
              <w:rPr>
                <w:sz w:val="18"/>
                <w:szCs w:val="18"/>
              </w:rPr>
              <w:t xml:space="preserve">23 </w:t>
            </w:r>
          </w:p>
        </w:tc>
        <w:tc>
          <w:tcPr>
            <w:tcW w:w="3828" w:type="dxa"/>
            <w:tcBorders>
              <w:top w:val="single" w:sz="4" w:space="0" w:color="000000"/>
              <w:left w:val="single" w:sz="4" w:space="0" w:color="000000"/>
              <w:bottom w:val="single" w:sz="4" w:space="0" w:color="000000"/>
              <w:right w:val="single" w:sz="4" w:space="0" w:color="000000"/>
            </w:tcBorders>
          </w:tcPr>
          <w:p w14:paraId="16FAB23F" w14:textId="77777777" w:rsidR="00FB3B62" w:rsidRPr="00FB3B62" w:rsidRDefault="00FB3B62" w:rsidP="00FB3B62">
            <w:pPr>
              <w:jc w:val="both"/>
              <w:rPr>
                <w:sz w:val="18"/>
                <w:szCs w:val="18"/>
              </w:rPr>
            </w:pPr>
            <w:r w:rsidRPr="00FB3B62">
              <w:rPr>
                <w:sz w:val="18"/>
                <w:szCs w:val="18"/>
              </w:rPr>
              <w:t xml:space="preserve">Преустройство на пожарогасителна система „Сървър“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2A94D99A" w14:textId="77777777" w:rsidR="00FB3B62" w:rsidRPr="00FB3B62" w:rsidRDefault="00FB3B62" w:rsidP="00FB3B62">
            <w:pPr>
              <w:jc w:val="both"/>
              <w:rPr>
                <w:sz w:val="18"/>
                <w:szCs w:val="18"/>
              </w:rPr>
            </w:pPr>
            <w:r w:rsidRPr="00FB3B62">
              <w:rPr>
                <w:sz w:val="18"/>
                <w:szCs w:val="18"/>
              </w:rPr>
              <w:t xml:space="preserve">7 592,20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2B6CC40F" w14:textId="77777777" w:rsidR="00FB3B62" w:rsidRPr="00FB3B62" w:rsidRDefault="00FB3B62" w:rsidP="00FB3B62">
            <w:pPr>
              <w:jc w:val="both"/>
              <w:rPr>
                <w:sz w:val="18"/>
                <w:szCs w:val="18"/>
              </w:rPr>
            </w:pPr>
            <w:r w:rsidRPr="00FB3B62">
              <w:rPr>
                <w:sz w:val="18"/>
                <w:szCs w:val="18"/>
              </w:rPr>
              <w:t xml:space="preserve">Синхрон-С  ЕООД </w:t>
            </w:r>
          </w:p>
        </w:tc>
      </w:tr>
      <w:tr w:rsidR="00FB3B62" w14:paraId="52832080" w14:textId="77777777" w:rsidTr="00FA43B7">
        <w:tblPrEx>
          <w:tblCellMar>
            <w:top w:w="31" w:type="dxa"/>
            <w:right w:w="54" w:type="dxa"/>
          </w:tblCellMar>
        </w:tblPrEx>
        <w:trPr>
          <w:trHeight w:val="418"/>
        </w:trPr>
        <w:tc>
          <w:tcPr>
            <w:tcW w:w="562" w:type="dxa"/>
            <w:tcBorders>
              <w:top w:val="single" w:sz="4" w:space="0" w:color="000000"/>
              <w:left w:val="single" w:sz="4" w:space="0" w:color="000000"/>
              <w:bottom w:val="single" w:sz="4" w:space="0" w:color="000000"/>
              <w:right w:val="single" w:sz="4" w:space="0" w:color="000000"/>
            </w:tcBorders>
          </w:tcPr>
          <w:p w14:paraId="4DABE9D5" w14:textId="77777777" w:rsidR="00FB3B62" w:rsidRPr="00FB3B62" w:rsidRDefault="00FB3B62" w:rsidP="00FB3B62">
            <w:pPr>
              <w:jc w:val="both"/>
              <w:rPr>
                <w:sz w:val="18"/>
                <w:szCs w:val="18"/>
              </w:rPr>
            </w:pPr>
            <w:r w:rsidRPr="00FB3B62">
              <w:rPr>
                <w:sz w:val="18"/>
                <w:szCs w:val="18"/>
              </w:rPr>
              <w:t xml:space="preserve">24 </w:t>
            </w:r>
          </w:p>
        </w:tc>
        <w:tc>
          <w:tcPr>
            <w:tcW w:w="3828" w:type="dxa"/>
            <w:tcBorders>
              <w:top w:val="single" w:sz="4" w:space="0" w:color="000000"/>
              <w:left w:val="single" w:sz="4" w:space="0" w:color="000000"/>
              <w:bottom w:val="single" w:sz="4" w:space="0" w:color="000000"/>
              <w:right w:val="single" w:sz="4" w:space="0" w:color="000000"/>
            </w:tcBorders>
          </w:tcPr>
          <w:p w14:paraId="573664F9" w14:textId="77777777" w:rsidR="00FB3B62" w:rsidRPr="00FB3B62" w:rsidRDefault="00FB3B62" w:rsidP="00FB3B62">
            <w:pPr>
              <w:jc w:val="both"/>
              <w:rPr>
                <w:sz w:val="18"/>
                <w:szCs w:val="18"/>
              </w:rPr>
            </w:pPr>
            <w:r w:rsidRPr="00FB3B62">
              <w:rPr>
                <w:sz w:val="18"/>
                <w:szCs w:val="18"/>
              </w:rPr>
              <w:t xml:space="preserve">Извозване на битови отпадъци </w:t>
            </w:r>
          </w:p>
        </w:tc>
        <w:tc>
          <w:tcPr>
            <w:tcW w:w="2127" w:type="dxa"/>
            <w:tcBorders>
              <w:top w:val="single" w:sz="4" w:space="0" w:color="000000"/>
              <w:left w:val="single" w:sz="4" w:space="0" w:color="000000"/>
              <w:bottom w:val="single" w:sz="4" w:space="0" w:color="000000"/>
              <w:right w:val="single" w:sz="4" w:space="0" w:color="000000"/>
            </w:tcBorders>
          </w:tcPr>
          <w:p w14:paraId="5CCC8111" w14:textId="77777777" w:rsidR="00FB3B62" w:rsidRPr="00FB3B62" w:rsidRDefault="00FB3B62" w:rsidP="00FB3B62">
            <w:pPr>
              <w:jc w:val="both"/>
              <w:rPr>
                <w:sz w:val="18"/>
                <w:szCs w:val="18"/>
              </w:rPr>
            </w:pPr>
            <w:r w:rsidRPr="00FB3B62">
              <w:rPr>
                <w:sz w:val="18"/>
                <w:szCs w:val="18"/>
              </w:rPr>
              <w:t xml:space="preserve">до 10 000 лв. </w:t>
            </w:r>
          </w:p>
        </w:tc>
        <w:tc>
          <w:tcPr>
            <w:tcW w:w="2439" w:type="dxa"/>
            <w:tcBorders>
              <w:top w:val="single" w:sz="4" w:space="0" w:color="000000"/>
              <w:left w:val="single" w:sz="4" w:space="0" w:color="000000"/>
              <w:bottom w:val="single" w:sz="4" w:space="0" w:color="000000"/>
              <w:right w:val="single" w:sz="4" w:space="0" w:color="000000"/>
            </w:tcBorders>
          </w:tcPr>
          <w:p w14:paraId="2C80567F" w14:textId="77777777" w:rsidR="00FB3B62" w:rsidRPr="00FB3B62" w:rsidRDefault="00FB3B62" w:rsidP="00FB3B62">
            <w:pPr>
              <w:jc w:val="both"/>
              <w:rPr>
                <w:sz w:val="18"/>
                <w:szCs w:val="18"/>
              </w:rPr>
            </w:pPr>
            <w:r w:rsidRPr="00FB3B62">
              <w:rPr>
                <w:sz w:val="18"/>
                <w:szCs w:val="18"/>
              </w:rPr>
              <w:t xml:space="preserve">Трансмед-А  ООД </w:t>
            </w:r>
          </w:p>
        </w:tc>
      </w:tr>
      <w:tr w:rsidR="00FB3B62" w14:paraId="770F88BD" w14:textId="77777777" w:rsidTr="00FA43B7">
        <w:tblPrEx>
          <w:tblCellMar>
            <w:top w:w="31" w:type="dxa"/>
            <w:right w:w="54" w:type="dxa"/>
          </w:tblCellMar>
        </w:tblPrEx>
        <w:trPr>
          <w:trHeight w:val="1781"/>
        </w:trPr>
        <w:tc>
          <w:tcPr>
            <w:tcW w:w="562" w:type="dxa"/>
            <w:tcBorders>
              <w:top w:val="single" w:sz="4" w:space="0" w:color="000000"/>
              <w:left w:val="single" w:sz="4" w:space="0" w:color="000000"/>
              <w:bottom w:val="single" w:sz="4" w:space="0" w:color="000000"/>
              <w:right w:val="single" w:sz="4" w:space="0" w:color="000000"/>
            </w:tcBorders>
            <w:vAlign w:val="center"/>
          </w:tcPr>
          <w:p w14:paraId="0B82AA97" w14:textId="77777777" w:rsidR="00FB3B62" w:rsidRPr="00FB3B62" w:rsidRDefault="00FB3B62" w:rsidP="00FB3B62">
            <w:pPr>
              <w:jc w:val="both"/>
              <w:rPr>
                <w:sz w:val="18"/>
                <w:szCs w:val="18"/>
              </w:rPr>
            </w:pPr>
            <w:r w:rsidRPr="00FB3B62">
              <w:rPr>
                <w:sz w:val="18"/>
                <w:szCs w:val="18"/>
              </w:rPr>
              <w:t xml:space="preserve">25 </w:t>
            </w:r>
          </w:p>
        </w:tc>
        <w:tc>
          <w:tcPr>
            <w:tcW w:w="3828" w:type="dxa"/>
            <w:tcBorders>
              <w:top w:val="single" w:sz="4" w:space="0" w:color="000000"/>
              <w:left w:val="single" w:sz="4" w:space="0" w:color="000000"/>
              <w:bottom w:val="single" w:sz="4" w:space="0" w:color="000000"/>
              <w:right w:val="single" w:sz="4" w:space="0" w:color="000000"/>
            </w:tcBorders>
          </w:tcPr>
          <w:p w14:paraId="2ED71F66" w14:textId="77777777" w:rsidR="00FB3B62" w:rsidRPr="00FB3B62" w:rsidRDefault="00FB3B62" w:rsidP="00FB3B62">
            <w:pPr>
              <w:jc w:val="both"/>
              <w:rPr>
                <w:sz w:val="18"/>
                <w:szCs w:val="18"/>
              </w:rPr>
            </w:pPr>
            <w:r w:rsidRPr="00FB3B62">
              <w:rPr>
                <w:sz w:val="18"/>
                <w:szCs w:val="18"/>
              </w:rPr>
              <w:t xml:space="preserve">Осигуряване на щанд по време на събитията „Бергамо – Кариера и живот – Защо в България?“ и </w:t>
            </w:r>
          </w:p>
          <w:p w14:paraId="0DDC5CE8" w14:textId="77777777" w:rsidR="00FB3B62" w:rsidRPr="00FB3B62" w:rsidRDefault="00FB3B62" w:rsidP="00FB3B62">
            <w:pPr>
              <w:jc w:val="both"/>
              <w:rPr>
                <w:sz w:val="18"/>
                <w:szCs w:val="18"/>
              </w:rPr>
            </w:pPr>
            <w:r w:rsidRPr="00FB3B62">
              <w:rPr>
                <w:sz w:val="18"/>
                <w:szCs w:val="18"/>
              </w:rPr>
              <w:t xml:space="preserve">„Германия – Кариера и живот – Защо в България?“, както и съпътстващи дейности от Приложение №1 към договора </w:t>
            </w:r>
          </w:p>
        </w:tc>
        <w:tc>
          <w:tcPr>
            <w:tcW w:w="2127" w:type="dxa"/>
            <w:tcBorders>
              <w:top w:val="single" w:sz="4" w:space="0" w:color="000000"/>
              <w:left w:val="single" w:sz="4" w:space="0" w:color="000000"/>
              <w:bottom w:val="single" w:sz="4" w:space="0" w:color="000000"/>
              <w:right w:val="single" w:sz="4" w:space="0" w:color="000000"/>
            </w:tcBorders>
            <w:vAlign w:val="center"/>
          </w:tcPr>
          <w:p w14:paraId="59E4E362" w14:textId="77777777" w:rsidR="00FB3B62" w:rsidRPr="00FB3B62" w:rsidRDefault="00FB3B62" w:rsidP="00FB3B62">
            <w:pPr>
              <w:jc w:val="both"/>
              <w:rPr>
                <w:sz w:val="18"/>
                <w:szCs w:val="18"/>
              </w:rPr>
            </w:pPr>
            <w:r w:rsidRPr="00FB3B62">
              <w:rPr>
                <w:sz w:val="18"/>
                <w:szCs w:val="18"/>
              </w:rPr>
              <w:t xml:space="preserve">8 300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3CF3FBCC" w14:textId="77777777" w:rsidR="00FB3B62" w:rsidRPr="00FB3B62" w:rsidRDefault="00FB3B62" w:rsidP="00FB3B62">
            <w:pPr>
              <w:jc w:val="both"/>
              <w:rPr>
                <w:sz w:val="18"/>
                <w:szCs w:val="18"/>
              </w:rPr>
            </w:pPr>
            <w:r w:rsidRPr="00FB3B62">
              <w:rPr>
                <w:sz w:val="18"/>
                <w:szCs w:val="18"/>
              </w:rPr>
              <w:t xml:space="preserve">ДИ ЕН ЕЙ Медиа АД </w:t>
            </w:r>
          </w:p>
        </w:tc>
      </w:tr>
      <w:tr w:rsidR="00FB3B62" w14:paraId="5AFDA9E8" w14:textId="77777777" w:rsidTr="00FA43B7">
        <w:tblPrEx>
          <w:tblCellMar>
            <w:top w:w="31" w:type="dxa"/>
            <w:right w:w="54" w:type="dxa"/>
          </w:tblCellMar>
        </w:tblPrEx>
        <w:trPr>
          <w:trHeight w:val="516"/>
        </w:trPr>
        <w:tc>
          <w:tcPr>
            <w:tcW w:w="562" w:type="dxa"/>
            <w:tcBorders>
              <w:top w:val="single" w:sz="4" w:space="0" w:color="000000"/>
              <w:left w:val="single" w:sz="4" w:space="0" w:color="000000"/>
              <w:bottom w:val="single" w:sz="4" w:space="0" w:color="000000"/>
              <w:right w:val="single" w:sz="4" w:space="0" w:color="000000"/>
            </w:tcBorders>
            <w:vAlign w:val="center"/>
          </w:tcPr>
          <w:p w14:paraId="29FDAD61" w14:textId="77777777" w:rsidR="00FB3B62" w:rsidRPr="00FB3B62" w:rsidRDefault="00FB3B62" w:rsidP="00FB3B62">
            <w:pPr>
              <w:jc w:val="both"/>
              <w:rPr>
                <w:sz w:val="18"/>
                <w:szCs w:val="18"/>
              </w:rPr>
            </w:pPr>
            <w:r w:rsidRPr="00FB3B62">
              <w:rPr>
                <w:sz w:val="18"/>
                <w:szCs w:val="18"/>
              </w:rPr>
              <w:t xml:space="preserve">26 </w:t>
            </w:r>
          </w:p>
        </w:tc>
        <w:tc>
          <w:tcPr>
            <w:tcW w:w="3828" w:type="dxa"/>
            <w:tcBorders>
              <w:top w:val="single" w:sz="4" w:space="0" w:color="000000"/>
              <w:left w:val="single" w:sz="4" w:space="0" w:color="000000"/>
              <w:bottom w:val="single" w:sz="4" w:space="0" w:color="000000"/>
              <w:right w:val="single" w:sz="4" w:space="0" w:color="000000"/>
            </w:tcBorders>
          </w:tcPr>
          <w:p w14:paraId="03F11951" w14:textId="77777777" w:rsidR="00FB3B62" w:rsidRPr="00FB3B62" w:rsidRDefault="00FB3B62" w:rsidP="00FB3B62">
            <w:pPr>
              <w:jc w:val="both"/>
              <w:rPr>
                <w:sz w:val="18"/>
                <w:szCs w:val="18"/>
              </w:rPr>
            </w:pPr>
            <w:r w:rsidRPr="00FB3B62">
              <w:rPr>
                <w:sz w:val="18"/>
                <w:szCs w:val="18"/>
              </w:rPr>
              <w:t xml:space="preserve">Доставка на букети, венци и цветя за протоколни мероприятия </w:t>
            </w:r>
          </w:p>
        </w:tc>
        <w:tc>
          <w:tcPr>
            <w:tcW w:w="2127" w:type="dxa"/>
            <w:tcBorders>
              <w:top w:val="single" w:sz="4" w:space="0" w:color="000000"/>
              <w:left w:val="single" w:sz="4" w:space="0" w:color="000000"/>
              <w:bottom w:val="single" w:sz="4" w:space="0" w:color="000000"/>
              <w:right w:val="single" w:sz="4" w:space="0" w:color="000000"/>
            </w:tcBorders>
            <w:vAlign w:val="center"/>
          </w:tcPr>
          <w:p w14:paraId="5364D8F2" w14:textId="77777777" w:rsidR="00FB3B62" w:rsidRPr="00FB3B62" w:rsidRDefault="00FB3B62" w:rsidP="00FB3B62">
            <w:pPr>
              <w:jc w:val="both"/>
              <w:rPr>
                <w:sz w:val="18"/>
                <w:szCs w:val="18"/>
              </w:rPr>
            </w:pPr>
            <w:r w:rsidRPr="00FB3B62">
              <w:rPr>
                <w:sz w:val="18"/>
                <w:szCs w:val="18"/>
              </w:rPr>
              <w:t xml:space="preserve">до 22 000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5EE38F4F" w14:textId="77777777" w:rsidR="00FB3B62" w:rsidRPr="00FB3B62" w:rsidRDefault="00FB3B62" w:rsidP="00FB3B62">
            <w:pPr>
              <w:jc w:val="both"/>
              <w:rPr>
                <w:sz w:val="18"/>
                <w:szCs w:val="18"/>
              </w:rPr>
            </w:pPr>
            <w:r w:rsidRPr="00FB3B62">
              <w:rPr>
                <w:sz w:val="18"/>
                <w:szCs w:val="18"/>
              </w:rPr>
              <w:t xml:space="preserve">Тотал Ел Си ЕООД </w:t>
            </w:r>
          </w:p>
        </w:tc>
      </w:tr>
      <w:tr w:rsidR="00FB3B62" w14:paraId="700DEDD9" w14:textId="77777777" w:rsidTr="00FA43B7">
        <w:tblPrEx>
          <w:tblCellMar>
            <w:top w:w="31" w:type="dxa"/>
            <w:right w:w="54" w:type="dxa"/>
          </w:tblCellMar>
        </w:tblPrEx>
        <w:trPr>
          <w:trHeight w:val="1023"/>
        </w:trPr>
        <w:tc>
          <w:tcPr>
            <w:tcW w:w="562" w:type="dxa"/>
            <w:tcBorders>
              <w:top w:val="single" w:sz="4" w:space="0" w:color="000000"/>
              <w:left w:val="single" w:sz="4" w:space="0" w:color="000000"/>
              <w:bottom w:val="single" w:sz="4" w:space="0" w:color="000000"/>
              <w:right w:val="single" w:sz="4" w:space="0" w:color="000000"/>
            </w:tcBorders>
            <w:vAlign w:val="center"/>
          </w:tcPr>
          <w:p w14:paraId="506C0BD0" w14:textId="77777777" w:rsidR="00FB3B62" w:rsidRPr="00FB3B62" w:rsidRDefault="00FB3B62" w:rsidP="00FB3B62">
            <w:pPr>
              <w:jc w:val="both"/>
              <w:rPr>
                <w:sz w:val="18"/>
                <w:szCs w:val="18"/>
              </w:rPr>
            </w:pPr>
            <w:r w:rsidRPr="00FB3B62">
              <w:rPr>
                <w:sz w:val="18"/>
                <w:szCs w:val="18"/>
              </w:rPr>
              <w:t xml:space="preserve">27 </w:t>
            </w:r>
          </w:p>
        </w:tc>
        <w:tc>
          <w:tcPr>
            <w:tcW w:w="3828" w:type="dxa"/>
            <w:tcBorders>
              <w:top w:val="single" w:sz="4" w:space="0" w:color="000000"/>
              <w:left w:val="single" w:sz="4" w:space="0" w:color="000000"/>
              <w:bottom w:val="single" w:sz="4" w:space="0" w:color="000000"/>
              <w:right w:val="single" w:sz="4" w:space="0" w:color="000000"/>
            </w:tcBorders>
            <w:vAlign w:val="center"/>
          </w:tcPr>
          <w:p w14:paraId="5C0DFEEE" w14:textId="77777777" w:rsidR="00FB3B62" w:rsidRPr="00FB3B62" w:rsidRDefault="00FB3B62" w:rsidP="00FB3B62">
            <w:pPr>
              <w:jc w:val="both"/>
              <w:rPr>
                <w:sz w:val="18"/>
                <w:szCs w:val="18"/>
              </w:rPr>
            </w:pPr>
            <w:r w:rsidRPr="00FB3B62">
              <w:rPr>
                <w:sz w:val="18"/>
                <w:szCs w:val="18"/>
              </w:rPr>
              <w:t xml:space="preserve">Популяризиране на целите, принципите и идеите на ООН през 2025г. </w:t>
            </w:r>
          </w:p>
        </w:tc>
        <w:tc>
          <w:tcPr>
            <w:tcW w:w="2127" w:type="dxa"/>
            <w:tcBorders>
              <w:top w:val="single" w:sz="4" w:space="0" w:color="000000"/>
              <w:left w:val="single" w:sz="4" w:space="0" w:color="000000"/>
              <w:bottom w:val="single" w:sz="4" w:space="0" w:color="000000"/>
              <w:right w:val="single" w:sz="4" w:space="0" w:color="000000"/>
            </w:tcBorders>
          </w:tcPr>
          <w:p w14:paraId="1FF9DE88" w14:textId="77777777" w:rsidR="00FB3B62" w:rsidRPr="00FB3B62" w:rsidRDefault="00FB3B62" w:rsidP="00FB3B62">
            <w:pPr>
              <w:ind w:left="5"/>
              <w:jc w:val="both"/>
              <w:rPr>
                <w:sz w:val="18"/>
                <w:szCs w:val="18"/>
              </w:rPr>
            </w:pPr>
            <w:r w:rsidRPr="00FB3B62">
              <w:rPr>
                <w:sz w:val="18"/>
                <w:szCs w:val="18"/>
              </w:rPr>
              <w:t xml:space="preserve">16 000 лв. </w:t>
            </w:r>
          </w:p>
          <w:p w14:paraId="4FDADABA" w14:textId="77777777" w:rsidR="00FB3B62" w:rsidRPr="00FB3B62" w:rsidRDefault="00FB3B62" w:rsidP="00FB3B62">
            <w:pPr>
              <w:jc w:val="both"/>
              <w:rPr>
                <w:sz w:val="18"/>
                <w:szCs w:val="18"/>
              </w:rPr>
            </w:pPr>
            <w:r w:rsidRPr="00FB3B62">
              <w:rPr>
                <w:sz w:val="18"/>
                <w:szCs w:val="18"/>
              </w:rPr>
              <w:t xml:space="preserve">(Дружеството не е регистрирано по ЗДДС) </w:t>
            </w:r>
          </w:p>
        </w:tc>
        <w:tc>
          <w:tcPr>
            <w:tcW w:w="2439" w:type="dxa"/>
            <w:tcBorders>
              <w:top w:val="single" w:sz="4" w:space="0" w:color="000000"/>
              <w:left w:val="single" w:sz="4" w:space="0" w:color="000000"/>
              <w:bottom w:val="single" w:sz="4" w:space="0" w:color="000000"/>
              <w:right w:val="single" w:sz="4" w:space="0" w:color="000000"/>
            </w:tcBorders>
            <w:vAlign w:val="center"/>
          </w:tcPr>
          <w:p w14:paraId="1A05EAD0" w14:textId="77777777" w:rsidR="00FB3B62" w:rsidRPr="00FB3B62" w:rsidRDefault="00FB3B62" w:rsidP="00FB3B62">
            <w:pPr>
              <w:jc w:val="both"/>
              <w:rPr>
                <w:sz w:val="18"/>
                <w:szCs w:val="18"/>
              </w:rPr>
            </w:pPr>
            <w:r w:rsidRPr="00FB3B62">
              <w:rPr>
                <w:sz w:val="18"/>
                <w:szCs w:val="18"/>
              </w:rPr>
              <w:t xml:space="preserve">Сдружение Дружество за Обединените нации в България  </w:t>
            </w:r>
          </w:p>
        </w:tc>
      </w:tr>
      <w:tr w:rsidR="00FB3B62" w14:paraId="29DFA478" w14:textId="77777777" w:rsidTr="00FA43B7">
        <w:tblPrEx>
          <w:tblCellMar>
            <w:top w:w="31" w:type="dxa"/>
            <w:right w:w="54" w:type="dxa"/>
          </w:tblCellMar>
        </w:tblPrEx>
        <w:trPr>
          <w:trHeight w:val="768"/>
        </w:trPr>
        <w:tc>
          <w:tcPr>
            <w:tcW w:w="562" w:type="dxa"/>
            <w:tcBorders>
              <w:top w:val="single" w:sz="4" w:space="0" w:color="000000"/>
              <w:left w:val="single" w:sz="4" w:space="0" w:color="000000"/>
              <w:bottom w:val="single" w:sz="4" w:space="0" w:color="000000"/>
              <w:right w:val="single" w:sz="4" w:space="0" w:color="000000"/>
            </w:tcBorders>
            <w:vAlign w:val="center"/>
          </w:tcPr>
          <w:p w14:paraId="616A9830" w14:textId="77777777" w:rsidR="00FB3B62" w:rsidRPr="00FB3B62" w:rsidRDefault="00FB3B62" w:rsidP="00FB3B62">
            <w:pPr>
              <w:jc w:val="both"/>
              <w:rPr>
                <w:sz w:val="18"/>
                <w:szCs w:val="18"/>
              </w:rPr>
            </w:pPr>
            <w:r w:rsidRPr="00FB3B62">
              <w:rPr>
                <w:sz w:val="18"/>
                <w:szCs w:val="18"/>
              </w:rPr>
              <w:t xml:space="preserve">28 </w:t>
            </w:r>
          </w:p>
        </w:tc>
        <w:tc>
          <w:tcPr>
            <w:tcW w:w="3828" w:type="dxa"/>
            <w:tcBorders>
              <w:top w:val="single" w:sz="4" w:space="0" w:color="000000"/>
              <w:left w:val="single" w:sz="4" w:space="0" w:color="000000"/>
              <w:bottom w:val="single" w:sz="4" w:space="0" w:color="000000"/>
              <w:right w:val="single" w:sz="4" w:space="0" w:color="000000"/>
            </w:tcBorders>
          </w:tcPr>
          <w:p w14:paraId="515D5B1A" w14:textId="77777777" w:rsidR="00FB3B62" w:rsidRPr="00FB3B62" w:rsidRDefault="00FB3B62" w:rsidP="00FB3B62">
            <w:pPr>
              <w:jc w:val="both"/>
              <w:rPr>
                <w:sz w:val="18"/>
                <w:szCs w:val="18"/>
              </w:rPr>
            </w:pPr>
            <w:r w:rsidRPr="00FB3B62">
              <w:rPr>
                <w:sz w:val="18"/>
                <w:szCs w:val="18"/>
              </w:rPr>
              <w:t xml:space="preserve">Издаване и продължаване на сертификати за електронен подпис за нуждите на МВнР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057CE358" w14:textId="77777777" w:rsidR="00FB3B62" w:rsidRPr="00FB3B62" w:rsidRDefault="00FB3B62" w:rsidP="00FB3B62">
            <w:pPr>
              <w:ind w:left="5"/>
              <w:jc w:val="both"/>
              <w:rPr>
                <w:sz w:val="18"/>
                <w:szCs w:val="18"/>
              </w:rPr>
            </w:pPr>
            <w:r w:rsidRPr="00FB3B62">
              <w:rPr>
                <w:sz w:val="18"/>
                <w:szCs w:val="18"/>
              </w:rPr>
              <w:t xml:space="preserve">17 000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232A53DA" w14:textId="77777777" w:rsidR="00FB3B62" w:rsidRPr="00FB3B62" w:rsidRDefault="00FB3B62" w:rsidP="00FB3B62">
            <w:pPr>
              <w:jc w:val="both"/>
              <w:rPr>
                <w:sz w:val="18"/>
                <w:szCs w:val="18"/>
              </w:rPr>
            </w:pPr>
            <w:r w:rsidRPr="00FB3B62">
              <w:rPr>
                <w:sz w:val="18"/>
                <w:szCs w:val="18"/>
              </w:rPr>
              <w:t xml:space="preserve">Инфонотари  ЕАД </w:t>
            </w:r>
          </w:p>
        </w:tc>
      </w:tr>
      <w:tr w:rsidR="00FB3B62" w14:paraId="0A8A6FCA" w14:textId="77777777" w:rsidTr="00FA43B7">
        <w:tblPrEx>
          <w:tblCellMar>
            <w:top w:w="31" w:type="dxa"/>
            <w:right w:w="54" w:type="dxa"/>
          </w:tblCellMar>
        </w:tblPrEx>
        <w:trPr>
          <w:trHeight w:val="1529"/>
        </w:trPr>
        <w:tc>
          <w:tcPr>
            <w:tcW w:w="562" w:type="dxa"/>
            <w:tcBorders>
              <w:top w:val="single" w:sz="4" w:space="0" w:color="000000"/>
              <w:left w:val="single" w:sz="4" w:space="0" w:color="000000"/>
              <w:bottom w:val="single" w:sz="4" w:space="0" w:color="000000"/>
              <w:right w:val="single" w:sz="4" w:space="0" w:color="000000"/>
            </w:tcBorders>
            <w:vAlign w:val="center"/>
          </w:tcPr>
          <w:p w14:paraId="03B55402" w14:textId="77777777" w:rsidR="00FB3B62" w:rsidRPr="00FB3B62" w:rsidRDefault="00FB3B62" w:rsidP="00FB3B62">
            <w:pPr>
              <w:jc w:val="both"/>
              <w:rPr>
                <w:sz w:val="18"/>
                <w:szCs w:val="18"/>
              </w:rPr>
            </w:pPr>
            <w:r w:rsidRPr="00FB3B62">
              <w:rPr>
                <w:sz w:val="18"/>
                <w:szCs w:val="18"/>
              </w:rPr>
              <w:lastRenderedPageBreak/>
              <w:t xml:space="preserve">29 </w:t>
            </w:r>
          </w:p>
        </w:tc>
        <w:tc>
          <w:tcPr>
            <w:tcW w:w="3828" w:type="dxa"/>
            <w:tcBorders>
              <w:top w:val="single" w:sz="4" w:space="0" w:color="000000"/>
              <w:left w:val="single" w:sz="4" w:space="0" w:color="000000"/>
              <w:bottom w:val="single" w:sz="4" w:space="0" w:color="000000"/>
              <w:right w:val="single" w:sz="4" w:space="0" w:color="000000"/>
            </w:tcBorders>
          </w:tcPr>
          <w:p w14:paraId="5E647DFB" w14:textId="77777777" w:rsidR="00FB3B62" w:rsidRPr="00FB3B62" w:rsidRDefault="00FB3B62" w:rsidP="00FB3B62">
            <w:pPr>
              <w:jc w:val="both"/>
              <w:rPr>
                <w:sz w:val="18"/>
                <w:szCs w:val="18"/>
              </w:rPr>
            </w:pPr>
            <w:r w:rsidRPr="00FB3B62">
              <w:rPr>
                <w:sz w:val="18"/>
                <w:szCs w:val="18"/>
              </w:rPr>
              <w:t xml:space="preserve">Разширяване и добавяне на нови функции на внедрената в МВнР система за управление на документооборота и работния поток „Eventis R7“ и 12 месечна поддръжка на Системата </w:t>
            </w:r>
          </w:p>
        </w:tc>
        <w:tc>
          <w:tcPr>
            <w:tcW w:w="2127" w:type="dxa"/>
            <w:tcBorders>
              <w:top w:val="single" w:sz="4" w:space="0" w:color="000000"/>
              <w:left w:val="single" w:sz="4" w:space="0" w:color="000000"/>
              <w:bottom w:val="single" w:sz="4" w:space="0" w:color="000000"/>
              <w:right w:val="single" w:sz="4" w:space="0" w:color="000000"/>
            </w:tcBorders>
            <w:vAlign w:val="center"/>
          </w:tcPr>
          <w:p w14:paraId="5041FB4C" w14:textId="77777777" w:rsidR="00FB3B62" w:rsidRPr="00FB3B62" w:rsidRDefault="00FB3B62" w:rsidP="00FB3B62">
            <w:pPr>
              <w:ind w:left="5"/>
              <w:jc w:val="both"/>
              <w:rPr>
                <w:sz w:val="18"/>
                <w:szCs w:val="18"/>
              </w:rPr>
            </w:pPr>
            <w:r w:rsidRPr="00FB3B62">
              <w:rPr>
                <w:sz w:val="18"/>
                <w:szCs w:val="18"/>
              </w:rPr>
              <w:t xml:space="preserve">40 680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0E5268C8" w14:textId="77777777" w:rsidR="00FB3B62" w:rsidRPr="00FB3B62" w:rsidRDefault="00FB3B62" w:rsidP="00FB3B62">
            <w:pPr>
              <w:jc w:val="both"/>
              <w:rPr>
                <w:sz w:val="18"/>
                <w:szCs w:val="18"/>
              </w:rPr>
            </w:pPr>
            <w:r w:rsidRPr="00FB3B62">
              <w:rPr>
                <w:sz w:val="18"/>
                <w:szCs w:val="18"/>
              </w:rPr>
              <w:t xml:space="preserve">Енвизимо внедрявания и поддръжка   ЕООД </w:t>
            </w:r>
          </w:p>
        </w:tc>
      </w:tr>
      <w:tr w:rsidR="00FB3B62" w14:paraId="6509B1CC" w14:textId="77777777" w:rsidTr="00FA43B7">
        <w:tblPrEx>
          <w:tblCellMar>
            <w:top w:w="31" w:type="dxa"/>
            <w:right w:w="54" w:type="dxa"/>
          </w:tblCellMar>
        </w:tblPrEx>
        <w:trPr>
          <w:trHeight w:val="1023"/>
        </w:trPr>
        <w:tc>
          <w:tcPr>
            <w:tcW w:w="562" w:type="dxa"/>
            <w:tcBorders>
              <w:top w:val="single" w:sz="4" w:space="0" w:color="000000"/>
              <w:left w:val="single" w:sz="4" w:space="0" w:color="000000"/>
              <w:bottom w:val="single" w:sz="4" w:space="0" w:color="000000"/>
              <w:right w:val="single" w:sz="4" w:space="0" w:color="000000"/>
            </w:tcBorders>
            <w:vAlign w:val="center"/>
          </w:tcPr>
          <w:p w14:paraId="7BEF5585" w14:textId="77777777" w:rsidR="00FB3B62" w:rsidRPr="00FB3B62" w:rsidRDefault="00FB3B62" w:rsidP="00FB3B62">
            <w:pPr>
              <w:jc w:val="both"/>
              <w:rPr>
                <w:sz w:val="18"/>
                <w:szCs w:val="18"/>
              </w:rPr>
            </w:pPr>
            <w:r w:rsidRPr="00FB3B62">
              <w:rPr>
                <w:sz w:val="18"/>
                <w:szCs w:val="18"/>
              </w:rPr>
              <w:t xml:space="preserve">30 </w:t>
            </w:r>
          </w:p>
        </w:tc>
        <w:tc>
          <w:tcPr>
            <w:tcW w:w="3828" w:type="dxa"/>
            <w:tcBorders>
              <w:top w:val="single" w:sz="4" w:space="0" w:color="000000"/>
              <w:left w:val="single" w:sz="4" w:space="0" w:color="000000"/>
              <w:bottom w:val="single" w:sz="4" w:space="0" w:color="000000"/>
              <w:right w:val="single" w:sz="4" w:space="0" w:color="000000"/>
            </w:tcBorders>
          </w:tcPr>
          <w:p w14:paraId="27B0D7EA" w14:textId="77777777" w:rsidR="00FB3B62" w:rsidRPr="00FB3B62" w:rsidRDefault="00FB3B62" w:rsidP="00FB3B62">
            <w:pPr>
              <w:jc w:val="both"/>
              <w:rPr>
                <w:sz w:val="18"/>
                <w:szCs w:val="18"/>
              </w:rPr>
            </w:pPr>
            <w:r w:rsidRPr="00FB3B62">
              <w:rPr>
                <w:sz w:val="18"/>
                <w:szCs w:val="18"/>
              </w:rPr>
              <w:t xml:space="preserve">Абонамент за новини, фото и видеоматериали, и отразяване на събития на министъра на външните работи и МВнР </w:t>
            </w:r>
          </w:p>
        </w:tc>
        <w:tc>
          <w:tcPr>
            <w:tcW w:w="2127" w:type="dxa"/>
            <w:tcBorders>
              <w:top w:val="single" w:sz="4" w:space="0" w:color="000000"/>
              <w:left w:val="single" w:sz="4" w:space="0" w:color="000000"/>
              <w:bottom w:val="single" w:sz="4" w:space="0" w:color="000000"/>
              <w:right w:val="single" w:sz="4" w:space="0" w:color="000000"/>
            </w:tcBorders>
            <w:vAlign w:val="center"/>
          </w:tcPr>
          <w:p w14:paraId="4657E494" w14:textId="77777777" w:rsidR="00FB3B62" w:rsidRPr="00FB3B62" w:rsidRDefault="00FB3B62" w:rsidP="00FB3B62">
            <w:pPr>
              <w:ind w:left="5"/>
              <w:jc w:val="both"/>
              <w:rPr>
                <w:sz w:val="18"/>
                <w:szCs w:val="18"/>
              </w:rPr>
            </w:pPr>
            <w:r w:rsidRPr="00FB3B62">
              <w:rPr>
                <w:sz w:val="18"/>
                <w:szCs w:val="18"/>
              </w:rPr>
              <w:t xml:space="preserve">28 800 лв. </w:t>
            </w:r>
          </w:p>
        </w:tc>
        <w:tc>
          <w:tcPr>
            <w:tcW w:w="2439" w:type="dxa"/>
            <w:tcBorders>
              <w:top w:val="single" w:sz="4" w:space="0" w:color="000000"/>
              <w:left w:val="single" w:sz="4" w:space="0" w:color="000000"/>
              <w:bottom w:val="single" w:sz="4" w:space="0" w:color="000000"/>
              <w:right w:val="single" w:sz="4" w:space="0" w:color="000000"/>
            </w:tcBorders>
            <w:vAlign w:val="center"/>
          </w:tcPr>
          <w:p w14:paraId="34E8E0ED" w14:textId="77777777" w:rsidR="00FB3B62" w:rsidRPr="00FB3B62" w:rsidRDefault="00FB3B62" w:rsidP="00FB3B62">
            <w:pPr>
              <w:jc w:val="both"/>
              <w:rPr>
                <w:sz w:val="18"/>
                <w:szCs w:val="18"/>
              </w:rPr>
            </w:pPr>
            <w:r w:rsidRPr="00FB3B62">
              <w:rPr>
                <w:sz w:val="18"/>
                <w:szCs w:val="18"/>
              </w:rPr>
              <w:t xml:space="preserve">БГНЕС – ГРУП ЕООД </w:t>
            </w:r>
          </w:p>
        </w:tc>
      </w:tr>
    </w:tbl>
    <w:p w14:paraId="3FF6C6CF" w14:textId="77777777" w:rsidR="00FB3B62" w:rsidRDefault="00FB3B62" w:rsidP="00FB3B62">
      <w:pPr>
        <w:spacing w:line="259" w:lineRule="auto"/>
      </w:pPr>
      <w:r>
        <w:rPr>
          <w:rFonts w:ascii="Calibri" w:eastAsia="Calibri" w:hAnsi="Calibri" w:cs="Calibri"/>
        </w:rPr>
        <w:t xml:space="preserve"> </w:t>
      </w:r>
    </w:p>
    <w:p w14:paraId="7935DC05" w14:textId="77777777" w:rsidR="00FB3B62" w:rsidRDefault="00FB3B62" w:rsidP="00FB3B62">
      <w:pPr>
        <w:spacing w:line="259" w:lineRule="auto"/>
      </w:pPr>
      <w:r>
        <w:rPr>
          <w:rFonts w:ascii="Calibri" w:eastAsia="Calibri" w:hAnsi="Calibri" w:cs="Calibri"/>
        </w:rPr>
        <w:t xml:space="preserve"> </w:t>
      </w:r>
    </w:p>
    <w:p w14:paraId="2246B071" w14:textId="77777777" w:rsidR="00FB3B62" w:rsidRDefault="00FB3B62" w:rsidP="00FB3B62">
      <w:pPr>
        <w:ind w:left="-5"/>
      </w:pPr>
      <w:r>
        <w:t xml:space="preserve">Възложени дейности в резултат на проведени обществени поръчки на основание чл. 18, във връзка с чл. 20, ал.1,2 и 3 от ЗОП за периода 01.07.2024 г. – 31.07.2024 г. </w:t>
      </w:r>
    </w:p>
    <w:p w14:paraId="0CEBA603" w14:textId="77777777" w:rsidR="00FB3B62" w:rsidRDefault="00FB3B62" w:rsidP="00FB3B62">
      <w:pPr>
        <w:spacing w:line="259" w:lineRule="auto"/>
      </w:pPr>
      <w:r>
        <w:t xml:space="preserve"> </w:t>
      </w:r>
    </w:p>
    <w:p w14:paraId="474C7517" w14:textId="77777777" w:rsidR="00FB3B62" w:rsidRDefault="00FB3B62" w:rsidP="00FB3B62">
      <w:pPr>
        <w:spacing w:line="259" w:lineRule="auto"/>
      </w:pPr>
      <w:r>
        <w:rPr>
          <w:rFonts w:ascii="Calibri" w:eastAsia="Calibri" w:hAnsi="Calibri" w:cs="Calibri"/>
        </w:rPr>
        <w:t xml:space="preserve"> </w:t>
      </w:r>
    </w:p>
    <w:tbl>
      <w:tblPr>
        <w:tblStyle w:val="TableGrid0"/>
        <w:tblW w:w="9213" w:type="dxa"/>
        <w:tblInd w:w="5" w:type="dxa"/>
        <w:tblCellMar>
          <w:top w:w="53" w:type="dxa"/>
          <w:left w:w="108" w:type="dxa"/>
          <w:right w:w="89" w:type="dxa"/>
        </w:tblCellMar>
        <w:tblLook w:val="04A0" w:firstRow="1" w:lastRow="0" w:firstColumn="1" w:lastColumn="0" w:noHBand="0" w:noVBand="1"/>
      </w:tblPr>
      <w:tblGrid>
        <w:gridCol w:w="847"/>
        <w:gridCol w:w="3829"/>
        <w:gridCol w:w="2124"/>
        <w:gridCol w:w="2413"/>
      </w:tblGrid>
      <w:tr w:rsidR="00FB3B62" w14:paraId="0B182FBE" w14:textId="77777777" w:rsidTr="00FA43B7">
        <w:trPr>
          <w:trHeight w:val="617"/>
        </w:trPr>
        <w:tc>
          <w:tcPr>
            <w:tcW w:w="847" w:type="dxa"/>
            <w:tcBorders>
              <w:top w:val="single" w:sz="4" w:space="0" w:color="000000"/>
              <w:left w:val="single" w:sz="4" w:space="0" w:color="000000"/>
              <w:bottom w:val="single" w:sz="4" w:space="0" w:color="000000"/>
              <w:right w:val="single" w:sz="4" w:space="0" w:color="000000"/>
            </w:tcBorders>
            <w:vAlign w:val="center"/>
          </w:tcPr>
          <w:p w14:paraId="5B34CF71" w14:textId="77777777" w:rsidR="00FB3B62" w:rsidRPr="00FB3B62" w:rsidRDefault="00FB3B62" w:rsidP="00FB3B62">
            <w:pPr>
              <w:jc w:val="both"/>
              <w:rPr>
                <w:sz w:val="18"/>
                <w:szCs w:val="18"/>
              </w:rPr>
            </w:pPr>
            <w:r w:rsidRPr="00FB3B62">
              <w:rPr>
                <w:sz w:val="18"/>
                <w:szCs w:val="18"/>
              </w:rPr>
              <w:t xml:space="preserve">№ </w:t>
            </w:r>
          </w:p>
        </w:tc>
        <w:tc>
          <w:tcPr>
            <w:tcW w:w="3829" w:type="dxa"/>
            <w:tcBorders>
              <w:top w:val="single" w:sz="4" w:space="0" w:color="000000"/>
              <w:left w:val="single" w:sz="4" w:space="0" w:color="000000"/>
              <w:bottom w:val="single" w:sz="4" w:space="0" w:color="000000"/>
              <w:right w:val="single" w:sz="4" w:space="0" w:color="000000"/>
            </w:tcBorders>
            <w:vAlign w:val="center"/>
          </w:tcPr>
          <w:p w14:paraId="140704F6" w14:textId="77777777" w:rsidR="00FB3B62" w:rsidRPr="00FB3B62" w:rsidRDefault="00FB3B62" w:rsidP="00FB3B62">
            <w:pPr>
              <w:ind w:right="8"/>
              <w:jc w:val="both"/>
              <w:rPr>
                <w:sz w:val="18"/>
                <w:szCs w:val="18"/>
              </w:rPr>
            </w:pPr>
            <w:r w:rsidRPr="00FB3B62">
              <w:rPr>
                <w:sz w:val="18"/>
                <w:szCs w:val="18"/>
              </w:rPr>
              <w:t xml:space="preserve">Предмет </w:t>
            </w:r>
          </w:p>
        </w:tc>
        <w:tc>
          <w:tcPr>
            <w:tcW w:w="2124" w:type="dxa"/>
            <w:tcBorders>
              <w:top w:val="single" w:sz="4" w:space="0" w:color="000000"/>
              <w:left w:val="single" w:sz="4" w:space="0" w:color="000000"/>
              <w:bottom w:val="single" w:sz="4" w:space="0" w:color="000000"/>
              <w:right w:val="single" w:sz="4" w:space="0" w:color="000000"/>
            </w:tcBorders>
          </w:tcPr>
          <w:p w14:paraId="6C55FBD9" w14:textId="77777777" w:rsidR="00FB3B62" w:rsidRPr="00FB3B62" w:rsidRDefault="00FB3B62" w:rsidP="00FB3B62">
            <w:pPr>
              <w:jc w:val="both"/>
              <w:rPr>
                <w:sz w:val="18"/>
                <w:szCs w:val="18"/>
              </w:rPr>
            </w:pPr>
            <w:r w:rsidRPr="00FB3B62">
              <w:rPr>
                <w:sz w:val="18"/>
                <w:szCs w:val="18"/>
              </w:rPr>
              <w:t xml:space="preserve">Стойност без ДДС </w:t>
            </w:r>
          </w:p>
        </w:tc>
        <w:tc>
          <w:tcPr>
            <w:tcW w:w="2413" w:type="dxa"/>
            <w:tcBorders>
              <w:top w:val="single" w:sz="4" w:space="0" w:color="000000"/>
              <w:left w:val="single" w:sz="4" w:space="0" w:color="000000"/>
              <w:bottom w:val="single" w:sz="4" w:space="0" w:color="000000"/>
              <w:right w:val="single" w:sz="4" w:space="0" w:color="000000"/>
            </w:tcBorders>
            <w:vAlign w:val="center"/>
          </w:tcPr>
          <w:p w14:paraId="39ABB3A9" w14:textId="77777777" w:rsidR="00FB3B62" w:rsidRPr="00FB3B62" w:rsidRDefault="00FB3B62" w:rsidP="00FB3B62">
            <w:pPr>
              <w:jc w:val="both"/>
              <w:rPr>
                <w:sz w:val="18"/>
                <w:szCs w:val="18"/>
              </w:rPr>
            </w:pPr>
            <w:r w:rsidRPr="00FB3B62">
              <w:rPr>
                <w:sz w:val="18"/>
                <w:szCs w:val="18"/>
              </w:rPr>
              <w:t xml:space="preserve">Избран изпълнител </w:t>
            </w:r>
          </w:p>
        </w:tc>
      </w:tr>
      <w:tr w:rsidR="00FB3B62" w14:paraId="05EFD8D7" w14:textId="77777777" w:rsidTr="00FA43B7">
        <w:trPr>
          <w:trHeight w:val="1022"/>
        </w:trPr>
        <w:tc>
          <w:tcPr>
            <w:tcW w:w="847" w:type="dxa"/>
            <w:tcBorders>
              <w:top w:val="single" w:sz="4" w:space="0" w:color="000000"/>
              <w:left w:val="single" w:sz="4" w:space="0" w:color="000000"/>
              <w:bottom w:val="single" w:sz="4" w:space="0" w:color="000000"/>
              <w:right w:val="single" w:sz="4" w:space="0" w:color="000000"/>
            </w:tcBorders>
            <w:vAlign w:val="center"/>
          </w:tcPr>
          <w:p w14:paraId="39EC3B3B" w14:textId="77777777" w:rsidR="00FB3B62" w:rsidRPr="00FB3B62" w:rsidRDefault="00FB3B62" w:rsidP="00FB3B62">
            <w:pPr>
              <w:jc w:val="both"/>
              <w:rPr>
                <w:sz w:val="18"/>
                <w:szCs w:val="18"/>
              </w:rPr>
            </w:pPr>
            <w:r w:rsidRPr="00FB3B62">
              <w:rPr>
                <w:sz w:val="18"/>
                <w:szCs w:val="18"/>
              </w:rPr>
              <w:t xml:space="preserve">1 </w:t>
            </w:r>
          </w:p>
        </w:tc>
        <w:tc>
          <w:tcPr>
            <w:tcW w:w="3829" w:type="dxa"/>
            <w:tcBorders>
              <w:top w:val="single" w:sz="4" w:space="0" w:color="000000"/>
              <w:left w:val="single" w:sz="4" w:space="0" w:color="000000"/>
              <w:bottom w:val="single" w:sz="4" w:space="0" w:color="000000"/>
              <w:right w:val="single" w:sz="4" w:space="0" w:color="000000"/>
            </w:tcBorders>
          </w:tcPr>
          <w:p w14:paraId="36A90A8B" w14:textId="77777777" w:rsidR="00FB3B62" w:rsidRPr="00FB3B62" w:rsidRDefault="00FB3B62" w:rsidP="00FB3B62">
            <w:pPr>
              <w:jc w:val="both"/>
              <w:rPr>
                <w:sz w:val="18"/>
                <w:szCs w:val="18"/>
              </w:rPr>
            </w:pPr>
            <w:r w:rsidRPr="00FB3B62">
              <w:rPr>
                <w:sz w:val="18"/>
                <w:szCs w:val="18"/>
              </w:rPr>
              <w:t xml:space="preserve">Извършване на ремонтни дейности за поддръжка на сградния фонд на управляваните от МВнР имоти в страната </w:t>
            </w:r>
          </w:p>
        </w:tc>
        <w:tc>
          <w:tcPr>
            <w:tcW w:w="2124" w:type="dxa"/>
            <w:tcBorders>
              <w:top w:val="single" w:sz="4" w:space="0" w:color="000000"/>
              <w:left w:val="single" w:sz="4" w:space="0" w:color="000000"/>
              <w:bottom w:val="single" w:sz="4" w:space="0" w:color="000000"/>
              <w:right w:val="single" w:sz="4" w:space="0" w:color="000000"/>
            </w:tcBorders>
            <w:vAlign w:val="center"/>
          </w:tcPr>
          <w:p w14:paraId="0E06549C" w14:textId="77777777" w:rsidR="00FB3B62" w:rsidRPr="00FB3B62" w:rsidRDefault="00FB3B62" w:rsidP="00FB3B62">
            <w:pPr>
              <w:ind w:left="108"/>
              <w:jc w:val="both"/>
              <w:rPr>
                <w:sz w:val="18"/>
                <w:szCs w:val="18"/>
              </w:rPr>
            </w:pPr>
            <w:r w:rsidRPr="00FB3B62">
              <w:rPr>
                <w:sz w:val="18"/>
                <w:szCs w:val="18"/>
              </w:rPr>
              <w:t xml:space="preserve">1 100 000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23E89D8B" w14:textId="77777777" w:rsidR="00FB3B62" w:rsidRPr="00FB3B62" w:rsidRDefault="00FB3B62" w:rsidP="00FB3B62">
            <w:pPr>
              <w:spacing w:after="18"/>
              <w:ind w:left="2"/>
              <w:jc w:val="both"/>
              <w:rPr>
                <w:sz w:val="18"/>
                <w:szCs w:val="18"/>
              </w:rPr>
            </w:pPr>
            <w:r w:rsidRPr="00FB3B62">
              <w:rPr>
                <w:sz w:val="18"/>
                <w:szCs w:val="18"/>
              </w:rPr>
              <w:t xml:space="preserve">Билд Инженеринг 77 </w:t>
            </w:r>
          </w:p>
          <w:p w14:paraId="2DF0B22B" w14:textId="77777777" w:rsidR="00FB3B62" w:rsidRPr="00FB3B62" w:rsidRDefault="00FB3B62" w:rsidP="00FB3B62">
            <w:pPr>
              <w:ind w:left="2"/>
              <w:jc w:val="both"/>
              <w:rPr>
                <w:sz w:val="18"/>
                <w:szCs w:val="18"/>
              </w:rPr>
            </w:pPr>
            <w:r w:rsidRPr="00FB3B62">
              <w:rPr>
                <w:sz w:val="18"/>
                <w:szCs w:val="18"/>
              </w:rPr>
              <w:t xml:space="preserve">ЕООД </w:t>
            </w:r>
          </w:p>
        </w:tc>
      </w:tr>
      <w:tr w:rsidR="00FB3B62" w14:paraId="1D0925C5" w14:textId="77777777" w:rsidTr="00FA43B7">
        <w:trPr>
          <w:trHeight w:val="1021"/>
        </w:trPr>
        <w:tc>
          <w:tcPr>
            <w:tcW w:w="847" w:type="dxa"/>
            <w:tcBorders>
              <w:top w:val="single" w:sz="4" w:space="0" w:color="000000"/>
              <w:left w:val="single" w:sz="4" w:space="0" w:color="000000"/>
              <w:bottom w:val="single" w:sz="4" w:space="0" w:color="000000"/>
              <w:right w:val="single" w:sz="4" w:space="0" w:color="000000"/>
            </w:tcBorders>
            <w:vAlign w:val="center"/>
          </w:tcPr>
          <w:p w14:paraId="5D5E72F1" w14:textId="77777777" w:rsidR="00FB3B62" w:rsidRPr="00FB3B62" w:rsidRDefault="00FB3B62" w:rsidP="00FB3B62">
            <w:pPr>
              <w:jc w:val="both"/>
              <w:rPr>
                <w:sz w:val="18"/>
                <w:szCs w:val="18"/>
              </w:rPr>
            </w:pPr>
            <w:r w:rsidRPr="00FB3B62">
              <w:rPr>
                <w:sz w:val="18"/>
                <w:szCs w:val="18"/>
              </w:rPr>
              <w:t xml:space="preserve">2 </w:t>
            </w:r>
          </w:p>
        </w:tc>
        <w:tc>
          <w:tcPr>
            <w:tcW w:w="3829" w:type="dxa"/>
            <w:tcBorders>
              <w:top w:val="single" w:sz="4" w:space="0" w:color="000000"/>
              <w:left w:val="single" w:sz="4" w:space="0" w:color="000000"/>
              <w:bottom w:val="single" w:sz="4" w:space="0" w:color="000000"/>
              <w:right w:val="single" w:sz="4" w:space="0" w:color="000000"/>
            </w:tcBorders>
          </w:tcPr>
          <w:p w14:paraId="0B6C624B" w14:textId="77777777" w:rsidR="00FB3B62" w:rsidRPr="00FB3B62" w:rsidRDefault="00FB3B62" w:rsidP="00FB3B62">
            <w:pPr>
              <w:jc w:val="both"/>
              <w:rPr>
                <w:sz w:val="18"/>
                <w:szCs w:val="18"/>
              </w:rPr>
            </w:pPr>
            <w:r w:rsidRPr="00FB3B62">
              <w:rPr>
                <w:sz w:val="18"/>
                <w:szCs w:val="18"/>
              </w:rPr>
              <w:t xml:space="preserve">Изработка и доставка на знамена за нуждите на Министерството на външните работи и задграничните представителства </w:t>
            </w:r>
          </w:p>
        </w:tc>
        <w:tc>
          <w:tcPr>
            <w:tcW w:w="2124" w:type="dxa"/>
            <w:tcBorders>
              <w:top w:val="single" w:sz="4" w:space="0" w:color="000000"/>
              <w:left w:val="single" w:sz="4" w:space="0" w:color="000000"/>
              <w:bottom w:val="single" w:sz="4" w:space="0" w:color="000000"/>
              <w:right w:val="single" w:sz="4" w:space="0" w:color="000000"/>
            </w:tcBorders>
            <w:vAlign w:val="center"/>
          </w:tcPr>
          <w:p w14:paraId="58038972" w14:textId="77777777" w:rsidR="00FB3B62" w:rsidRPr="00FB3B62" w:rsidRDefault="00FB3B62" w:rsidP="00FB3B62">
            <w:pPr>
              <w:jc w:val="both"/>
              <w:rPr>
                <w:sz w:val="18"/>
                <w:szCs w:val="18"/>
              </w:rPr>
            </w:pPr>
            <w:r w:rsidRPr="00FB3B62">
              <w:rPr>
                <w:sz w:val="18"/>
                <w:szCs w:val="18"/>
              </w:rPr>
              <w:t xml:space="preserve">до 50 000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1ABCCF14" w14:textId="77777777" w:rsidR="00FB3B62" w:rsidRPr="00FB3B62" w:rsidRDefault="00FB3B62" w:rsidP="00FB3B62">
            <w:pPr>
              <w:spacing w:after="21"/>
              <w:ind w:left="2"/>
              <w:jc w:val="both"/>
              <w:rPr>
                <w:sz w:val="18"/>
                <w:szCs w:val="18"/>
              </w:rPr>
            </w:pPr>
            <w:r w:rsidRPr="00FB3B62">
              <w:rPr>
                <w:sz w:val="18"/>
                <w:szCs w:val="18"/>
              </w:rPr>
              <w:t xml:space="preserve">Ди Ем Ай </w:t>
            </w:r>
          </w:p>
          <w:p w14:paraId="586104FC" w14:textId="77777777" w:rsidR="00FB3B62" w:rsidRPr="00FB3B62" w:rsidRDefault="00FB3B62" w:rsidP="00FB3B62">
            <w:pPr>
              <w:ind w:left="2"/>
              <w:jc w:val="both"/>
              <w:rPr>
                <w:sz w:val="18"/>
                <w:szCs w:val="18"/>
              </w:rPr>
            </w:pPr>
            <w:r w:rsidRPr="00FB3B62">
              <w:rPr>
                <w:sz w:val="18"/>
                <w:szCs w:val="18"/>
              </w:rPr>
              <w:t xml:space="preserve">Дивелопмънт ЕООД </w:t>
            </w:r>
          </w:p>
        </w:tc>
      </w:tr>
      <w:tr w:rsidR="00FB3B62" w14:paraId="4BE950A8" w14:textId="77777777" w:rsidTr="00FA43B7">
        <w:trPr>
          <w:trHeight w:val="1022"/>
        </w:trPr>
        <w:tc>
          <w:tcPr>
            <w:tcW w:w="847" w:type="dxa"/>
            <w:tcBorders>
              <w:top w:val="single" w:sz="4" w:space="0" w:color="000000"/>
              <w:left w:val="single" w:sz="4" w:space="0" w:color="000000"/>
              <w:bottom w:val="single" w:sz="4" w:space="0" w:color="000000"/>
              <w:right w:val="single" w:sz="4" w:space="0" w:color="000000"/>
            </w:tcBorders>
            <w:vAlign w:val="center"/>
          </w:tcPr>
          <w:p w14:paraId="02FAB177" w14:textId="77777777" w:rsidR="00FB3B62" w:rsidRPr="00FB3B62" w:rsidRDefault="00FB3B62" w:rsidP="00FB3B62">
            <w:pPr>
              <w:jc w:val="both"/>
              <w:rPr>
                <w:sz w:val="18"/>
                <w:szCs w:val="18"/>
              </w:rPr>
            </w:pPr>
            <w:r w:rsidRPr="00FB3B62">
              <w:rPr>
                <w:sz w:val="18"/>
                <w:szCs w:val="18"/>
              </w:rPr>
              <w:t xml:space="preserve">3 </w:t>
            </w:r>
          </w:p>
        </w:tc>
        <w:tc>
          <w:tcPr>
            <w:tcW w:w="3829" w:type="dxa"/>
            <w:tcBorders>
              <w:top w:val="single" w:sz="4" w:space="0" w:color="000000"/>
              <w:left w:val="single" w:sz="4" w:space="0" w:color="000000"/>
              <w:bottom w:val="single" w:sz="4" w:space="0" w:color="000000"/>
              <w:right w:val="single" w:sz="4" w:space="0" w:color="000000"/>
            </w:tcBorders>
          </w:tcPr>
          <w:p w14:paraId="6676CCDD" w14:textId="77777777" w:rsidR="00FB3B62" w:rsidRPr="00FB3B62" w:rsidRDefault="00FB3B62" w:rsidP="00FB3B62">
            <w:pPr>
              <w:jc w:val="both"/>
              <w:rPr>
                <w:sz w:val="18"/>
                <w:szCs w:val="18"/>
              </w:rPr>
            </w:pPr>
            <w:r w:rsidRPr="00FB3B62">
              <w:rPr>
                <w:sz w:val="18"/>
                <w:szCs w:val="18"/>
              </w:rPr>
              <w:t xml:space="preserve">Организиране на официални мероприятия в рамките на 2024г. с участието на министъра на външните работи </w:t>
            </w:r>
          </w:p>
        </w:tc>
        <w:tc>
          <w:tcPr>
            <w:tcW w:w="2124" w:type="dxa"/>
            <w:tcBorders>
              <w:top w:val="single" w:sz="4" w:space="0" w:color="000000"/>
              <w:left w:val="single" w:sz="4" w:space="0" w:color="000000"/>
              <w:bottom w:val="single" w:sz="4" w:space="0" w:color="000000"/>
              <w:right w:val="single" w:sz="4" w:space="0" w:color="000000"/>
            </w:tcBorders>
            <w:vAlign w:val="center"/>
          </w:tcPr>
          <w:p w14:paraId="769E21AF" w14:textId="77777777" w:rsidR="00FB3B62" w:rsidRPr="00FB3B62" w:rsidRDefault="00FB3B62" w:rsidP="00FB3B62">
            <w:pPr>
              <w:jc w:val="both"/>
              <w:rPr>
                <w:sz w:val="18"/>
                <w:szCs w:val="18"/>
              </w:rPr>
            </w:pPr>
            <w:r w:rsidRPr="00FB3B62">
              <w:rPr>
                <w:sz w:val="18"/>
                <w:szCs w:val="18"/>
              </w:rPr>
              <w:t xml:space="preserve">106 208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2B7F40E5" w14:textId="77777777" w:rsidR="00FB3B62" w:rsidRPr="00FB3B62" w:rsidRDefault="00FB3B62" w:rsidP="00FB3B62">
            <w:pPr>
              <w:ind w:left="2"/>
              <w:jc w:val="both"/>
              <w:rPr>
                <w:sz w:val="18"/>
                <w:szCs w:val="18"/>
              </w:rPr>
            </w:pPr>
            <w:r w:rsidRPr="00FB3B62">
              <w:rPr>
                <w:sz w:val="18"/>
                <w:szCs w:val="18"/>
              </w:rPr>
              <w:t xml:space="preserve">Скай Травел ЕООД </w:t>
            </w:r>
          </w:p>
        </w:tc>
      </w:tr>
      <w:tr w:rsidR="00FB3B62" w14:paraId="49E1EC58" w14:textId="77777777" w:rsidTr="00FA43B7">
        <w:trPr>
          <w:trHeight w:val="1023"/>
        </w:trPr>
        <w:tc>
          <w:tcPr>
            <w:tcW w:w="847" w:type="dxa"/>
            <w:tcBorders>
              <w:top w:val="single" w:sz="4" w:space="0" w:color="000000"/>
              <w:left w:val="single" w:sz="4" w:space="0" w:color="000000"/>
              <w:bottom w:val="single" w:sz="4" w:space="0" w:color="000000"/>
              <w:right w:val="single" w:sz="4" w:space="0" w:color="000000"/>
            </w:tcBorders>
            <w:vAlign w:val="center"/>
          </w:tcPr>
          <w:p w14:paraId="50C8111A" w14:textId="77777777" w:rsidR="00FB3B62" w:rsidRPr="00FB3B62" w:rsidRDefault="00FB3B62" w:rsidP="00FB3B62">
            <w:pPr>
              <w:jc w:val="both"/>
              <w:rPr>
                <w:sz w:val="18"/>
                <w:szCs w:val="18"/>
              </w:rPr>
            </w:pPr>
            <w:r w:rsidRPr="00FB3B62">
              <w:rPr>
                <w:sz w:val="18"/>
                <w:szCs w:val="18"/>
              </w:rPr>
              <w:t xml:space="preserve">4 </w:t>
            </w:r>
          </w:p>
        </w:tc>
        <w:tc>
          <w:tcPr>
            <w:tcW w:w="3829" w:type="dxa"/>
            <w:tcBorders>
              <w:top w:val="single" w:sz="4" w:space="0" w:color="000000"/>
              <w:left w:val="single" w:sz="4" w:space="0" w:color="000000"/>
              <w:bottom w:val="single" w:sz="4" w:space="0" w:color="000000"/>
              <w:right w:val="single" w:sz="4" w:space="0" w:color="000000"/>
            </w:tcBorders>
          </w:tcPr>
          <w:p w14:paraId="2644E4A5" w14:textId="77777777" w:rsidR="00FB3B62" w:rsidRPr="00FB3B62" w:rsidRDefault="00FB3B62" w:rsidP="00FB3B62">
            <w:pPr>
              <w:jc w:val="both"/>
              <w:rPr>
                <w:sz w:val="18"/>
                <w:szCs w:val="18"/>
              </w:rPr>
            </w:pPr>
            <w:r w:rsidRPr="00FB3B62">
              <w:rPr>
                <w:sz w:val="18"/>
                <w:szCs w:val="18"/>
              </w:rPr>
              <w:t xml:space="preserve">Абонамент за поддръжка и права за обновяване на софтуерни продукти и поддръжка на IP телефонна централа за нуждите на МВнР </w:t>
            </w:r>
          </w:p>
        </w:tc>
        <w:tc>
          <w:tcPr>
            <w:tcW w:w="2124" w:type="dxa"/>
            <w:tcBorders>
              <w:top w:val="single" w:sz="4" w:space="0" w:color="000000"/>
              <w:left w:val="single" w:sz="4" w:space="0" w:color="000000"/>
              <w:bottom w:val="single" w:sz="4" w:space="0" w:color="000000"/>
              <w:right w:val="single" w:sz="4" w:space="0" w:color="000000"/>
            </w:tcBorders>
            <w:vAlign w:val="center"/>
          </w:tcPr>
          <w:p w14:paraId="3C044B62" w14:textId="77777777" w:rsidR="00FB3B62" w:rsidRPr="00FB3B62" w:rsidRDefault="00FB3B62" w:rsidP="00FB3B62">
            <w:pPr>
              <w:ind w:left="94"/>
              <w:jc w:val="both"/>
              <w:rPr>
                <w:sz w:val="18"/>
                <w:szCs w:val="18"/>
              </w:rPr>
            </w:pPr>
            <w:r w:rsidRPr="00FB3B62">
              <w:rPr>
                <w:sz w:val="18"/>
                <w:szCs w:val="18"/>
              </w:rPr>
              <w:t xml:space="preserve">547 968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0BCCC659" w14:textId="77777777" w:rsidR="00FB3B62" w:rsidRPr="00FB3B62" w:rsidRDefault="00FB3B62" w:rsidP="00FB3B62">
            <w:pPr>
              <w:ind w:left="2"/>
              <w:jc w:val="both"/>
              <w:rPr>
                <w:sz w:val="18"/>
                <w:szCs w:val="18"/>
              </w:rPr>
            </w:pPr>
            <w:r w:rsidRPr="00FB3B62">
              <w:rPr>
                <w:sz w:val="18"/>
                <w:szCs w:val="18"/>
              </w:rPr>
              <w:t xml:space="preserve">А1 България ЕАД </w:t>
            </w:r>
          </w:p>
        </w:tc>
      </w:tr>
      <w:tr w:rsidR="00FB3B62" w14:paraId="6E1E66F4" w14:textId="77777777" w:rsidTr="00FA43B7">
        <w:trPr>
          <w:trHeight w:val="516"/>
        </w:trPr>
        <w:tc>
          <w:tcPr>
            <w:tcW w:w="847" w:type="dxa"/>
            <w:tcBorders>
              <w:top w:val="single" w:sz="4" w:space="0" w:color="000000"/>
              <w:left w:val="single" w:sz="4" w:space="0" w:color="000000"/>
              <w:bottom w:val="single" w:sz="4" w:space="0" w:color="000000"/>
              <w:right w:val="single" w:sz="4" w:space="0" w:color="000000"/>
            </w:tcBorders>
            <w:vAlign w:val="center"/>
          </w:tcPr>
          <w:p w14:paraId="7B34C5A8" w14:textId="77777777" w:rsidR="00FB3B62" w:rsidRPr="00FB3B62" w:rsidRDefault="00FB3B62" w:rsidP="00FB3B62">
            <w:pPr>
              <w:jc w:val="both"/>
              <w:rPr>
                <w:sz w:val="18"/>
                <w:szCs w:val="18"/>
              </w:rPr>
            </w:pPr>
            <w:r w:rsidRPr="00FB3B62">
              <w:rPr>
                <w:sz w:val="18"/>
                <w:szCs w:val="18"/>
              </w:rPr>
              <w:t xml:space="preserve">5 </w:t>
            </w:r>
          </w:p>
        </w:tc>
        <w:tc>
          <w:tcPr>
            <w:tcW w:w="3829" w:type="dxa"/>
            <w:tcBorders>
              <w:top w:val="single" w:sz="4" w:space="0" w:color="000000"/>
              <w:left w:val="single" w:sz="4" w:space="0" w:color="000000"/>
              <w:bottom w:val="single" w:sz="4" w:space="0" w:color="000000"/>
              <w:right w:val="single" w:sz="4" w:space="0" w:color="000000"/>
            </w:tcBorders>
          </w:tcPr>
          <w:p w14:paraId="328FA821" w14:textId="77777777" w:rsidR="00FB3B62" w:rsidRPr="00FB3B62" w:rsidRDefault="00FB3B62" w:rsidP="00FB3B62">
            <w:pPr>
              <w:jc w:val="both"/>
              <w:rPr>
                <w:sz w:val="18"/>
                <w:szCs w:val="18"/>
              </w:rPr>
            </w:pPr>
            <w:r w:rsidRPr="00FB3B62">
              <w:rPr>
                <w:sz w:val="18"/>
                <w:szCs w:val="18"/>
              </w:rPr>
              <w:t xml:space="preserve">Осигуряване на самолетни билети с прекачване </w:t>
            </w:r>
          </w:p>
        </w:tc>
        <w:tc>
          <w:tcPr>
            <w:tcW w:w="2124" w:type="dxa"/>
            <w:tcBorders>
              <w:top w:val="single" w:sz="4" w:space="0" w:color="000000"/>
              <w:left w:val="single" w:sz="4" w:space="0" w:color="000000"/>
              <w:bottom w:val="single" w:sz="4" w:space="0" w:color="000000"/>
              <w:right w:val="single" w:sz="4" w:space="0" w:color="000000"/>
            </w:tcBorders>
            <w:vAlign w:val="center"/>
          </w:tcPr>
          <w:p w14:paraId="4C31DB9F" w14:textId="77777777" w:rsidR="00FB3B62" w:rsidRPr="00FB3B62" w:rsidRDefault="00FB3B62" w:rsidP="00FB3B62">
            <w:pPr>
              <w:ind w:left="94"/>
              <w:jc w:val="both"/>
              <w:rPr>
                <w:sz w:val="18"/>
                <w:szCs w:val="18"/>
              </w:rPr>
            </w:pPr>
            <w:r w:rsidRPr="00FB3B62">
              <w:rPr>
                <w:sz w:val="18"/>
                <w:szCs w:val="18"/>
              </w:rPr>
              <w:t xml:space="preserve">500 000 лв. </w:t>
            </w:r>
          </w:p>
        </w:tc>
        <w:tc>
          <w:tcPr>
            <w:tcW w:w="2413" w:type="dxa"/>
            <w:tcBorders>
              <w:top w:val="single" w:sz="4" w:space="0" w:color="000000"/>
              <w:left w:val="single" w:sz="4" w:space="0" w:color="000000"/>
              <w:bottom w:val="single" w:sz="4" w:space="0" w:color="000000"/>
              <w:right w:val="single" w:sz="4" w:space="0" w:color="000000"/>
            </w:tcBorders>
          </w:tcPr>
          <w:p w14:paraId="2FC3303D" w14:textId="77777777" w:rsidR="00FB3B62" w:rsidRPr="00FB3B62" w:rsidRDefault="00FB3B62" w:rsidP="00FB3B62">
            <w:pPr>
              <w:ind w:left="2"/>
              <w:jc w:val="both"/>
              <w:rPr>
                <w:sz w:val="18"/>
                <w:szCs w:val="18"/>
              </w:rPr>
            </w:pPr>
            <w:r w:rsidRPr="00FB3B62">
              <w:rPr>
                <w:sz w:val="18"/>
                <w:szCs w:val="18"/>
              </w:rPr>
              <w:t xml:space="preserve">България Ер – ПосокаКети ДЗЗД </w:t>
            </w:r>
          </w:p>
        </w:tc>
      </w:tr>
      <w:tr w:rsidR="00FB3B62" w14:paraId="1A8D37BB" w14:textId="77777777" w:rsidTr="00FA43B7">
        <w:trPr>
          <w:trHeight w:val="1529"/>
        </w:trPr>
        <w:tc>
          <w:tcPr>
            <w:tcW w:w="847" w:type="dxa"/>
            <w:tcBorders>
              <w:top w:val="single" w:sz="4" w:space="0" w:color="000000"/>
              <w:left w:val="single" w:sz="4" w:space="0" w:color="000000"/>
              <w:bottom w:val="single" w:sz="4" w:space="0" w:color="000000"/>
              <w:right w:val="single" w:sz="4" w:space="0" w:color="000000"/>
            </w:tcBorders>
            <w:vAlign w:val="center"/>
          </w:tcPr>
          <w:p w14:paraId="1F6093D5" w14:textId="77777777" w:rsidR="00FB3B62" w:rsidRPr="00FB3B62" w:rsidRDefault="00FB3B62" w:rsidP="00FB3B62">
            <w:pPr>
              <w:jc w:val="both"/>
              <w:rPr>
                <w:sz w:val="18"/>
                <w:szCs w:val="18"/>
              </w:rPr>
            </w:pPr>
            <w:r w:rsidRPr="00FB3B62">
              <w:rPr>
                <w:sz w:val="18"/>
                <w:szCs w:val="18"/>
              </w:rPr>
              <w:t xml:space="preserve">6 </w:t>
            </w:r>
          </w:p>
        </w:tc>
        <w:tc>
          <w:tcPr>
            <w:tcW w:w="3829" w:type="dxa"/>
            <w:tcBorders>
              <w:top w:val="single" w:sz="4" w:space="0" w:color="000000"/>
              <w:left w:val="single" w:sz="4" w:space="0" w:color="000000"/>
              <w:bottom w:val="single" w:sz="4" w:space="0" w:color="000000"/>
              <w:right w:val="single" w:sz="4" w:space="0" w:color="000000"/>
            </w:tcBorders>
          </w:tcPr>
          <w:p w14:paraId="57140927" w14:textId="77777777" w:rsidR="00FB3B62" w:rsidRPr="00FB3B62" w:rsidRDefault="00FB3B62" w:rsidP="00FB3B62">
            <w:pPr>
              <w:jc w:val="both"/>
              <w:rPr>
                <w:sz w:val="18"/>
                <w:szCs w:val="18"/>
              </w:rPr>
            </w:pPr>
            <w:r w:rsidRPr="00FB3B62">
              <w:rPr>
                <w:sz w:val="18"/>
                <w:szCs w:val="18"/>
              </w:rPr>
              <w:t xml:space="preserve">Провеждане на интегрирана информационно-обучителна комуникационна кампания относно начините, по които българските граждани следва да кандидатстват за визи за САЩ </w:t>
            </w:r>
          </w:p>
        </w:tc>
        <w:tc>
          <w:tcPr>
            <w:tcW w:w="2124" w:type="dxa"/>
            <w:tcBorders>
              <w:top w:val="single" w:sz="4" w:space="0" w:color="000000"/>
              <w:left w:val="single" w:sz="4" w:space="0" w:color="000000"/>
              <w:bottom w:val="single" w:sz="4" w:space="0" w:color="000000"/>
              <w:right w:val="single" w:sz="4" w:space="0" w:color="000000"/>
            </w:tcBorders>
            <w:vAlign w:val="center"/>
          </w:tcPr>
          <w:p w14:paraId="36AFEE8A" w14:textId="77777777" w:rsidR="00FB3B62" w:rsidRPr="00FB3B62" w:rsidRDefault="00FB3B62" w:rsidP="00FB3B62">
            <w:pPr>
              <w:ind w:left="94"/>
              <w:jc w:val="both"/>
              <w:rPr>
                <w:sz w:val="18"/>
                <w:szCs w:val="18"/>
              </w:rPr>
            </w:pPr>
            <w:r w:rsidRPr="00FB3B62">
              <w:rPr>
                <w:sz w:val="18"/>
                <w:szCs w:val="18"/>
              </w:rPr>
              <w:t xml:space="preserve">333 000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165F0804" w14:textId="77777777" w:rsidR="00FB3B62" w:rsidRPr="00FB3B62" w:rsidRDefault="00FB3B62" w:rsidP="00FB3B62">
            <w:pPr>
              <w:spacing w:after="17"/>
              <w:ind w:left="2"/>
              <w:jc w:val="both"/>
              <w:rPr>
                <w:sz w:val="18"/>
                <w:szCs w:val="18"/>
              </w:rPr>
            </w:pPr>
            <w:r w:rsidRPr="00FB3B62">
              <w:rPr>
                <w:sz w:val="18"/>
                <w:szCs w:val="18"/>
              </w:rPr>
              <w:t xml:space="preserve">Междинна станция 15 </w:t>
            </w:r>
          </w:p>
          <w:p w14:paraId="56C339CC" w14:textId="77777777" w:rsidR="00FB3B62" w:rsidRPr="00FB3B62" w:rsidRDefault="00FB3B62" w:rsidP="00FB3B62">
            <w:pPr>
              <w:ind w:left="2"/>
              <w:jc w:val="both"/>
              <w:rPr>
                <w:sz w:val="18"/>
                <w:szCs w:val="18"/>
              </w:rPr>
            </w:pPr>
            <w:r w:rsidRPr="00FB3B62">
              <w:rPr>
                <w:sz w:val="18"/>
                <w:szCs w:val="18"/>
              </w:rPr>
              <w:t xml:space="preserve">ООД </w:t>
            </w:r>
          </w:p>
        </w:tc>
      </w:tr>
      <w:tr w:rsidR="00FB3B62" w14:paraId="27CF5D87" w14:textId="77777777" w:rsidTr="00FA43B7">
        <w:trPr>
          <w:trHeight w:val="1275"/>
        </w:trPr>
        <w:tc>
          <w:tcPr>
            <w:tcW w:w="847" w:type="dxa"/>
            <w:tcBorders>
              <w:top w:val="single" w:sz="4" w:space="0" w:color="000000"/>
              <w:left w:val="single" w:sz="4" w:space="0" w:color="000000"/>
              <w:bottom w:val="single" w:sz="4" w:space="0" w:color="000000"/>
              <w:right w:val="single" w:sz="4" w:space="0" w:color="000000"/>
            </w:tcBorders>
            <w:vAlign w:val="center"/>
          </w:tcPr>
          <w:p w14:paraId="369FB4A3" w14:textId="77777777" w:rsidR="00FB3B62" w:rsidRPr="00FB3B62" w:rsidRDefault="00FB3B62" w:rsidP="00FB3B62">
            <w:pPr>
              <w:jc w:val="both"/>
              <w:rPr>
                <w:sz w:val="18"/>
                <w:szCs w:val="18"/>
              </w:rPr>
            </w:pPr>
            <w:r w:rsidRPr="00FB3B62">
              <w:rPr>
                <w:sz w:val="18"/>
                <w:szCs w:val="18"/>
              </w:rPr>
              <w:t xml:space="preserve">7 </w:t>
            </w:r>
          </w:p>
        </w:tc>
        <w:tc>
          <w:tcPr>
            <w:tcW w:w="3829" w:type="dxa"/>
            <w:tcBorders>
              <w:top w:val="single" w:sz="4" w:space="0" w:color="000000"/>
              <w:left w:val="single" w:sz="4" w:space="0" w:color="000000"/>
              <w:bottom w:val="single" w:sz="4" w:space="0" w:color="000000"/>
              <w:right w:val="single" w:sz="4" w:space="0" w:color="000000"/>
            </w:tcBorders>
          </w:tcPr>
          <w:p w14:paraId="27E1916E" w14:textId="77777777" w:rsidR="00FB3B62" w:rsidRPr="00FB3B62" w:rsidRDefault="00FB3B62" w:rsidP="00FB3B62">
            <w:pPr>
              <w:jc w:val="both"/>
              <w:rPr>
                <w:sz w:val="18"/>
                <w:szCs w:val="18"/>
              </w:rPr>
            </w:pPr>
            <w:r w:rsidRPr="00FB3B62">
              <w:rPr>
                <w:sz w:val="18"/>
                <w:szCs w:val="18"/>
              </w:rPr>
              <w:t xml:space="preserve">Услуги по поддържане на зелени площи и благоустроени територии, както и доставка на стайни растения, растения отглеждани на открито и други материали </w:t>
            </w:r>
          </w:p>
        </w:tc>
        <w:tc>
          <w:tcPr>
            <w:tcW w:w="2124" w:type="dxa"/>
            <w:tcBorders>
              <w:top w:val="single" w:sz="4" w:space="0" w:color="000000"/>
              <w:left w:val="single" w:sz="4" w:space="0" w:color="000000"/>
              <w:bottom w:val="single" w:sz="4" w:space="0" w:color="000000"/>
              <w:right w:val="single" w:sz="4" w:space="0" w:color="000000"/>
            </w:tcBorders>
            <w:vAlign w:val="center"/>
          </w:tcPr>
          <w:p w14:paraId="1394F5FE" w14:textId="77777777" w:rsidR="00FB3B62" w:rsidRPr="00FB3B62" w:rsidRDefault="00FB3B62" w:rsidP="00FB3B62">
            <w:pPr>
              <w:jc w:val="both"/>
              <w:rPr>
                <w:sz w:val="18"/>
                <w:szCs w:val="18"/>
              </w:rPr>
            </w:pPr>
            <w:r w:rsidRPr="00FB3B62">
              <w:rPr>
                <w:sz w:val="18"/>
                <w:szCs w:val="18"/>
              </w:rPr>
              <w:t xml:space="preserve">150 000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54ADBA42" w14:textId="77777777" w:rsidR="00FB3B62" w:rsidRPr="00FB3B62" w:rsidRDefault="00FB3B62" w:rsidP="00FB3B62">
            <w:pPr>
              <w:ind w:left="2"/>
              <w:jc w:val="both"/>
              <w:rPr>
                <w:sz w:val="18"/>
                <w:szCs w:val="18"/>
              </w:rPr>
            </w:pPr>
            <w:r w:rsidRPr="00FB3B62">
              <w:rPr>
                <w:sz w:val="18"/>
                <w:szCs w:val="18"/>
              </w:rPr>
              <w:t xml:space="preserve">Тотал Ел Си  ЕООД </w:t>
            </w:r>
          </w:p>
        </w:tc>
      </w:tr>
      <w:tr w:rsidR="00FB3B62" w14:paraId="090E2960" w14:textId="77777777" w:rsidTr="00FA43B7">
        <w:trPr>
          <w:trHeight w:val="1274"/>
        </w:trPr>
        <w:tc>
          <w:tcPr>
            <w:tcW w:w="847" w:type="dxa"/>
            <w:tcBorders>
              <w:top w:val="single" w:sz="4" w:space="0" w:color="000000"/>
              <w:left w:val="single" w:sz="4" w:space="0" w:color="000000"/>
              <w:bottom w:val="single" w:sz="4" w:space="0" w:color="000000"/>
              <w:right w:val="single" w:sz="4" w:space="0" w:color="000000"/>
            </w:tcBorders>
            <w:vAlign w:val="center"/>
          </w:tcPr>
          <w:p w14:paraId="5943DEEE" w14:textId="77777777" w:rsidR="00FB3B62" w:rsidRPr="00FB3B62" w:rsidRDefault="00FB3B62" w:rsidP="00FB3B62">
            <w:pPr>
              <w:jc w:val="both"/>
              <w:rPr>
                <w:sz w:val="18"/>
                <w:szCs w:val="18"/>
              </w:rPr>
            </w:pPr>
            <w:r w:rsidRPr="00FB3B62">
              <w:rPr>
                <w:sz w:val="18"/>
                <w:szCs w:val="18"/>
              </w:rPr>
              <w:lastRenderedPageBreak/>
              <w:t xml:space="preserve">8 </w:t>
            </w:r>
          </w:p>
        </w:tc>
        <w:tc>
          <w:tcPr>
            <w:tcW w:w="3829" w:type="dxa"/>
            <w:tcBorders>
              <w:top w:val="single" w:sz="4" w:space="0" w:color="000000"/>
              <w:left w:val="single" w:sz="4" w:space="0" w:color="000000"/>
              <w:bottom w:val="single" w:sz="4" w:space="0" w:color="000000"/>
              <w:right w:val="single" w:sz="4" w:space="0" w:color="000000"/>
            </w:tcBorders>
          </w:tcPr>
          <w:p w14:paraId="1BCC36F7" w14:textId="77777777" w:rsidR="00FB3B62" w:rsidRPr="00FB3B62" w:rsidRDefault="00FB3B62" w:rsidP="00FB3B62">
            <w:pPr>
              <w:jc w:val="both"/>
              <w:rPr>
                <w:sz w:val="18"/>
                <w:szCs w:val="18"/>
              </w:rPr>
            </w:pPr>
            <w:r w:rsidRPr="00FB3B62">
              <w:rPr>
                <w:sz w:val="18"/>
                <w:szCs w:val="18"/>
              </w:rPr>
              <w:t xml:space="preserve">Доставка на оригинални тонери и други консумативи за печат, за копирни и печатащи устройства с различни марки (МФУ Kyocera TASKalfa) </w:t>
            </w:r>
          </w:p>
        </w:tc>
        <w:tc>
          <w:tcPr>
            <w:tcW w:w="2124" w:type="dxa"/>
            <w:tcBorders>
              <w:top w:val="single" w:sz="4" w:space="0" w:color="000000"/>
              <w:left w:val="single" w:sz="4" w:space="0" w:color="000000"/>
              <w:bottom w:val="single" w:sz="4" w:space="0" w:color="000000"/>
              <w:right w:val="single" w:sz="4" w:space="0" w:color="000000"/>
            </w:tcBorders>
            <w:vAlign w:val="center"/>
          </w:tcPr>
          <w:p w14:paraId="046567CB" w14:textId="77777777" w:rsidR="00FB3B62" w:rsidRPr="00FB3B62" w:rsidRDefault="00FB3B62" w:rsidP="00FB3B62">
            <w:pPr>
              <w:jc w:val="both"/>
              <w:rPr>
                <w:sz w:val="18"/>
                <w:szCs w:val="18"/>
              </w:rPr>
            </w:pPr>
            <w:r w:rsidRPr="00FB3B62">
              <w:rPr>
                <w:sz w:val="18"/>
                <w:szCs w:val="18"/>
              </w:rPr>
              <w:t xml:space="preserve">18 768,66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414B83DA" w14:textId="77777777" w:rsidR="00FB3B62" w:rsidRPr="00FB3B62" w:rsidRDefault="00FB3B62" w:rsidP="00FB3B62">
            <w:pPr>
              <w:ind w:left="2"/>
              <w:jc w:val="both"/>
              <w:rPr>
                <w:sz w:val="18"/>
                <w:szCs w:val="18"/>
              </w:rPr>
            </w:pPr>
            <w:r w:rsidRPr="00FB3B62">
              <w:rPr>
                <w:sz w:val="18"/>
                <w:szCs w:val="18"/>
              </w:rPr>
              <w:t xml:space="preserve">АТС-България ООД </w:t>
            </w:r>
          </w:p>
        </w:tc>
      </w:tr>
      <w:tr w:rsidR="00FB3B62" w14:paraId="38817493" w14:textId="77777777" w:rsidTr="00FA43B7">
        <w:trPr>
          <w:trHeight w:val="1022"/>
        </w:trPr>
        <w:tc>
          <w:tcPr>
            <w:tcW w:w="847" w:type="dxa"/>
            <w:tcBorders>
              <w:top w:val="single" w:sz="4" w:space="0" w:color="000000"/>
              <w:left w:val="single" w:sz="4" w:space="0" w:color="000000"/>
              <w:bottom w:val="single" w:sz="4" w:space="0" w:color="000000"/>
              <w:right w:val="single" w:sz="4" w:space="0" w:color="000000"/>
            </w:tcBorders>
            <w:vAlign w:val="center"/>
          </w:tcPr>
          <w:p w14:paraId="7F55FFEB" w14:textId="77777777" w:rsidR="00FB3B62" w:rsidRPr="00FB3B62" w:rsidRDefault="00FB3B62" w:rsidP="00FB3B62">
            <w:pPr>
              <w:jc w:val="both"/>
              <w:rPr>
                <w:sz w:val="18"/>
                <w:szCs w:val="18"/>
              </w:rPr>
            </w:pPr>
            <w:r w:rsidRPr="00FB3B62">
              <w:rPr>
                <w:sz w:val="18"/>
                <w:szCs w:val="18"/>
              </w:rPr>
              <w:t xml:space="preserve">9 </w:t>
            </w:r>
          </w:p>
        </w:tc>
        <w:tc>
          <w:tcPr>
            <w:tcW w:w="3829" w:type="dxa"/>
            <w:tcBorders>
              <w:top w:val="single" w:sz="4" w:space="0" w:color="000000"/>
              <w:left w:val="single" w:sz="4" w:space="0" w:color="000000"/>
              <w:bottom w:val="single" w:sz="4" w:space="0" w:color="000000"/>
              <w:right w:val="single" w:sz="4" w:space="0" w:color="000000"/>
            </w:tcBorders>
          </w:tcPr>
          <w:p w14:paraId="2147D57B" w14:textId="77777777" w:rsidR="00FB3B62" w:rsidRPr="00FB3B62" w:rsidRDefault="00FB3B62" w:rsidP="00FB3B62">
            <w:pPr>
              <w:jc w:val="both"/>
              <w:rPr>
                <w:sz w:val="18"/>
                <w:szCs w:val="18"/>
              </w:rPr>
            </w:pPr>
            <w:r w:rsidRPr="00FB3B62">
              <w:rPr>
                <w:sz w:val="18"/>
                <w:szCs w:val="18"/>
              </w:rPr>
              <w:t xml:space="preserve">Следгаранционна поддръжка и развитие на автоматизираната информационна система за електронни услуги на МВнР </w:t>
            </w:r>
          </w:p>
        </w:tc>
        <w:tc>
          <w:tcPr>
            <w:tcW w:w="2124" w:type="dxa"/>
            <w:tcBorders>
              <w:top w:val="single" w:sz="4" w:space="0" w:color="000000"/>
              <w:left w:val="single" w:sz="4" w:space="0" w:color="000000"/>
              <w:bottom w:val="single" w:sz="4" w:space="0" w:color="000000"/>
              <w:right w:val="single" w:sz="4" w:space="0" w:color="000000"/>
            </w:tcBorders>
            <w:vAlign w:val="center"/>
          </w:tcPr>
          <w:p w14:paraId="5BD593F1" w14:textId="77777777" w:rsidR="00FB3B62" w:rsidRPr="00FB3B62" w:rsidRDefault="00FB3B62" w:rsidP="00FB3B62">
            <w:pPr>
              <w:jc w:val="both"/>
              <w:rPr>
                <w:sz w:val="18"/>
                <w:szCs w:val="18"/>
              </w:rPr>
            </w:pPr>
            <w:r w:rsidRPr="00FB3B62">
              <w:rPr>
                <w:sz w:val="18"/>
                <w:szCs w:val="18"/>
              </w:rPr>
              <w:t xml:space="preserve">97 920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2B997099" w14:textId="77777777" w:rsidR="00FB3B62" w:rsidRPr="00FB3B62" w:rsidRDefault="00FB3B62" w:rsidP="00FB3B62">
            <w:pPr>
              <w:ind w:left="2"/>
              <w:jc w:val="both"/>
              <w:rPr>
                <w:sz w:val="18"/>
                <w:szCs w:val="18"/>
              </w:rPr>
            </w:pPr>
            <w:r w:rsidRPr="00FB3B62">
              <w:rPr>
                <w:sz w:val="18"/>
                <w:szCs w:val="18"/>
              </w:rPr>
              <w:t xml:space="preserve">Техно Логика ЕАД </w:t>
            </w:r>
          </w:p>
        </w:tc>
      </w:tr>
      <w:tr w:rsidR="00FB3B62" w14:paraId="1924E58C" w14:textId="77777777" w:rsidTr="00FA43B7">
        <w:trPr>
          <w:trHeight w:val="446"/>
        </w:trPr>
        <w:tc>
          <w:tcPr>
            <w:tcW w:w="847" w:type="dxa"/>
            <w:tcBorders>
              <w:top w:val="single" w:sz="4" w:space="0" w:color="000000"/>
              <w:left w:val="single" w:sz="4" w:space="0" w:color="000000"/>
              <w:bottom w:val="single" w:sz="4" w:space="0" w:color="000000"/>
              <w:right w:val="single" w:sz="4" w:space="0" w:color="000000"/>
            </w:tcBorders>
          </w:tcPr>
          <w:p w14:paraId="596200D2" w14:textId="77777777" w:rsidR="00FB3B62" w:rsidRPr="00FB3B62" w:rsidRDefault="00FB3B62" w:rsidP="00FB3B62">
            <w:pPr>
              <w:jc w:val="both"/>
              <w:rPr>
                <w:sz w:val="18"/>
                <w:szCs w:val="18"/>
              </w:rPr>
            </w:pPr>
            <w:r w:rsidRPr="00FB3B62">
              <w:rPr>
                <w:sz w:val="18"/>
                <w:szCs w:val="18"/>
              </w:rPr>
              <w:t xml:space="preserve">10 </w:t>
            </w:r>
          </w:p>
        </w:tc>
        <w:tc>
          <w:tcPr>
            <w:tcW w:w="3829" w:type="dxa"/>
            <w:tcBorders>
              <w:top w:val="single" w:sz="4" w:space="0" w:color="000000"/>
              <w:left w:val="single" w:sz="4" w:space="0" w:color="000000"/>
              <w:bottom w:val="single" w:sz="4" w:space="0" w:color="000000"/>
              <w:right w:val="single" w:sz="4" w:space="0" w:color="000000"/>
            </w:tcBorders>
          </w:tcPr>
          <w:p w14:paraId="1FC654D4" w14:textId="77777777" w:rsidR="00FB3B62" w:rsidRPr="00FB3B62" w:rsidRDefault="00FB3B62" w:rsidP="00FB3B62">
            <w:pPr>
              <w:jc w:val="both"/>
              <w:rPr>
                <w:sz w:val="18"/>
                <w:szCs w:val="18"/>
              </w:rPr>
            </w:pPr>
            <w:r w:rsidRPr="00FB3B62">
              <w:rPr>
                <w:sz w:val="18"/>
                <w:szCs w:val="18"/>
              </w:rPr>
              <w:t xml:space="preserve">Осигуряване на устни преводи </w:t>
            </w:r>
          </w:p>
        </w:tc>
        <w:tc>
          <w:tcPr>
            <w:tcW w:w="2124" w:type="dxa"/>
            <w:tcBorders>
              <w:top w:val="single" w:sz="4" w:space="0" w:color="000000"/>
              <w:left w:val="single" w:sz="4" w:space="0" w:color="000000"/>
              <w:bottom w:val="single" w:sz="4" w:space="0" w:color="000000"/>
              <w:right w:val="single" w:sz="4" w:space="0" w:color="000000"/>
            </w:tcBorders>
          </w:tcPr>
          <w:p w14:paraId="16B10902" w14:textId="77777777" w:rsidR="00FB3B62" w:rsidRPr="00FB3B62" w:rsidRDefault="00FB3B62" w:rsidP="00FB3B62">
            <w:pPr>
              <w:jc w:val="both"/>
              <w:rPr>
                <w:sz w:val="18"/>
                <w:szCs w:val="18"/>
              </w:rPr>
            </w:pPr>
            <w:r w:rsidRPr="00FB3B62">
              <w:rPr>
                <w:sz w:val="18"/>
                <w:szCs w:val="18"/>
              </w:rPr>
              <w:t xml:space="preserve">до 65 000 лв. </w:t>
            </w:r>
          </w:p>
        </w:tc>
        <w:tc>
          <w:tcPr>
            <w:tcW w:w="2413" w:type="dxa"/>
            <w:tcBorders>
              <w:top w:val="single" w:sz="4" w:space="0" w:color="000000"/>
              <w:left w:val="single" w:sz="4" w:space="0" w:color="000000"/>
              <w:bottom w:val="single" w:sz="4" w:space="0" w:color="000000"/>
              <w:right w:val="single" w:sz="4" w:space="0" w:color="000000"/>
            </w:tcBorders>
          </w:tcPr>
          <w:p w14:paraId="20B349DA" w14:textId="77777777" w:rsidR="00FB3B62" w:rsidRPr="00FB3B62" w:rsidRDefault="00FB3B62" w:rsidP="00FB3B62">
            <w:pPr>
              <w:ind w:left="2"/>
              <w:jc w:val="both"/>
              <w:rPr>
                <w:sz w:val="18"/>
                <w:szCs w:val="18"/>
              </w:rPr>
            </w:pPr>
            <w:r w:rsidRPr="00FB3B62">
              <w:rPr>
                <w:sz w:val="18"/>
                <w:szCs w:val="18"/>
              </w:rPr>
              <w:t xml:space="preserve">Теза  ООД </w:t>
            </w:r>
          </w:p>
        </w:tc>
      </w:tr>
      <w:tr w:rsidR="00FB3B62" w14:paraId="389993E7" w14:textId="77777777" w:rsidTr="00FA43B7">
        <w:trPr>
          <w:trHeight w:val="1023"/>
        </w:trPr>
        <w:tc>
          <w:tcPr>
            <w:tcW w:w="847" w:type="dxa"/>
            <w:tcBorders>
              <w:top w:val="single" w:sz="4" w:space="0" w:color="000000"/>
              <w:left w:val="single" w:sz="4" w:space="0" w:color="000000"/>
              <w:bottom w:val="single" w:sz="4" w:space="0" w:color="000000"/>
              <w:right w:val="single" w:sz="4" w:space="0" w:color="000000"/>
            </w:tcBorders>
            <w:vAlign w:val="center"/>
          </w:tcPr>
          <w:p w14:paraId="3786EBED" w14:textId="77777777" w:rsidR="00FB3B62" w:rsidRPr="00FB3B62" w:rsidRDefault="00FB3B62" w:rsidP="00FB3B62">
            <w:pPr>
              <w:jc w:val="both"/>
              <w:rPr>
                <w:sz w:val="18"/>
                <w:szCs w:val="18"/>
              </w:rPr>
            </w:pPr>
            <w:r w:rsidRPr="00FB3B62">
              <w:rPr>
                <w:sz w:val="18"/>
                <w:szCs w:val="18"/>
              </w:rPr>
              <w:t xml:space="preserve">11 </w:t>
            </w:r>
          </w:p>
        </w:tc>
        <w:tc>
          <w:tcPr>
            <w:tcW w:w="3829" w:type="dxa"/>
            <w:tcBorders>
              <w:top w:val="single" w:sz="4" w:space="0" w:color="000000"/>
              <w:left w:val="single" w:sz="4" w:space="0" w:color="000000"/>
              <w:bottom w:val="single" w:sz="4" w:space="0" w:color="000000"/>
              <w:right w:val="single" w:sz="4" w:space="0" w:color="000000"/>
            </w:tcBorders>
          </w:tcPr>
          <w:p w14:paraId="4E15A230" w14:textId="77777777" w:rsidR="00FB3B62" w:rsidRPr="00FB3B62" w:rsidRDefault="00FB3B62" w:rsidP="00FB3B62">
            <w:pPr>
              <w:jc w:val="both"/>
              <w:rPr>
                <w:sz w:val="18"/>
                <w:szCs w:val="18"/>
              </w:rPr>
            </w:pPr>
            <w:r w:rsidRPr="00FB3B62">
              <w:rPr>
                <w:sz w:val="18"/>
                <w:szCs w:val="18"/>
              </w:rPr>
              <w:t xml:space="preserve">Доставка, монтаж и гаранционно обслужване на климатизатори за висок стенен монтаж, за нуждите на Централно управление (ЦУ) на МВнР </w:t>
            </w:r>
          </w:p>
        </w:tc>
        <w:tc>
          <w:tcPr>
            <w:tcW w:w="2124" w:type="dxa"/>
            <w:tcBorders>
              <w:top w:val="single" w:sz="4" w:space="0" w:color="000000"/>
              <w:left w:val="single" w:sz="4" w:space="0" w:color="000000"/>
              <w:bottom w:val="single" w:sz="4" w:space="0" w:color="000000"/>
              <w:right w:val="single" w:sz="4" w:space="0" w:color="000000"/>
            </w:tcBorders>
            <w:vAlign w:val="center"/>
          </w:tcPr>
          <w:p w14:paraId="2EFBE308" w14:textId="77777777" w:rsidR="00FB3B62" w:rsidRPr="00FB3B62" w:rsidRDefault="00FB3B62" w:rsidP="00FB3B62">
            <w:pPr>
              <w:jc w:val="both"/>
              <w:rPr>
                <w:sz w:val="18"/>
                <w:szCs w:val="18"/>
              </w:rPr>
            </w:pPr>
            <w:r w:rsidRPr="00FB3B62">
              <w:rPr>
                <w:sz w:val="18"/>
                <w:szCs w:val="18"/>
              </w:rPr>
              <w:t xml:space="preserve">до 60 000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10416A59" w14:textId="77777777" w:rsidR="00FB3B62" w:rsidRPr="00FB3B62" w:rsidRDefault="00FB3B62" w:rsidP="00FB3B62">
            <w:pPr>
              <w:ind w:left="2"/>
              <w:jc w:val="both"/>
              <w:rPr>
                <w:sz w:val="18"/>
                <w:szCs w:val="18"/>
              </w:rPr>
            </w:pPr>
            <w:r w:rsidRPr="00FB3B62">
              <w:rPr>
                <w:sz w:val="18"/>
                <w:szCs w:val="18"/>
              </w:rPr>
              <w:t xml:space="preserve">Вимакс Клима ООД </w:t>
            </w:r>
          </w:p>
        </w:tc>
      </w:tr>
      <w:tr w:rsidR="00FB3B62" w14:paraId="154B226F" w14:textId="77777777" w:rsidTr="00FA43B7">
        <w:trPr>
          <w:trHeight w:val="768"/>
        </w:trPr>
        <w:tc>
          <w:tcPr>
            <w:tcW w:w="847" w:type="dxa"/>
            <w:tcBorders>
              <w:top w:val="single" w:sz="4" w:space="0" w:color="000000"/>
              <w:left w:val="single" w:sz="4" w:space="0" w:color="000000"/>
              <w:bottom w:val="single" w:sz="4" w:space="0" w:color="000000"/>
              <w:right w:val="single" w:sz="4" w:space="0" w:color="000000"/>
            </w:tcBorders>
            <w:vAlign w:val="center"/>
          </w:tcPr>
          <w:p w14:paraId="76CBC7E7" w14:textId="77777777" w:rsidR="00FB3B62" w:rsidRPr="00FB3B62" w:rsidRDefault="00FB3B62" w:rsidP="00FB3B62">
            <w:pPr>
              <w:jc w:val="both"/>
              <w:rPr>
                <w:sz w:val="18"/>
                <w:szCs w:val="18"/>
              </w:rPr>
            </w:pPr>
            <w:r w:rsidRPr="00FB3B62">
              <w:rPr>
                <w:sz w:val="18"/>
                <w:szCs w:val="18"/>
              </w:rPr>
              <w:t xml:space="preserve">12 </w:t>
            </w:r>
          </w:p>
        </w:tc>
        <w:tc>
          <w:tcPr>
            <w:tcW w:w="3829" w:type="dxa"/>
            <w:tcBorders>
              <w:top w:val="single" w:sz="4" w:space="0" w:color="000000"/>
              <w:left w:val="single" w:sz="4" w:space="0" w:color="000000"/>
              <w:bottom w:val="single" w:sz="4" w:space="0" w:color="000000"/>
              <w:right w:val="single" w:sz="4" w:space="0" w:color="000000"/>
            </w:tcBorders>
          </w:tcPr>
          <w:p w14:paraId="02C0D199" w14:textId="77777777" w:rsidR="00FB3B62" w:rsidRPr="00FB3B62" w:rsidRDefault="00FB3B62" w:rsidP="00FB3B62">
            <w:pPr>
              <w:jc w:val="both"/>
              <w:rPr>
                <w:sz w:val="18"/>
                <w:szCs w:val="18"/>
              </w:rPr>
            </w:pPr>
            <w:r w:rsidRPr="00FB3B62">
              <w:rPr>
                <w:sz w:val="18"/>
                <w:szCs w:val="18"/>
              </w:rPr>
              <w:t xml:space="preserve">Осигуряване на сателитен канал за свързаност между консулските служби и НВИС </w:t>
            </w:r>
          </w:p>
        </w:tc>
        <w:tc>
          <w:tcPr>
            <w:tcW w:w="2124" w:type="dxa"/>
            <w:tcBorders>
              <w:top w:val="single" w:sz="4" w:space="0" w:color="000000"/>
              <w:left w:val="single" w:sz="4" w:space="0" w:color="000000"/>
              <w:bottom w:val="single" w:sz="4" w:space="0" w:color="000000"/>
              <w:right w:val="single" w:sz="4" w:space="0" w:color="000000"/>
            </w:tcBorders>
            <w:vAlign w:val="center"/>
          </w:tcPr>
          <w:p w14:paraId="3A35849E" w14:textId="77777777" w:rsidR="00FB3B62" w:rsidRPr="00FB3B62" w:rsidRDefault="00FB3B62" w:rsidP="00FB3B62">
            <w:pPr>
              <w:jc w:val="both"/>
              <w:rPr>
                <w:sz w:val="18"/>
                <w:szCs w:val="18"/>
              </w:rPr>
            </w:pPr>
            <w:r w:rsidRPr="00FB3B62">
              <w:rPr>
                <w:sz w:val="18"/>
                <w:szCs w:val="18"/>
              </w:rPr>
              <w:t xml:space="preserve">750 000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322D776B" w14:textId="77777777" w:rsidR="00FB3B62" w:rsidRPr="00FB3B62" w:rsidRDefault="00FB3B62" w:rsidP="00FB3B62">
            <w:pPr>
              <w:ind w:left="2"/>
              <w:jc w:val="both"/>
              <w:rPr>
                <w:sz w:val="18"/>
                <w:szCs w:val="18"/>
              </w:rPr>
            </w:pPr>
            <w:r w:rsidRPr="00FB3B62">
              <w:rPr>
                <w:sz w:val="18"/>
                <w:szCs w:val="18"/>
              </w:rPr>
              <w:t xml:space="preserve">Виваком България ЕАД </w:t>
            </w:r>
          </w:p>
        </w:tc>
      </w:tr>
      <w:tr w:rsidR="00FB3B62" w14:paraId="41233570" w14:textId="77777777" w:rsidTr="00FA43B7">
        <w:trPr>
          <w:trHeight w:val="2539"/>
        </w:trPr>
        <w:tc>
          <w:tcPr>
            <w:tcW w:w="847" w:type="dxa"/>
            <w:tcBorders>
              <w:top w:val="single" w:sz="4" w:space="0" w:color="000000"/>
              <w:left w:val="single" w:sz="4" w:space="0" w:color="000000"/>
              <w:bottom w:val="single" w:sz="4" w:space="0" w:color="000000"/>
              <w:right w:val="single" w:sz="4" w:space="0" w:color="000000"/>
            </w:tcBorders>
            <w:vAlign w:val="center"/>
          </w:tcPr>
          <w:p w14:paraId="7E74B8A3" w14:textId="77777777" w:rsidR="00FB3B62" w:rsidRPr="00FB3B62" w:rsidRDefault="00FB3B62" w:rsidP="00FB3B62">
            <w:pPr>
              <w:jc w:val="both"/>
              <w:rPr>
                <w:sz w:val="18"/>
                <w:szCs w:val="18"/>
              </w:rPr>
            </w:pPr>
            <w:r w:rsidRPr="00FB3B62">
              <w:rPr>
                <w:sz w:val="18"/>
                <w:szCs w:val="18"/>
              </w:rPr>
              <w:t xml:space="preserve">13 </w:t>
            </w:r>
          </w:p>
        </w:tc>
        <w:tc>
          <w:tcPr>
            <w:tcW w:w="3829" w:type="dxa"/>
            <w:tcBorders>
              <w:top w:val="single" w:sz="4" w:space="0" w:color="000000"/>
              <w:left w:val="single" w:sz="4" w:space="0" w:color="000000"/>
              <w:bottom w:val="single" w:sz="4" w:space="0" w:color="000000"/>
              <w:right w:val="single" w:sz="4" w:space="0" w:color="000000"/>
            </w:tcBorders>
          </w:tcPr>
          <w:p w14:paraId="5EDC4DE2" w14:textId="77777777" w:rsidR="00FB3B62" w:rsidRPr="00FB3B62" w:rsidRDefault="00FB3B62" w:rsidP="00FB3B62">
            <w:pPr>
              <w:spacing w:after="36"/>
              <w:jc w:val="both"/>
              <w:rPr>
                <w:sz w:val="18"/>
                <w:szCs w:val="18"/>
              </w:rPr>
            </w:pPr>
            <w:r w:rsidRPr="00FB3B62">
              <w:rPr>
                <w:sz w:val="18"/>
                <w:szCs w:val="18"/>
              </w:rPr>
              <w:t xml:space="preserve">Абонаментно обслужване на 2 броя пожарогасителни системи, обхващащи помещение „сървър“ в подземното етажно ниво и помещение „архив ценни книжа“ на 7 етажно ниво в Централното управление на МВнР, с газообразно вещество FM-200 в МВнР, </w:t>
            </w:r>
          </w:p>
          <w:p w14:paraId="44A4BCEE" w14:textId="77777777" w:rsidR="00FB3B62" w:rsidRPr="00FB3B62" w:rsidRDefault="00FB3B62" w:rsidP="00FB3B62">
            <w:pPr>
              <w:spacing w:after="19"/>
              <w:jc w:val="both"/>
              <w:rPr>
                <w:sz w:val="18"/>
                <w:szCs w:val="18"/>
              </w:rPr>
            </w:pPr>
            <w:r w:rsidRPr="00FB3B62">
              <w:rPr>
                <w:sz w:val="18"/>
                <w:szCs w:val="18"/>
              </w:rPr>
              <w:t xml:space="preserve">производство на ЕЛ ПИ ДЖИ С.А., </w:t>
            </w:r>
          </w:p>
          <w:p w14:paraId="7EF0CA87" w14:textId="77777777" w:rsidR="00FB3B62" w:rsidRPr="00FB3B62" w:rsidRDefault="00FB3B62" w:rsidP="00FB3B62">
            <w:pPr>
              <w:jc w:val="both"/>
              <w:rPr>
                <w:sz w:val="18"/>
                <w:szCs w:val="18"/>
              </w:rPr>
            </w:pPr>
            <w:r w:rsidRPr="00FB3B62">
              <w:rPr>
                <w:sz w:val="18"/>
                <w:szCs w:val="18"/>
              </w:rPr>
              <w:t xml:space="preserve">Испания </w:t>
            </w:r>
          </w:p>
        </w:tc>
        <w:tc>
          <w:tcPr>
            <w:tcW w:w="2124" w:type="dxa"/>
            <w:tcBorders>
              <w:top w:val="single" w:sz="4" w:space="0" w:color="000000"/>
              <w:left w:val="single" w:sz="4" w:space="0" w:color="000000"/>
              <w:bottom w:val="single" w:sz="4" w:space="0" w:color="000000"/>
              <w:right w:val="single" w:sz="4" w:space="0" w:color="000000"/>
            </w:tcBorders>
            <w:vAlign w:val="center"/>
          </w:tcPr>
          <w:p w14:paraId="76969599" w14:textId="77777777" w:rsidR="00FB3B62" w:rsidRPr="00FB3B62" w:rsidRDefault="00FB3B62" w:rsidP="00FB3B62">
            <w:pPr>
              <w:jc w:val="both"/>
              <w:rPr>
                <w:sz w:val="18"/>
                <w:szCs w:val="18"/>
              </w:rPr>
            </w:pPr>
            <w:r w:rsidRPr="00FB3B62">
              <w:rPr>
                <w:sz w:val="18"/>
                <w:szCs w:val="18"/>
              </w:rPr>
              <w:t xml:space="preserve">19 299,20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09F618D4" w14:textId="77777777" w:rsidR="00FB3B62" w:rsidRPr="00FB3B62" w:rsidRDefault="00FB3B62" w:rsidP="00FB3B62">
            <w:pPr>
              <w:ind w:left="2"/>
              <w:jc w:val="both"/>
              <w:rPr>
                <w:sz w:val="18"/>
                <w:szCs w:val="18"/>
              </w:rPr>
            </w:pPr>
            <w:r w:rsidRPr="00FB3B62">
              <w:rPr>
                <w:sz w:val="18"/>
                <w:szCs w:val="18"/>
              </w:rPr>
              <w:t xml:space="preserve">Синхрон-С  ЕООД </w:t>
            </w:r>
          </w:p>
        </w:tc>
      </w:tr>
      <w:tr w:rsidR="00FB3B62" w14:paraId="77C4FEF2" w14:textId="77777777" w:rsidTr="00FA43B7">
        <w:trPr>
          <w:trHeight w:val="771"/>
        </w:trPr>
        <w:tc>
          <w:tcPr>
            <w:tcW w:w="847" w:type="dxa"/>
            <w:tcBorders>
              <w:top w:val="single" w:sz="4" w:space="0" w:color="000000"/>
              <w:left w:val="single" w:sz="4" w:space="0" w:color="000000"/>
              <w:bottom w:val="single" w:sz="4" w:space="0" w:color="000000"/>
              <w:right w:val="single" w:sz="4" w:space="0" w:color="000000"/>
            </w:tcBorders>
            <w:vAlign w:val="center"/>
          </w:tcPr>
          <w:p w14:paraId="7EC5DAE8" w14:textId="77777777" w:rsidR="00FB3B62" w:rsidRPr="00FB3B62" w:rsidRDefault="00FB3B62" w:rsidP="00FB3B62">
            <w:pPr>
              <w:jc w:val="both"/>
              <w:rPr>
                <w:sz w:val="18"/>
                <w:szCs w:val="18"/>
              </w:rPr>
            </w:pPr>
            <w:r w:rsidRPr="00FB3B62">
              <w:rPr>
                <w:sz w:val="18"/>
                <w:szCs w:val="18"/>
              </w:rPr>
              <w:t xml:space="preserve">14 </w:t>
            </w:r>
          </w:p>
        </w:tc>
        <w:tc>
          <w:tcPr>
            <w:tcW w:w="3829" w:type="dxa"/>
            <w:tcBorders>
              <w:top w:val="single" w:sz="4" w:space="0" w:color="000000"/>
              <w:left w:val="single" w:sz="4" w:space="0" w:color="000000"/>
              <w:bottom w:val="single" w:sz="4" w:space="0" w:color="000000"/>
              <w:right w:val="single" w:sz="4" w:space="0" w:color="000000"/>
            </w:tcBorders>
          </w:tcPr>
          <w:p w14:paraId="076BF297" w14:textId="77777777" w:rsidR="00FB3B62" w:rsidRPr="00FB3B62" w:rsidRDefault="00FB3B62" w:rsidP="00FB3B62">
            <w:pPr>
              <w:jc w:val="both"/>
              <w:rPr>
                <w:sz w:val="18"/>
                <w:szCs w:val="18"/>
              </w:rPr>
            </w:pPr>
            <w:r w:rsidRPr="00FB3B62">
              <w:rPr>
                <w:sz w:val="18"/>
                <w:szCs w:val="18"/>
              </w:rPr>
              <w:t xml:space="preserve">Подновяване на софтуерни пакети за лицензи на стандартен софтуер на НВИС, включващ продукти на IBM </w:t>
            </w:r>
          </w:p>
        </w:tc>
        <w:tc>
          <w:tcPr>
            <w:tcW w:w="2124" w:type="dxa"/>
            <w:tcBorders>
              <w:top w:val="single" w:sz="4" w:space="0" w:color="000000"/>
              <w:left w:val="single" w:sz="4" w:space="0" w:color="000000"/>
              <w:bottom w:val="single" w:sz="4" w:space="0" w:color="000000"/>
              <w:right w:val="single" w:sz="4" w:space="0" w:color="000000"/>
            </w:tcBorders>
            <w:vAlign w:val="center"/>
          </w:tcPr>
          <w:p w14:paraId="53464B85" w14:textId="77777777" w:rsidR="00FB3B62" w:rsidRPr="00FB3B62" w:rsidRDefault="00FB3B62" w:rsidP="00FB3B62">
            <w:pPr>
              <w:jc w:val="both"/>
              <w:rPr>
                <w:sz w:val="18"/>
                <w:szCs w:val="18"/>
              </w:rPr>
            </w:pPr>
            <w:r w:rsidRPr="00FB3B62">
              <w:rPr>
                <w:sz w:val="18"/>
                <w:szCs w:val="18"/>
              </w:rPr>
              <w:t xml:space="preserve">399 328,23 лв. </w:t>
            </w:r>
          </w:p>
        </w:tc>
        <w:tc>
          <w:tcPr>
            <w:tcW w:w="2413" w:type="dxa"/>
            <w:tcBorders>
              <w:top w:val="single" w:sz="4" w:space="0" w:color="000000"/>
              <w:left w:val="single" w:sz="4" w:space="0" w:color="000000"/>
              <w:bottom w:val="single" w:sz="4" w:space="0" w:color="000000"/>
              <w:right w:val="single" w:sz="4" w:space="0" w:color="000000"/>
            </w:tcBorders>
            <w:vAlign w:val="center"/>
          </w:tcPr>
          <w:p w14:paraId="4ACBFDCA" w14:textId="77777777" w:rsidR="00FB3B62" w:rsidRPr="00FB3B62" w:rsidRDefault="00FB3B62" w:rsidP="00FB3B62">
            <w:pPr>
              <w:spacing w:after="18"/>
              <w:ind w:left="2"/>
              <w:jc w:val="both"/>
              <w:rPr>
                <w:sz w:val="18"/>
                <w:szCs w:val="18"/>
              </w:rPr>
            </w:pPr>
            <w:r w:rsidRPr="00FB3B62">
              <w:rPr>
                <w:sz w:val="18"/>
                <w:szCs w:val="18"/>
              </w:rPr>
              <w:t xml:space="preserve">Ай Би Ес – България </w:t>
            </w:r>
          </w:p>
          <w:p w14:paraId="0ED40B5F" w14:textId="77777777" w:rsidR="00FB3B62" w:rsidRPr="00FB3B62" w:rsidRDefault="00FB3B62" w:rsidP="00FB3B62">
            <w:pPr>
              <w:ind w:left="2"/>
              <w:jc w:val="both"/>
              <w:rPr>
                <w:sz w:val="18"/>
                <w:szCs w:val="18"/>
              </w:rPr>
            </w:pPr>
            <w:r w:rsidRPr="00FB3B62">
              <w:rPr>
                <w:sz w:val="18"/>
                <w:szCs w:val="18"/>
              </w:rPr>
              <w:t xml:space="preserve">ЕООД </w:t>
            </w:r>
          </w:p>
        </w:tc>
      </w:tr>
    </w:tbl>
    <w:p w14:paraId="5B757609" w14:textId="77777777" w:rsidR="00FB3B62" w:rsidRDefault="00FB3B62" w:rsidP="00FB3B62">
      <w:pPr>
        <w:spacing w:after="17" w:line="259" w:lineRule="auto"/>
      </w:pPr>
      <w:r>
        <w:t xml:space="preserve"> </w:t>
      </w:r>
    </w:p>
    <w:p w14:paraId="17D0D87A" w14:textId="420D6F9A" w:rsidR="00FB3B62" w:rsidRDefault="00FB3B62" w:rsidP="004C42B0">
      <w:pPr>
        <w:jc w:val="both"/>
        <w:rPr>
          <w:bCs/>
          <w:iCs/>
          <w:sz w:val="22"/>
          <w:szCs w:val="22"/>
        </w:rPr>
      </w:pPr>
    </w:p>
    <w:p w14:paraId="187F3207" w14:textId="77777777" w:rsidR="00FB3B62" w:rsidRDefault="00FB3B62" w:rsidP="004C42B0">
      <w:pPr>
        <w:jc w:val="both"/>
        <w:rPr>
          <w:bCs/>
          <w:iCs/>
          <w:sz w:val="22"/>
          <w:szCs w:val="22"/>
        </w:rPr>
      </w:pPr>
    </w:p>
    <w:p w14:paraId="157FEAE7" w14:textId="6E218AA5" w:rsidR="004C42B0" w:rsidRPr="00DE2650" w:rsidRDefault="004C42B0" w:rsidP="004C42B0">
      <w:pPr>
        <w:jc w:val="both"/>
        <w:rPr>
          <w:bCs/>
          <w:iCs/>
          <w:sz w:val="22"/>
          <w:szCs w:val="22"/>
        </w:rPr>
      </w:pPr>
      <w:r w:rsidRPr="00DE2650">
        <w:rPr>
          <w:bCs/>
          <w:iCs/>
          <w:sz w:val="22"/>
          <w:szCs w:val="22"/>
        </w:rPr>
        <w:t xml:space="preserve">През 2023 г. беше сключен договор за директно предоставяне на финансиране по Процедура </w:t>
      </w:r>
      <w:r w:rsidRPr="00DE2650">
        <w:rPr>
          <w:bCs/>
          <w:iCs/>
          <w:sz w:val="22"/>
          <w:szCs w:val="22"/>
          <w:lang w:val="en-GB"/>
        </w:rPr>
        <w:t>BG</w:t>
      </w:r>
      <w:r w:rsidRPr="00DE2650">
        <w:rPr>
          <w:bCs/>
          <w:iCs/>
          <w:sz w:val="22"/>
          <w:szCs w:val="22"/>
        </w:rPr>
        <w:t>16</w:t>
      </w:r>
      <w:r w:rsidRPr="00DE2650">
        <w:rPr>
          <w:bCs/>
          <w:iCs/>
          <w:sz w:val="22"/>
          <w:szCs w:val="22"/>
          <w:lang w:val="en-GB"/>
        </w:rPr>
        <w:t>BARA</w:t>
      </w:r>
      <w:r w:rsidRPr="00DE2650">
        <w:rPr>
          <w:bCs/>
          <w:iCs/>
          <w:sz w:val="22"/>
          <w:szCs w:val="22"/>
        </w:rPr>
        <w:t>001-1.001</w:t>
      </w:r>
      <w:r w:rsidRPr="00DE2650">
        <w:rPr>
          <w:b/>
          <w:bCs/>
          <w:iCs/>
          <w:sz w:val="22"/>
          <w:szCs w:val="22"/>
        </w:rPr>
        <w:t xml:space="preserve"> „</w:t>
      </w:r>
      <w:r w:rsidRPr="00DE2650">
        <w:rPr>
          <w:bCs/>
          <w:iCs/>
          <w:sz w:val="22"/>
          <w:szCs w:val="22"/>
        </w:rPr>
        <w:t xml:space="preserve">Финансиране на мерки за приспособяване във връзка с последиците от Брекзит“ на стойност </w:t>
      </w:r>
      <w:r w:rsidRPr="00DE2650">
        <w:rPr>
          <w:b/>
          <w:bCs/>
          <w:iCs/>
          <w:sz w:val="22"/>
          <w:szCs w:val="22"/>
        </w:rPr>
        <w:t xml:space="preserve">1 231 268,43 лв. </w:t>
      </w:r>
      <w:r w:rsidRPr="00DE2650">
        <w:rPr>
          <w:bCs/>
          <w:iCs/>
          <w:sz w:val="22"/>
          <w:szCs w:val="22"/>
        </w:rPr>
        <w:t xml:space="preserve">През първото шестмесечие на 2024 г. след извършен процес на проверка на направените разходи от Управляващия орган, на 16.05.2024 г. беше получено Уведомление за верифицирани средства по Договора на обща стойност </w:t>
      </w:r>
      <w:r w:rsidRPr="00DE2650">
        <w:rPr>
          <w:b/>
          <w:bCs/>
          <w:iCs/>
          <w:sz w:val="22"/>
          <w:szCs w:val="22"/>
        </w:rPr>
        <w:t>1 180 067,26 лв</w:t>
      </w:r>
      <w:r w:rsidRPr="00DE2650">
        <w:rPr>
          <w:bCs/>
          <w:iCs/>
          <w:sz w:val="22"/>
          <w:szCs w:val="22"/>
        </w:rPr>
        <w:t>.</w:t>
      </w:r>
    </w:p>
    <w:p w14:paraId="67635304" w14:textId="3C7CBB4E" w:rsidR="004C42B0" w:rsidRPr="00DE2650" w:rsidRDefault="004C42B0" w:rsidP="004C42B0">
      <w:pPr>
        <w:jc w:val="both"/>
        <w:rPr>
          <w:bCs/>
          <w:iCs/>
          <w:sz w:val="22"/>
          <w:szCs w:val="22"/>
        </w:rPr>
      </w:pPr>
      <w:r w:rsidRPr="00DE2650">
        <w:rPr>
          <w:bCs/>
          <w:iCs/>
          <w:sz w:val="22"/>
          <w:szCs w:val="22"/>
        </w:rPr>
        <w:t xml:space="preserve">През първото полугодие на 2024 г. беше получена Покана от Столична община за подаване на проектни идеи по изпълнението на плана за интегрирано развитие на СО. В следствие на това беше сформирана работна група с представители на дирекции “Обществени поръчки в </w:t>
      </w:r>
      <w:r w:rsidR="001C4E76">
        <w:rPr>
          <w:bCs/>
          <w:iCs/>
          <w:sz w:val="22"/>
          <w:szCs w:val="22"/>
        </w:rPr>
        <w:t>Дипломатическа</w:t>
      </w:r>
      <w:r w:rsidRPr="00DE2650">
        <w:rPr>
          <w:bCs/>
          <w:iCs/>
          <w:sz w:val="22"/>
          <w:szCs w:val="22"/>
        </w:rPr>
        <w:t xml:space="preserve">та служба и управление на проекти“, „Управление на собствеността и „Бюджет и финанси“, които да извършат проучване на база налична техническа проектна документация и да проведат консултации с експерти за изграждане на нова отоплителна инсталация и фотоволтаична система за осигуряване на енергийната ефективност на сградата на ЦУ на МВнР. </w:t>
      </w:r>
    </w:p>
    <w:p w14:paraId="6874BC02" w14:textId="77777777" w:rsidR="004C42B0" w:rsidRPr="00DE2650" w:rsidRDefault="004C42B0" w:rsidP="004C42B0">
      <w:pPr>
        <w:jc w:val="both"/>
        <w:rPr>
          <w:bCs/>
          <w:iCs/>
          <w:sz w:val="22"/>
          <w:szCs w:val="22"/>
        </w:rPr>
      </w:pPr>
      <w:r w:rsidRPr="00DE2650">
        <w:rPr>
          <w:bCs/>
          <w:iCs/>
          <w:sz w:val="22"/>
          <w:szCs w:val="22"/>
        </w:rPr>
        <w:t>Предвид спецификата и сложността на предмета на проектната идея беше сключен договор с външен консултант, вписан в регистъра на лицата, извършващи обследване на енергийна ефективност на промишлени системи и изготвяне на оценки за енергийни спестявания към Агенция за устойчиво енергийно развитие. В указания срок в Столична община беше входирана проектна идея по Приоритет 1 „Интегрирано градско развитие“ на Програма „Развитие на регионите“ 2021-2027 г.</w:t>
      </w:r>
    </w:p>
    <w:p w14:paraId="615D86B8" w14:textId="77777777" w:rsidR="004C42B0" w:rsidRPr="00DE2650" w:rsidRDefault="004C42B0" w:rsidP="004C42B0">
      <w:pPr>
        <w:jc w:val="both"/>
        <w:rPr>
          <w:bCs/>
          <w:iCs/>
          <w:sz w:val="22"/>
          <w:szCs w:val="22"/>
        </w:rPr>
      </w:pPr>
    </w:p>
    <w:p w14:paraId="5C06338F" w14:textId="77777777" w:rsidR="004C42B0" w:rsidRPr="00DE2650" w:rsidRDefault="004C42B0" w:rsidP="004C42B0">
      <w:pPr>
        <w:jc w:val="both"/>
        <w:rPr>
          <w:bCs/>
          <w:iCs/>
          <w:sz w:val="22"/>
          <w:szCs w:val="22"/>
        </w:rPr>
      </w:pPr>
      <w:r w:rsidRPr="00DE2650">
        <w:rPr>
          <w:bCs/>
          <w:iCs/>
          <w:sz w:val="22"/>
          <w:szCs w:val="22"/>
        </w:rPr>
        <w:t>В отчетния период, дирекция ОПУП е предоставяла методическа помощ  чрез даване на становища и/или изготвяне на документация и участие комисии за възлагане на обществени поръчки от ръководителите на Дипломатическите представителства.</w:t>
      </w:r>
    </w:p>
    <w:p w14:paraId="151CACB4" w14:textId="081A26C6" w:rsidR="00A14372" w:rsidRDefault="00A14372" w:rsidP="00A14372">
      <w:pPr>
        <w:jc w:val="both"/>
        <w:rPr>
          <w:sz w:val="22"/>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5"/>
        <w:gridCol w:w="1570"/>
        <w:gridCol w:w="2247"/>
        <w:gridCol w:w="2268"/>
      </w:tblGrid>
      <w:tr w:rsidR="00A14372" w:rsidRPr="00DE2650" w14:paraId="0F04C07C" w14:textId="77777777" w:rsidTr="00A14372">
        <w:trPr>
          <w:trHeight w:val="453"/>
          <w:jc w:val="center"/>
        </w:trPr>
        <w:tc>
          <w:tcPr>
            <w:tcW w:w="10060" w:type="dxa"/>
            <w:gridSpan w:val="4"/>
            <w:shd w:val="clear" w:color="auto" w:fill="FFCC99"/>
            <w:vAlign w:val="center"/>
          </w:tcPr>
          <w:p w14:paraId="6B557055" w14:textId="63982105" w:rsidR="00A14372" w:rsidRPr="00DE2650" w:rsidRDefault="00A14372" w:rsidP="000D452C">
            <w:pPr>
              <w:jc w:val="center"/>
              <w:rPr>
                <w:b/>
                <w:bCs/>
                <w:iCs/>
              </w:rPr>
            </w:pPr>
            <w:r w:rsidRPr="00DE2650">
              <w:rPr>
                <w:b/>
                <w:bCs/>
              </w:rPr>
              <w:t>ПОКАЗАТЕЛИТЕ ЗА ИЗПЪЛНЕНИЕ И ЦЕЛЕВИ СТОЙНОСТИ ПРОГРАМА № 1100.01.11</w:t>
            </w:r>
          </w:p>
        </w:tc>
      </w:tr>
      <w:tr w:rsidR="00A14372" w:rsidRPr="00DE2650" w14:paraId="36C8F30B" w14:textId="77777777" w:rsidTr="00A14372">
        <w:trPr>
          <w:trHeight w:val="453"/>
          <w:jc w:val="center"/>
        </w:trPr>
        <w:tc>
          <w:tcPr>
            <w:tcW w:w="3975" w:type="dxa"/>
            <w:shd w:val="clear" w:color="auto" w:fill="FFCC99"/>
            <w:vAlign w:val="center"/>
          </w:tcPr>
          <w:p w14:paraId="44591017" w14:textId="77777777" w:rsidR="00A14372" w:rsidRPr="00DE2650" w:rsidRDefault="00A14372" w:rsidP="000D452C">
            <w:pPr>
              <w:jc w:val="center"/>
              <w:rPr>
                <w:b/>
                <w:bCs/>
              </w:rPr>
            </w:pPr>
            <w:r w:rsidRPr="00DE2650">
              <w:rPr>
                <w:i/>
                <w:iCs/>
              </w:rPr>
              <w:t>Ползи/ефекти:</w:t>
            </w:r>
          </w:p>
        </w:tc>
        <w:tc>
          <w:tcPr>
            <w:tcW w:w="6085" w:type="dxa"/>
            <w:gridSpan w:val="3"/>
            <w:shd w:val="clear" w:color="auto" w:fill="FFCC99"/>
            <w:vAlign w:val="center"/>
          </w:tcPr>
          <w:p w14:paraId="42ED6347" w14:textId="77777777" w:rsidR="00A14372" w:rsidRPr="00DE2650" w:rsidRDefault="00A14372" w:rsidP="000D452C">
            <w:pPr>
              <w:jc w:val="center"/>
              <w:rPr>
                <w:b/>
                <w:bCs/>
                <w:iCs/>
              </w:rPr>
            </w:pPr>
          </w:p>
        </w:tc>
      </w:tr>
      <w:tr w:rsidR="00A14372" w:rsidRPr="00DE2650" w14:paraId="2757834F" w14:textId="77777777" w:rsidTr="00A14372">
        <w:trPr>
          <w:trHeight w:val="453"/>
          <w:jc w:val="center"/>
        </w:trPr>
        <w:tc>
          <w:tcPr>
            <w:tcW w:w="3975" w:type="dxa"/>
            <w:shd w:val="clear" w:color="auto" w:fill="FFCC99"/>
            <w:vAlign w:val="center"/>
          </w:tcPr>
          <w:p w14:paraId="5620BAB2" w14:textId="77777777" w:rsidR="00A14372" w:rsidRPr="00DE2650" w:rsidRDefault="00A14372" w:rsidP="000D452C">
            <w:pPr>
              <w:jc w:val="center"/>
              <w:rPr>
                <w:b/>
                <w:bCs/>
              </w:rPr>
            </w:pPr>
            <w:r w:rsidRPr="00DE2650">
              <w:rPr>
                <w:b/>
                <w:bCs/>
              </w:rPr>
              <w:t>Показатели за изпълнение</w:t>
            </w:r>
          </w:p>
        </w:tc>
        <w:tc>
          <w:tcPr>
            <w:tcW w:w="1570" w:type="dxa"/>
            <w:shd w:val="clear" w:color="auto" w:fill="FFCC99"/>
            <w:vAlign w:val="center"/>
          </w:tcPr>
          <w:p w14:paraId="40A7265D" w14:textId="77777777" w:rsidR="00A14372" w:rsidRPr="00DE2650" w:rsidRDefault="00A14372" w:rsidP="000D452C">
            <w:pPr>
              <w:jc w:val="center"/>
              <w:rPr>
                <w:b/>
                <w:bCs/>
              </w:rPr>
            </w:pPr>
            <w:r w:rsidRPr="00DE2650">
              <w:rPr>
                <w:b/>
                <w:bCs/>
              </w:rPr>
              <w:t>Мерна единица</w:t>
            </w:r>
          </w:p>
        </w:tc>
        <w:tc>
          <w:tcPr>
            <w:tcW w:w="2247" w:type="dxa"/>
            <w:shd w:val="clear" w:color="auto" w:fill="FFCC99"/>
            <w:vAlign w:val="center"/>
          </w:tcPr>
          <w:p w14:paraId="6777A69C" w14:textId="76C54F14" w:rsidR="00A14372" w:rsidRPr="00DE2650" w:rsidRDefault="00A14372" w:rsidP="000D452C">
            <w:pPr>
              <w:jc w:val="center"/>
              <w:rPr>
                <w:b/>
                <w:bCs/>
                <w:iCs/>
              </w:rPr>
            </w:pPr>
            <w:r w:rsidRPr="00DE2650">
              <w:rPr>
                <w:b/>
                <w:bCs/>
                <w:iCs/>
              </w:rPr>
              <w:t>Прогноза</w:t>
            </w:r>
          </w:p>
          <w:p w14:paraId="743F8CEE" w14:textId="77777777" w:rsidR="00A14372" w:rsidRPr="00DE2650" w:rsidRDefault="00A14372" w:rsidP="000D452C">
            <w:pPr>
              <w:jc w:val="center"/>
              <w:rPr>
                <w:b/>
                <w:bCs/>
                <w:iCs/>
              </w:rPr>
            </w:pPr>
            <w:r w:rsidRPr="00DE2650">
              <w:rPr>
                <w:b/>
                <w:bCs/>
                <w:iCs/>
              </w:rPr>
              <w:t>2024 г.</w:t>
            </w:r>
          </w:p>
        </w:tc>
        <w:tc>
          <w:tcPr>
            <w:tcW w:w="2268" w:type="dxa"/>
            <w:shd w:val="clear" w:color="auto" w:fill="FFCC99"/>
            <w:vAlign w:val="center"/>
          </w:tcPr>
          <w:p w14:paraId="5676DA5A" w14:textId="05693C0B" w:rsidR="00A14372" w:rsidRPr="00DE2650" w:rsidRDefault="00DE659A" w:rsidP="000D452C">
            <w:pPr>
              <w:jc w:val="center"/>
              <w:rPr>
                <w:b/>
                <w:bCs/>
                <w:iCs/>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BB253A" w:rsidRPr="00DE2650" w14:paraId="2D410ABB" w14:textId="77777777" w:rsidTr="00A14372">
        <w:trPr>
          <w:trHeight w:val="199"/>
          <w:jc w:val="center"/>
        </w:trPr>
        <w:tc>
          <w:tcPr>
            <w:tcW w:w="3975" w:type="dxa"/>
            <w:vAlign w:val="center"/>
          </w:tcPr>
          <w:p w14:paraId="635545F7" w14:textId="77777777" w:rsidR="00BB253A" w:rsidRPr="00DE2650" w:rsidRDefault="00BB253A" w:rsidP="00BB253A">
            <w:pPr>
              <w:autoSpaceDE w:val="0"/>
              <w:autoSpaceDN w:val="0"/>
              <w:adjustRightInd w:val="0"/>
            </w:pPr>
            <w:r w:rsidRPr="00DE2650">
              <w:t>Осъществяване на процеса на годишна оценка на служителите</w:t>
            </w:r>
          </w:p>
        </w:tc>
        <w:tc>
          <w:tcPr>
            <w:tcW w:w="1570" w:type="dxa"/>
            <w:vAlign w:val="center"/>
          </w:tcPr>
          <w:p w14:paraId="5969ED85" w14:textId="77777777" w:rsidR="00BB253A" w:rsidRPr="00DE2650" w:rsidRDefault="00BB253A" w:rsidP="00BB253A">
            <w:pPr>
              <w:jc w:val="center"/>
            </w:pPr>
            <w:r w:rsidRPr="00DE2650">
              <w:t>Брой</w:t>
            </w:r>
          </w:p>
        </w:tc>
        <w:tc>
          <w:tcPr>
            <w:tcW w:w="2247" w:type="dxa"/>
            <w:vAlign w:val="center"/>
          </w:tcPr>
          <w:p w14:paraId="4FC9EA85" w14:textId="77777777" w:rsidR="00BB253A" w:rsidRPr="00DE2650" w:rsidRDefault="00BB253A" w:rsidP="00BB253A">
            <w:pPr>
              <w:jc w:val="center"/>
            </w:pPr>
            <w:r w:rsidRPr="00DE2650">
              <w:t>1</w:t>
            </w:r>
          </w:p>
        </w:tc>
        <w:tc>
          <w:tcPr>
            <w:tcW w:w="2268" w:type="dxa"/>
            <w:vAlign w:val="center"/>
          </w:tcPr>
          <w:p w14:paraId="1036DD0A" w14:textId="67C6C4C7" w:rsidR="00BB253A" w:rsidRPr="00DE659A" w:rsidRDefault="00BB253A" w:rsidP="00BB253A">
            <w:pPr>
              <w:jc w:val="center"/>
            </w:pPr>
            <w:r w:rsidRPr="00DE659A">
              <w:t>1</w:t>
            </w:r>
          </w:p>
        </w:tc>
      </w:tr>
      <w:tr w:rsidR="00BB253A" w:rsidRPr="00DE2650" w14:paraId="766EBC80" w14:textId="77777777" w:rsidTr="00A14372">
        <w:trPr>
          <w:trHeight w:val="199"/>
          <w:jc w:val="center"/>
        </w:trPr>
        <w:tc>
          <w:tcPr>
            <w:tcW w:w="3975" w:type="dxa"/>
            <w:vAlign w:val="center"/>
          </w:tcPr>
          <w:p w14:paraId="3345617B" w14:textId="77777777" w:rsidR="00BB253A" w:rsidRPr="00DE2650" w:rsidRDefault="00BB253A" w:rsidP="00BB253A">
            <w:r w:rsidRPr="00DE2650">
              <w:t>Осигуряване на заседания на Кариерната комисия</w:t>
            </w:r>
          </w:p>
        </w:tc>
        <w:tc>
          <w:tcPr>
            <w:tcW w:w="1570" w:type="dxa"/>
            <w:vAlign w:val="center"/>
          </w:tcPr>
          <w:p w14:paraId="07B97258" w14:textId="77777777" w:rsidR="00BB253A" w:rsidRPr="00DE2650" w:rsidRDefault="00BB253A" w:rsidP="00BB253A">
            <w:pPr>
              <w:jc w:val="center"/>
            </w:pPr>
            <w:r w:rsidRPr="00DE2650">
              <w:t>Брой</w:t>
            </w:r>
          </w:p>
        </w:tc>
        <w:tc>
          <w:tcPr>
            <w:tcW w:w="2247" w:type="dxa"/>
            <w:vAlign w:val="center"/>
          </w:tcPr>
          <w:p w14:paraId="70645875" w14:textId="77777777" w:rsidR="00BB253A" w:rsidRPr="00DE2650" w:rsidRDefault="00BB253A" w:rsidP="00BB253A">
            <w:pPr>
              <w:jc w:val="center"/>
            </w:pPr>
            <w:r w:rsidRPr="00DE2650">
              <w:t>6</w:t>
            </w:r>
          </w:p>
        </w:tc>
        <w:tc>
          <w:tcPr>
            <w:tcW w:w="2268" w:type="dxa"/>
            <w:vAlign w:val="center"/>
          </w:tcPr>
          <w:p w14:paraId="54A26D13" w14:textId="5786F1CF" w:rsidR="00BB253A" w:rsidRPr="00DE659A" w:rsidRDefault="00BB253A" w:rsidP="00BB253A">
            <w:pPr>
              <w:jc w:val="center"/>
            </w:pPr>
            <w:r w:rsidRPr="00DE659A">
              <w:t>11</w:t>
            </w:r>
          </w:p>
        </w:tc>
      </w:tr>
      <w:tr w:rsidR="00BB253A" w:rsidRPr="00DE2650" w14:paraId="5163A363" w14:textId="77777777" w:rsidTr="00A14372">
        <w:trPr>
          <w:trHeight w:val="199"/>
          <w:jc w:val="center"/>
        </w:trPr>
        <w:tc>
          <w:tcPr>
            <w:tcW w:w="3975" w:type="dxa"/>
            <w:vAlign w:val="center"/>
          </w:tcPr>
          <w:p w14:paraId="11427BE8" w14:textId="77777777" w:rsidR="00BB253A" w:rsidRPr="00DE2650" w:rsidRDefault="00BB253A" w:rsidP="00BB253A">
            <w:r w:rsidRPr="00DE2650">
              <w:t>Осъществяване на процес на годишна ротация</w:t>
            </w:r>
          </w:p>
        </w:tc>
        <w:tc>
          <w:tcPr>
            <w:tcW w:w="1570" w:type="dxa"/>
            <w:vAlign w:val="center"/>
          </w:tcPr>
          <w:p w14:paraId="3E981B12" w14:textId="77777777" w:rsidR="00BB253A" w:rsidRPr="00DE2650" w:rsidRDefault="00BB253A" w:rsidP="00BB253A">
            <w:pPr>
              <w:jc w:val="center"/>
            </w:pPr>
            <w:r w:rsidRPr="00DE2650">
              <w:t>Брой</w:t>
            </w:r>
          </w:p>
        </w:tc>
        <w:tc>
          <w:tcPr>
            <w:tcW w:w="2247" w:type="dxa"/>
            <w:vAlign w:val="center"/>
          </w:tcPr>
          <w:p w14:paraId="6C534652" w14:textId="77777777" w:rsidR="00BB253A" w:rsidRPr="00DE2650" w:rsidRDefault="00BB253A" w:rsidP="00BB253A">
            <w:pPr>
              <w:jc w:val="center"/>
            </w:pPr>
            <w:r w:rsidRPr="00DE2650">
              <w:t>1</w:t>
            </w:r>
          </w:p>
        </w:tc>
        <w:tc>
          <w:tcPr>
            <w:tcW w:w="2268" w:type="dxa"/>
            <w:vAlign w:val="center"/>
          </w:tcPr>
          <w:p w14:paraId="51BDAE40" w14:textId="0B74AA0C" w:rsidR="00BB253A" w:rsidRPr="00DE659A" w:rsidRDefault="00BB253A" w:rsidP="00BB253A">
            <w:pPr>
              <w:jc w:val="center"/>
            </w:pPr>
            <w:r w:rsidRPr="00DE659A">
              <w:t>1</w:t>
            </w:r>
          </w:p>
        </w:tc>
      </w:tr>
      <w:tr w:rsidR="00BB253A" w:rsidRPr="00DE2650" w14:paraId="156366C8" w14:textId="77777777" w:rsidTr="00A14372">
        <w:trPr>
          <w:trHeight w:val="199"/>
          <w:jc w:val="center"/>
        </w:trPr>
        <w:tc>
          <w:tcPr>
            <w:tcW w:w="3975" w:type="dxa"/>
            <w:vAlign w:val="center"/>
          </w:tcPr>
          <w:p w14:paraId="767FF317" w14:textId="77777777" w:rsidR="00BB253A" w:rsidRPr="00DE2650" w:rsidRDefault="00BB253A" w:rsidP="00BB253A">
            <w:r w:rsidRPr="00DE2650">
              <w:t>Осъществяване на процес на обратна ротация</w:t>
            </w:r>
          </w:p>
        </w:tc>
        <w:tc>
          <w:tcPr>
            <w:tcW w:w="1570" w:type="dxa"/>
            <w:vAlign w:val="center"/>
          </w:tcPr>
          <w:p w14:paraId="259DA94D" w14:textId="77777777" w:rsidR="00BB253A" w:rsidRPr="00DE2650" w:rsidRDefault="00BB253A" w:rsidP="00BB253A">
            <w:pPr>
              <w:jc w:val="center"/>
            </w:pPr>
            <w:r w:rsidRPr="00DE2650">
              <w:t>Брой</w:t>
            </w:r>
          </w:p>
        </w:tc>
        <w:tc>
          <w:tcPr>
            <w:tcW w:w="2247" w:type="dxa"/>
            <w:vAlign w:val="center"/>
          </w:tcPr>
          <w:p w14:paraId="2C74B0D6" w14:textId="77777777" w:rsidR="00BB253A" w:rsidRPr="00DE2650" w:rsidRDefault="00BB253A" w:rsidP="00BB253A">
            <w:pPr>
              <w:jc w:val="center"/>
            </w:pPr>
            <w:r w:rsidRPr="00DE2650">
              <w:t>1</w:t>
            </w:r>
          </w:p>
        </w:tc>
        <w:tc>
          <w:tcPr>
            <w:tcW w:w="2268" w:type="dxa"/>
            <w:vAlign w:val="center"/>
          </w:tcPr>
          <w:p w14:paraId="13B0CE9F" w14:textId="62CE969F" w:rsidR="00BB253A" w:rsidRPr="00DE659A" w:rsidRDefault="00BB253A" w:rsidP="00BB253A">
            <w:pPr>
              <w:jc w:val="center"/>
            </w:pPr>
            <w:r w:rsidRPr="00DE659A">
              <w:t>1</w:t>
            </w:r>
          </w:p>
        </w:tc>
      </w:tr>
      <w:tr w:rsidR="00BB253A" w:rsidRPr="00DE2650" w14:paraId="6E016D3F" w14:textId="77777777" w:rsidTr="00A14372">
        <w:trPr>
          <w:trHeight w:val="199"/>
          <w:jc w:val="center"/>
        </w:trPr>
        <w:tc>
          <w:tcPr>
            <w:tcW w:w="3975" w:type="dxa"/>
            <w:vAlign w:val="center"/>
          </w:tcPr>
          <w:p w14:paraId="216ABA6F" w14:textId="77777777" w:rsidR="00BB253A" w:rsidRPr="00DE2650" w:rsidRDefault="00BB253A" w:rsidP="00BB253A">
            <w:pPr>
              <w:autoSpaceDE w:val="0"/>
              <w:autoSpaceDN w:val="0"/>
              <w:adjustRightInd w:val="0"/>
            </w:pPr>
            <w:r w:rsidRPr="00DE2650">
              <w:t>Организиране и провеждане на учебни стажове в ЦУ на МВнР и в Задграничните представителства</w:t>
            </w:r>
          </w:p>
        </w:tc>
        <w:tc>
          <w:tcPr>
            <w:tcW w:w="1570" w:type="dxa"/>
            <w:vAlign w:val="center"/>
          </w:tcPr>
          <w:p w14:paraId="167F0703" w14:textId="77777777" w:rsidR="00BB253A" w:rsidRPr="00DE2650" w:rsidRDefault="00BB253A" w:rsidP="00BB253A">
            <w:pPr>
              <w:jc w:val="center"/>
              <w:rPr>
                <w:bCs/>
              </w:rPr>
            </w:pPr>
            <w:r w:rsidRPr="00DE2650">
              <w:t>Брой</w:t>
            </w:r>
          </w:p>
        </w:tc>
        <w:tc>
          <w:tcPr>
            <w:tcW w:w="2247" w:type="dxa"/>
            <w:vAlign w:val="center"/>
          </w:tcPr>
          <w:p w14:paraId="223CAF48" w14:textId="77777777" w:rsidR="00BB253A" w:rsidRPr="00DE2650" w:rsidRDefault="00BB253A" w:rsidP="00BB253A">
            <w:pPr>
              <w:autoSpaceDE w:val="0"/>
              <w:autoSpaceDN w:val="0"/>
              <w:adjustRightInd w:val="0"/>
              <w:jc w:val="center"/>
              <w:rPr>
                <w:bCs/>
              </w:rPr>
            </w:pPr>
            <w:r w:rsidRPr="00DE2650">
              <w:rPr>
                <w:bCs/>
              </w:rPr>
              <w:t>150</w:t>
            </w:r>
          </w:p>
        </w:tc>
        <w:tc>
          <w:tcPr>
            <w:tcW w:w="2268" w:type="dxa"/>
            <w:vAlign w:val="center"/>
          </w:tcPr>
          <w:p w14:paraId="0D1D2D4C" w14:textId="32BF5B57" w:rsidR="00BB253A" w:rsidRPr="00DE659A" w:rsidRDefault="00BB253A" w:rsidP="00BB253A">
            <w:pPr>
              <w:jc w:val="center"/>
            </w:pPr>
            <w:r w:rsidRPr="00DE659A">
              <w:t>123</w:t>
            </w:r>
          </w:p>
        </w:tc>
      </w:tr>
      <w:tr w:rsidR="00BB253A" w:rsidRPr="00DE2650" w14:paraId="0DDDFF55" w14:textId="77777777" w:rsidTr="00A14372">
        <w:trPr>
          <w:trHeight w:val="199"/>
          <w:jc w:val="center"/>
        </w:trPr>
        <w:tc>
          <w:tcPr>
            <w:tcW w:w="3975" w:type="dxa"/>
            <w:vAlign w:val="center"/>
          </w:tcPr>
          <w:p w14:paraId="47C8F452" w14:textId="77777777" w:rsidR="00BB253A" w:rsidRPr="00DE2650" w:rsidRDefault="00BB253A" w:rsidP="00BB253A">
            <w:pPr>
              <w:autoSpaceDE w:val="0"/>
              <w:autoSpaceDN w:val="0"/>
              <w:adjustRightInd w:val="0"/>
            </w:pPr>
            <w:r w:rsidRPr="00DE2650">
              <w:t>Организирани и осъществени конкурсни процедури</w:t>
            </w:r>
          </w:p>
        </w:tc>
        <w:tc>
          <w:tcPr>
            <w:tcW w:w="1570" w:type="dxa"/>
            <w:vAlign w:val="center"/>
          </w:tcPr>
          <w:p w14:paraId="0351DBB7" w14:textId="77777777" w:rsidR="00BB253A" w:rsidRPr="00DE2650" w:rsidRDefault="00BB253A" w:rsidP="00BB253A">
            <w:pPr>
              <w:jc w:val="center"/>
              <w:rPr>
                <w:bCs/>
              </w:rPr>
            </w:pPr>
            <w:r w:rsidRPr="00DE2650">
              <w:t>Брой</w:t>
            </w:r>
          </w:p>
        </w:tc>
        <w:tc>
          <w:tcPr>
            <w:tcW w:w="2247" w:type="dxa"/>
            <w:vAlign w:val="center"/>
          </w:tcPr>
          <w:p w14:paraId="76669A7F" w14:textId="77777777" w:rsidR="00BB253A" w:rsidRPr="00DE2650" w:rsidRDefault="00BB253A" w:rsidP="00BB253A">
            <w:pPr>
              <w:autoSpaceDE w:val="0"/>
              <w:autoSpaceDN w:val="0"/>
              <w:adjustRightInd w:val="0"/>
              <w:jc w:val="center"/>
              <w:rPr>
                <w:bCs/>
              </w:rPr>
            </w:pPr>
            <w:r w:rsidRPr="00DE2650">
              <w:rPr>
                <w:bCs/>
              </w:rPr>
              <w:t>45</w:t>
            </w:r>
          </w:p>
        </w:tc>
        <w:tc>
          <w:tcPr>
            <w:tcW w:w="2268" w:type="dxa"/>
            <w:vAlign w:val="center"/>
          </w:tcPr>
          <w:p w14:paraId="594201FC" w14:textId="3DA89038" w:rsidR="00BB253A" w:rsidRPr="00DE659A" w:rsidRDefault="00BB253A" w:rsidP="00BB253A">
            <w:pPr>
              <w:jc w:val="center"/>
            </w:pPr>
            <w:r w:rsidRPr="00DE659A">
              <w:t>40</w:t>
            </w:r>
          </w:p>
        </w:tc>
      </w:tr>
      <w:tr w:rsidR="002742A1" w:rsidRPr="00DE2650" w14:paraId="05D74BA8" w14:textId="77777777" w:rsidTr="00523C91">
        <w:trPr>
          <w:trHeight w:val="199"/>
          <w:jc w:val="center"/>
        </w:trPr>
        <w:tc>
          <w:tcPr>
            <w:tcW w:w="3975" w:type="dxa"/>
            <w:shd w:val="clear" w:color="auto" w:fill="auto"/>
          </w:tcPr>
          <w:p w14:paraId="1899086B" w14:textId="02836553" w:rsidR="002742A1" w:rsidRPr="00DE2650" w:rsidRDefault="002742A1" w:rsidP="002742A1">
            <w:pPr>
              <w:autoSpaceDE w:val="0"/>
              <w:autoSpaceDN w:val="0"/>
              <w:adjustRightInd w:val="0"/>
              <w:rPr>
                <w:bCs/>
                <w:vertAlign w:val="superscript"/>
              </w:rPr>
            </w:pPr>
            <w:r w:rsidRPr="00DE2650">
              <w:t>Регистрирани документи в Централната регистратура към дирекция ДА</w:t>
            </w:r>
          </w:p>
        </w:tc>
        <w:tc>
          <w:tcPr>
            <w:tcW w:w="1570" w:type="dxa"/>
            <w:shd w:val="clear" w:color="auto" w:fill="auto"/>
            <w:vAlign w:val="center"/>
          </w:tcPr>
          <w:p w14:paraId="41E4AE9D" w14:textId="06C358AE" w:rsidR="002742A1" w:rsidRPr="00DE2650" w:rsidRDefault="002742A1" w:rsidP="002742A1">
            <w:pPr>
              <w:jc w:val="center"/>
            </w:pPr>
            <w:r w:rsidRPr="00DE2650">
              <w:rPr>
                <w:bCs/>
              </w:rPr>
              <w:t>Брой</w:t>
            </w:r>
          </w:p>
        </w:tc>
        <w:tc>
          <w:tcPr>
            <w:tcW w:w="2247" w:type="dxa"/>
            <w:shd w:val="clear" w:color="auto" w:fill="auto"/>
            <w:vAlign w:val="center"/>
          </w:tcPr>
          <w:p w14:paraId="7D0B8A48" w14:textId="6985B549" w:rsidR="002742A1" w:rsidRPr="00DE2650" w:rsidRDefault="002742A1" w:rsidP="002742A1">
            <w:pPr>
              <w:autoSpaceDE w:val="0"/>
              <w:autoSpaceDN w:val="0"/>
              <w:adjustRightInd w:val="0"/>
              <w:jc w:val="center"/>
              <w:rPr>
                <w:bCs/>
              </w:rPr>
            </w:pPr>
            <w:r w:rsidRPr="00DE2650">
              <w:t>110 000</w:t>
            </w:r>
          </w:p>
        </w:tc>
        <w:tc>
          <w:tcPr>
            <w:tcW w:w="2268" w:type="dxa"/>
            <w:shd w:val="clear" w:color="auto" w:fill="auto"/>
            <w:vAlign w:val="center"/>
          </w:tcPr>
          <w:p w14:paraId="3EC4F6C6" w14:textId="402D386B" w:rsidR="002742A1" w:rsidRPr="00DE659A" w:rsidRDefault="002742A1" w:rsidP="002742A1">
            <w:pPr>
              <w:jc w:val="center"/>
            </w:pPr>
            <w:r w:rsidRPr="00DE659A">
              <w:t>106 141</w:t>
            </w:r>
          </w:p>
        </w:tc>
      </w:tr>
      <w:tr w:rsidR="002742A1" w:rsidRPr="00DE2650" w14:paraId="2FE2E9C5" w14:textId="77777777" w:rsidTr="00523C91">
        <w:trPr>
          <w:trHeight w:val="199"/>
          <w:jc w:val="center"/>
        </w:trPr>
        <w:tc>
          <w:tcPr>
            <w:tcW w:w="3975" w:type="dxa"/>
            <w:shd w:val="clear" w:color="auto" w:fill="auto"/>
          </w:tcPr>
          <w:p w14:paraId="2F7E195D" w14:textId="0C23B7C9" w:rsidR="002742A1" w:rsidRPr="00DE2650" w:rsidRDefault="002742A1" w:rsidP="002742A1">
            <w:pPr>
              <w:autoSpaceDE w:val="0"/>
              <w:autoSpaceDN w:val="0"/>
              <w:adjustRightInd w:val="0"/>
              <w:rPr>
                <w:vertAlign w:val="superscript"/>
              </w:rPr>
            </w:pPr>
            <w:r w:rsidRPr="00DE2650">
              <w:t>Обработени архивни единици в дирекция ДА</w:t>
            </w:r>
          </w:p>
        </w:tc>
        <w:tc>
          <w:tcPr>
            <w:tcW w:w="1570" w:type="dxa"/>
            <w:shd w:val="clear" w:color="auto" w:fill="auto"/>
            <w:vAlign w:val="center"/>
          </w:tcPr>
          <w:p w14:paraId="139FDA82" w14:textId="4413F1E7" w:rsidR="002742A1" w:rsidRPr="00DE2650" w:rsidRDefault="002742A1" w:rsidP="002742A1">
            <w:pPr>
              <w:jc w:val="center"/>
            </w:pPr>
            <w:r w:rsidRPr="00DE2650">
              <w:rPr>
                <w:bCs/>
              </w:rPr>
              <w:t>Брой</w:t>
            </w:r>
          </w:p>
        </w:tc>
        <w:tc>
          <w:tcPr>
            <w:tcW w:w="2247" w:type="dxa"/>
            <w:shd w:val="clear" w:color="auto" w:fill="auto"/>
            <w:vAlign w:val="center"/>
          </w:tcPr>
          <w:p w14:paraId="768E58E8" w14:textId="04032881" w:rsidR="002742A1" w:rsidRPr="00DE2650" w:rsidRDefault="002742A1" w:rsidP="002742A1">
            <w:pPr>
              <w:autoSpaceDE w:val="0"/>
              <w:autoSpaceDN w:val="0"/>
              <w:adjustRightInd w:val="0"/>
              <w:jc w:val="center"/>
              <w:rPr>
                <w:bCs/>
              </w:rPr>
            </w:pPr>
            <w:r w:rsidRPr="00DE2650">
              <w:t>10 000</w:t>
            </w:r>
          </w:p>
        </w:tc>
        <w:tc>
          <w:tcPr>
            <w:tcW w:w="2268" w:type="dxa"/>
            <w:shd w:val="clear" w:color="auto" w:fill="auto"/>
            <w:vAlign w:val="center"/>
          </w:tcPr>
          <w:p w14:paraId="4DF5B883" w14:textId="4C6A0585" w:rsidR="002742A1" w:rsidRPr="00DE659A" w:rsidRDefault="002742A1" w:rsidP="002742A1">
            <w:pPr>
              <w:jc w:val="center"/>
            </w:pPr>
            <w:r w:rsidRPr="00DE659A">
              <w:t>12 098</w:t>
            </w:r>
          </w:p>
        </w:tc>
      </w:tr>
      <w:tr w:rsidR="002742A1" w:rsidRPr="00DE2650" w14:paraId="629EB4F8" w14:textId="77777777" w:rsidTr="00523C91">
        <w:trPr>
          <w:trHeight w:val="199"/>
          <w:jc w:val="center"/>
        </w:trPr>
        <w:tc>
          <w:tcPr>
            <w:tcW w:w="3975" w:type="dxa"/>
            <w:shd w:val="clear" w:color="auto" w:fill="auto"/>
          </w:tcPr>
          <w:p w14:paraId="2F2F030F" w14:textId="0FFC0ABB" w:rsidR="002742A1" w:rsidRPr="00DE2650" w:rsidRDefault="002742A1" w:rsidP="002742A1">
            <w:pPr>
              <w:spacing w:line="240" w:lineRule="atLeast"/>
            </w:pPr>
            <w:r w:rsidRPr="00DE2650">
              <w:t>Сканирани документи с цел оптимизиране на вътрешноведомствената и междуведомствената административна комуникация</w:t>
            </w:r>
          </w:p>
        </w:tc>
        <w:tc>
          <w:tcPr>
            <w:tcW w:w="1570" w:type="dxa"/>
            <w:shd w:val="clear" w:color="auto" w:fill="auto"/>
            <w:vAlign w:val="center"/>
          </w:tcPr>
          <w:p w14:paraId="39951DC8" w14:textId="1E5DF1E2" w:rsidR="002742A1" w:rsidRPr="00DE2650" w:rsidRDefault="002742A1" w:rsidP="002742A1">
            <w:pPr>
              <w:jc w:val="center"/>
            </w:pPr>
            <w:r w:rsidRPr="00DE2650">
              <w:rPr>
                <w:bCs/>
              </w:rPr>
              <w:t>Брой</w:t>
            </w:r>
          </w:p>
        </w:tc>
        <w:tc>
          <w:tcPr>
            <w:tcW w:w="2247" w:type="dxa"/>
            <w:shd w:val="clear" w:color="auto" w:fill="auto"/>
            <w:vAlign w:val="center"/>
          </w:tcPr>
          <w:p w14:paraId="28A45880" w14:textId="68200FF8" w:rsidR="002742A1" w:rsidRPr="00DE2650" w:rsidRDefault="002742A1" w:rsidP="002742A1">
            <w:pPr>
              <w:autoSpaceDE w:val="0"/>
              <w:autoSpaceDN w:val="0"/>
              <w:adjustRightInd w:val="0"/>
              <w:jc w:val="center"/>
              <w:rPr>
                <w:bCs/>
              </w:rPr>
            </w:pPr>
            <w:r w:rsidRPr="00DE2650">
              <w:t>18 000</w:t>
            </w:r>
          </w:p>
        </w:tc>
        <w:tc>
          <w:tcPr>
            <w:tcW w:w="2268" w:type="dxa"/>
            <w:shd w:val="clear" w:color="auto" w:fill="auto"/>
            <w:vAlign w:val="center"/>
          </w:tcPr>
          <w:p w14:paraId="43E3EDFB" w14:textId="5626E7D8" w:rsidR="002742A1" w:rsidRPr="00DE659A" w:rsidRDefault="002742A1" w:rsidP="002742A1">
            <w:pPr>
              <w:jc w:val="center"/>
            </w:pPr>
            <w:r w:rsidRPr="00DE659A">
              <w:t>16 358</w:t>
            </w:r>
          </w:p>
        </w:tc>
      </w:tr>
      <w:tr w:rsidR="002742A1" w:rsidRPr="00DE2650" w14:paraId="5DA81713" w14:textId="77777777" w:rsidTr="00523C91">
        <w:trPr>
          <w:trHeight w:val="210"/>
          <w:jc w:val="center"/>
        </w:trPr>
        <w:tc>
          <w:tcPr>
            <w:tcW w:w="3975" w:type="dxa"/>
            <w:shd w:val="clear" w:color="auto" w:fill="auto"/>
          </w:tcPr>
          <w:p w14:paraId="7D91739E" w14:textId="1EAB78C8" w:rsidR="002742A1" w:rsidRPr="00DE2650" w:rsidRDefault="002742A1" w:rsidP="002742A1">
            <w:pPr>
              <w:spacing w:line="240" w:lineRule="atLeast"/>
            </w:pPr>
            <w:r w:rsidRPr="00DE2650">
              <w:t>Дигитализирани архивни единици от фонда на МВнР</w:t>
            </w:r>
          </w:p>
        </w:tc>
        <w:tc>
          <w:tcPr>
            <w:tcW w:w="1570" w:type="dxa"/>
            <w:shd w:val="clear" w:color="auto" w:fill="auto"/>
            <w:vAlign w:val="center"/>
          </w:tcPr>
          <w:p w14:paraId="500D7952" w14:textId="0613DE58" w:rsidR="002742A1" w:rsidRPr="00DE2650" w:rsidRDefault="002742A1" w:rsidP="002742A1">
            <w:pPr>
              <w:jc w:val="center"/>
              <w:rPr>
                <w:bCs/>
              </w:rPr>
            </w:pPr>
            <w:r w:rsidRPr="00DE2650">
              <w:rPr>
                <w:bCs/>
              </w:rPr>
              <w:t>Брой</w:t>
            </w:r>
          </w:p>
        </w:tc>
        <w:tc>
          <w:tcPr>
            <w:tcW w:w="2247" w:type="dxa"/>
            <w:shd w:val="clear" w:color="auto" w:fill="auto"/>
            <w:vAlign w:val="center"/>
          </w:tcPr>
          <w:p w14:paraId="2FF4219F" w14:textId="5BD0E1F1" w:rsidR="002742A1" w:rsidRPr="00DE2650" w:rsidRDefault="002742A1" w:rsidP="002742A1">
            <w:pPr>
              <w:autoSpaceDE w:val="0"/>
              <w:autoSpaceDN w:val="0"/>
              <w:adjustRightInd w:val="0"/>
              <w:jc w:val="center"/>
              <w:rPr>
                <w:bCs/>
              </w:rPr>
            </w:pPr>
            <w:r w:rsidRPr="00DE2650">
              <w:t>6 000</w:t>
            </w:r>
          </w:p>
        </w:tc>
        <w:tc>
          <w:tcPr>
            <w:tcW w:w="2268" w:type="dxa"/>
            <w:shd w:val="clear" w:color="auto" w:fill="auto"/>
            <w:vAlign w:val="center"/>
          </w:tcPr>
          <w:p w14:paraId="43BA9AA4" w14:textId="6A649768" w:rsidR="002742A1" w:rsidRPr="00DE659A" w:rsidRDefault="002742A1" w:rsidP="002742A1">
            <w:pPr>
              <w:jc w:val="center"/>
              <w:rPr>
                <w:bCs/>
              </w:rPr>
            </w:pPr>
            <w:r w:rsidRPr="00DE659A">
              <w:rPr>
                <w:bCs/>
              </w:rPr>
              <w:t>6 427</w:t>
            </w:r>
          </w:p>
        </w:tc>
      </w:tr>
      <w:tr w:rsidR="002742A1" w:rsidRPr="00DE2650" w14:paraId="36A0CC57" w14:textId="77777777" w:rsidTr="00523C91">
        <w:trPr>
          <w:trHeight w:val="210"/>
          <w:jc w:val="center"/>
        </w:trPr>
        <w:tc>
          <w:tcPr>
            <w:tcW w:w="3975" w:type="dxa"/>
            <w:shd w:val="clear" w:color="auto" w:fill="auto"/>
          </w:tcPr>
          <w:p w14:paraId="148A256C" w14:textId="3D78357C" w:rsidR="002742A1" w:rsidRPr="00DE2650" w:rsidRDefault="002742A1" w:rsidP="002742A1">
            <w:pPr>
              <w:spacing w:line="240" w:lineRule="atLeast"/>
            </w:pPr>
            <w:r w:rsidRPr="00DE2650">
              <w:t xml:space="preserve">Обучени служители за работа с автоматизираната деловодна система </w:t>
            </w:r>
          </w:p>
        </w:tc>
        <w:tc>
          <w:tcPr>
            <w:tcW w:w="1570" w:type="dxa"/>
            <w:shd w:val="clear" w:color="auto" w:fill="auto"/>
            <w:vAlign w:val="center"/>
          </w:tcPr>
          <w:p w14:paraId="12CA5AD5" w14:textId="2B1A840A" w:rsidR="002742A1" w:rsidRPr="00DE2650" w:rsidRDefault="002742A1" w:rsidP="002742A1">
            <w:pPr>
              <w:jc w:val="center"/>
            </w:pPr>
            <w:r w:rsidRPr="00DE2650">
              <w:rPr>
                <w:bCs/>
              </w:rPr>
              <w:t>Брой</w:t>
            </w:r>
          </w:p>
        </w:tc>
        <w:tc>
          <w:tcPr>
            <w:tcW w:w="2247" w:type="dxa"/>
            <w:shd w:val="clear" w:color="auto" w:fill="auto"/>
            <w:vAlign w:val="center"/>
          </w:tcPr>
          <w:p w14:paraId="780B5280" w14:textId="73F9D8DB" w:rsidR="002742A1" w:rsidRPr="00DE2650" w:rsidRDefault="002742A1" w:rsidP="002742A1">
            <w:pPr>
              <w:autoSpaceDE w:val="0"/>
              <w:autoSpaceDN w:val="0"/>
              <w:adjustRightInd w:val="0"/>
              <w:jc w:val="center"/>
              <w:rPr>
                <w:bCs/>
              </w:rPr>
            </w:pPr>
            <w:r w:rsidRPr="00DE2650">
              <w:t>70</w:t>
            </w:r>
          </w:p>
        </w:tc>
        <w:tc>
          <w:tcPr>
            <w:tcW w:w="2268" w:type="dxa"/>
            <w:shd w:val="clear" w:color="auto" w:fill="auto"/>
            <w:vAlign w:val="center"/>
          </w:tcPr>
          <w:p w14:paraId="6568F062" w14:textId="26FA72CD" w:rsidR="002742A1" w:rsidRPr="00DE659A" w:rsidRDefault="002742A1" w:rsidP="002742A1">
            <w:pPr>
              <w:jc w:val="center"/>
            </w:pPr>
            <w:r w:rsidRPr="00DE659A">
              <w:t>85</w:t>
            </w:r>
          </w:p>
        </w:tc>
      </w:tr>
      <w:tr w:rsidR="002742A1" w:rsidRPr="00DE2650" w14:paraId="79336A11" w14:textId="77777777" w:rsidTr="00523C91">
        <w:trPr>
          <w:trHeight w:val="210"/>
          <w:jc w:val="center"/>
        </w:trPr>
        <w:tc>
          <w:tcPr>
            <w:tcW w:w="3975" w:type="dxa"/>
            <w:shd w:val="clear" w:color="auto" w:fill="auto"/>
          </w:tcPr>
          <w:p w14:paraId="51CBF09C" w14:textId="7E4A6527" w:rsidR="002742A1" w:rsidRPr="00DE2650" w:rsidRDefault="002742A1" w:rsidP="002742A1">
            <w:pPr>
              <w:spacing w:line="240" w:lineRule="atLeast"/>
            </w:pPr>
            <w:r w:rsidRPr="00DE2650">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1570" w:type="dxa"/>
            <w:shd w:val="clear" w:color="auto" w:fill="auto"/>
            <w:vAlign w:val="center"/>
          </w:tcPr>
          <w:p w14:paraId="17DA63B2" w14:textId="2E4B4442" w:rsidR="002742A1" w:rsidRPr="00DE2650" w:rsidRDefault="002742A1" w:rsidP="002742A1">
            <w:pPr>
              <w:jc w:val="center"/>
            </w:pPr>
            <w:r w:rsidRPr="00DE2650">
              <w:rPr>
                <w:bCs/>
              </w:rPr>
              <w:t>Брой</w:t>
            </w:r>
          </w:p>
        </w:tc>
        <w:tc>
          <w:tcPr>
            <w:tcW w:w="2247" w:type="dxa"/>
            <w:shd w:val="clear" w:color="auto" w:fill="auto"/>
            <w:vAlign w:val="center"/>
          </w:tcPr>
          <w:p w14:paraId="302F6108" w14:textId="771CE3DD" w:rsidR="002742A1" w:rsidRPr="00DE2650" w:rsidRDefault="002742A1" w:rsidP="002742A1">
            <w:pPr>
              <w:autoSpaceDE w:val="0"/>
              <w:autoSpaceDN w:val="0"/>
              <w:adjustRightInd w:val="0"/>
              <w:jc w:val="center"/>
              <w:rPr>
                <w:bCs/>
              </w:rPr>
            </w:pPr>
            <w:r w:rsidRPr="00DE2650">
              <w:t>15</w:t>
            </w:r>
          </w:p>
        </w:tc>
        <w:tc>
          <w:tcPr>
            <w:tcW w:w="2268" w:type="dxa"/>
            <w:shd w:val="clear" w:color="auto" w:fill="auto"/>
            <w:vAlign w:val="center"/>
          </w:tcPr>
          <w:p w14:paraId="24AA40AE" w14:textId="7C306B3A" w:rsidR="002742A1" w:rsidRPr="00DE659A" w:rsidRDefault="002742A1" w:rsidP="002742A1">
            <w:pPr>
              <w:jc w:val="center"/>
            </w:pPr>
            <w:r w:rsidRPr="00DE659A">
              <w:t>65 утвърдени актове за унищожаване на документи/ даване на методически указания – 10 мисии</w:t>
            </w:r>
          </w:p>
        </w:tc>
      </w:tr>
      <w:tr w:rsidR="002742A1" w:rsidRPr="00DE2650" w14:paraId="4F085B28" w14:textId="77777777" w:rsidTr="00523C91">
        <w:trPr>
          <w:trHeight w:val="210"/>
          <w:jc w:val="center"/>
        </w:trPr>
        <w:tc>
          <w:tcPr>
            <w:tcW w:w="3975" w:type="dxa"/>
            <w:shd w:val="clear" w:color="auto" w:fill="auto"/>
          </w:tcPr>
          <w:p w14:paraId="4478FBCC" w14:textId="1CE4F759" w:rsidR="002742A1" w:rsidRPr="00DE2650" w:rsidRDefault="002742A1" w:rsidP="002742A1">
            <w:pPr>
              <w:spacing w:line="240" w:lineRule="atLeast"/>
            </w:pPr>
            <w:r w:rsidRPr="00DE2650">
              <w:t>Участие в двустранни и многостранни срещи извън страната в областта на архивистиката</w:t>
            </w:r>
          </w:p>
        </w:tc>
        <w:tc>
          <w:tcPr>
            <w:tcW w:w="1570" w:type="dxa"/>
            <w:shd w:val="clear" w:color="auto" w:fill="auto"/>
            <w:vAlign w:val="center"/>
          </w:tcPr>
          <w:p w14:paraId="7060910E" w14:textId="57EF1EA4" w:rsidR="002742A1" w:rsidRPr="00DE2650" w:rsidRDefault="002742A1" w:rsidP="002742A1">
            <w:pPr>
              <w:jc w:val="center"/>
            </w:pPr>
            <w:r w:rsidRPr="00DE2650">
              <w:rPr>
                <w:bCs/>
              </w:rPr>
              <w:t>Брой</w:t>
            </w:r>
          </w:p>
        </w:tc>
        <w:tc>
          <w:tcPr>
            <w:tcW w:w="2247" w:type="dxa"/>
            <w:shd w:val="clear" w:color="auto" w:fill="auto"/>
            <w:vAlign w:val="center"/>
          </w:tcPr>
          <w:p w14:paraId="43A9BF05" w14:textId="7D37F0FC" w:rsidR="002742A1" w:rsidRPr="00DE2650" w:rsidRDefault="002742A1" w:rsidP="002742A1">
            <w:pPr>
              <w:autoSpaceDE w:val="0"/>
              <w:autoSpaceDN w:val="0"/>
              <w:adjustRightInd w:val="0"/>
              <w:jc w:val="center"/>
              <w:rPr>
                <w:bCs/>
              </w:rPr>
            </w:pPr>
            <w:r w:rsidRPr="00DE2650">
              <w:t>2</w:t>
            </w:r>
          </w:p>
        </w:tc>
        <w:tc>
          <w:tcPr>
            <w:tcW w:w="2268" w:type="dxa"/>
            <w:shd w:val="clear" w:color="auto" w:fill="auto"/>
            <w:vAlign w:val="center"/>
          </w:tcPr>
          <w:p w14:paraId="6212033F" w14:textId="41D40D12" w:rsidR="002742A1" w:rsidRPr="00DE659A" w:rsidRDefault="002742A1" w:rsidP="002742A1">
            <w:pPr>
              <w:jc w:val="center"/>
            </w:pPr>
            <w:r w:rsidRPr="00DE659A">
              <w:t>0</w:t>
            </w:r>
          </w:p>
        </w:tc>
      </w:tr>
      <w:tr w:rsidR="002742A1" w:rsidRPr="00DE2650" w14:paraId="56DF684A" w14:textId="77777777" w:rsidTr="00523C91">
        <w:trPr>
          <w:trHeight w:val="210"/>
          <w:jc w:val="center"/>
        </w:trPr>
        <w:tc>
          <w:tcPr>
            <w:tcW w:w="3975" w:type="dxa"/>
            <w:shd w:val="clear" w:color="auto" w:fill="auto"/>
          </w:tcPr>
          <w:p w14:paraId="0E9DFCBA" w14:textId="7A9E0527" w:rsidR="002742A1" w:rsidRPr="00DE2650" w:rsidRDefault="002742A1" w:rsidP="002742A1">
            <w:pPr>
              <w:spacing w:line="240" w:lineRule="atLeast"/>
            </w:pPr>
            <w:r w:rsidRPr="00DE2650">
              <w:t xml:space="preserve">Предоставен достъп на граждани до архивния фонд на МВнР </w:t>
            </w:r>
          </w:p>
        </w:tc>
        <w:tc>
          <w:tcPr>
            <w:tcW w:w="1570" w:type="dxa"/>
            <w:shd w:val="clear" w:color="auto" w:fill="auto"/>
            <w:vAlign w:val="center"/>
          </w:tcPr>
          <w:p w14:paraId="5DF53453" w14:textId="668481BE" w:rsidR="002742A1" w:rsidRPr="00DE2650" w:rsidRDefault="002742A1" w:rsidP="002742A1">
            <w:pPr>
              <w:jc w:val="center"/>
            </w:pPr>
            <w:r w:rsidRPr="00DE2650">
              <w:rPr>
                <w:bCs/>
              </w:rPr>
              <w:t>Брой</w:t>
            </w:r>
          </w:p>
        </w:tc>
        <w:tc>
          <w:tcPr>
            <w:tcW w:w="2247" w:type="dxa"/>
            <w:shd w:val="clear" w:color="auto" w:fill="auto"/>
            <w:vAlign w:val="center"/>
          </w:tcPr>
          <w:p w14:paraId="22E53C4E" w14:textId="2CCB15A3" w:rsidR="002742A1" w:rsidRPr="00DE2650" w:rsidRDefault="002742A1" w:rsidP="002742A1">
            <w:pPr>
              <w:autoSpaceDE w:val="0"/>
              <w:autoSpaceDN w:val="0"/>
              <w:adjustRightInd w:val="0"/>
              <w:jc w:val="center"/>
              <w:rPr>
                <w:bCs/>
              </w:rPr>
            </w:pPr>
            <w:r w:rsidRPr="00DE2650">
              <w:rPr>
                <w:lang w:val="en-US"/>
              </w:rPr>
              <w:t>30</w:t>
            </w:r>
          </w:p>
        </w:tc>
        <w:tc>
          <w:tcPr>
            <w:tcW w:w="2268" w:type="dxa"/>
            <w:shd w:val="clear" w:color="auto" w:fill="auto"/>
            <w:vAlign w:val="center"/>
          </w:tcPr>
          <w:p w14:paraId="4F47423E" w14:textId="2F61033F" w:rsidR="002742A1" w:rsidRPr="00DE659A" w:rsidRDefault="002742A1" w:rsidP="002742A1">
            <w:pPr>
              <w:jc w:val="center"/>
            </w:pPr>
            <w:r w:rsidRPr="00DE659A">
              <w:t>16 читатели/ 78 посещения</w:t>
            </w:r>
          </w:p>
        </w:tc>
      </w:tr>
      <w:tr w:rsidR="00A14372" w:rsidRPr="00DE2650" w14:paraId="5B226B68" w14:textId="77777777" w:rsidTr="00A14372">
        <w:trPr>
          <w:trHeight w:val="210"/>
          <w:jc w:val="center"/>
        </w:trPr>
        <w:tc>
          <w:tcPr>
            <w:tcW w:w="3975" w:type="dxa"/>
            <w:shd w:val="clear" w:color="auto" w:fill="auto"/>
            <w:vAlign w:val="center"/>
          </w:tcPr>
          <w:p w14:paraId="53B0BC9E" w14:textId="77777777" w:rsidR="00A14372" w:rsidRPr="00DE2650" w:rsidRDefault="00A14372" w:rsidP="000D452C">
            <w:pPr>
              <w:spacing w:line="240" w:lineRule="atLeast"/>
            </w:pPr>
            <w:r w:rsidRPr="00DE2650">
              <w:t>Мрежова и информационна сигурност</w:t>
            </w:r>
          </w:p>
        </w:tc>
        <w:tc>
          <w:tcPr>
            <w:tcW w:w="1570" w:type="dxa"/>
            <w:shd w:val="clear" w:color="auto" w:fill="auto"/>
            <w:vAlign w:val="center"/>
          </w:tcPr>
          <w:p w14:paraId="3E40DC28" w14:textId="77777777" w:rsidR="00A14372" w:rsidRPr="00DE2650" w:rsidRDefault="00A14372" w:rsidP="000D452C">
            <w:pPr>
              <w:jc w:val="center"/>
              <w:rPr>
                <w:bCs/>
              </w:rPr>
            </w:pPr>
            <w:r w:rsidRPr="00DE2650">
              <w:rPr>
                <w:bCs/>
              </w:rPr>
              <w:t>Обезпеченост</w:t>
            </w:r>
          </w:p>
        </w:tc>
        <w:tc>
          <w:tcPr>
            <w:tcW w:w="2247" w:type="dxa"/>
            <w:shd w:val="clear" w:color="auto" w:fill="auto"/>
          </w:tcPr>
          <w:p w14:paraId="594AAD71" w14:textId="77777777" w:rsidR="00A14372" w:rsidRPr="00DE2650" w:rsidRDefault="00A14372" w:rsidP="000D452C">
            <w:pPr>
              <w:autoSpaceDE w:val="0"/>
              <w:autoSpaceDN w:val="0"/>
              <w:adjustRightInd w:val="0"/>
              <w:jc w:val="center"/>
              <w:rPr>
                <w:bCs/>
              </w:rPr>
            </w:pPr>
            <w:r w:rsidRPr="00DE2650">
              <w:rPr>
                <w:bCs/>
              </w:rPr>
              <w:t>100 %</w:t>
            </w:r>
          </w:p>
        </w:tc>
        <w:tc>
          <w:tcPr>
            <w:tcW w:w="2268" w:type="dxa"/>
            <w:shd w:val="clear" w:color="auto" w:fill="auto"/>
          </w:tcPr>
          <w:p w14:paraId="20ECA9C2" w14:textId="50888763" w:rsidR="00A14372" w:rsidRPr="00DE659A" w:rsidRDefault="002326A7" w:rsidP="000D452C">
            <w:pPr>
              <w:jc w:val="center"/>
            </w:pPr>
            <w:r w:rsidRPr="00DE659A">
              <w:t>100%</w:t>
            </w:r>
          </w:p>
        </w:tc>
      </w:tr>
      <w:tr w:rsidR="00A14372" w:rsidRPr="00DE2650" w14:paraId="1C199FA1" w14:textId="77777777" w:rsidTr="00A14372">
        <w:trPr>
          <w:trHeight w:val="210"/>
          <w:jc w:val="center"/>
        </w:trPr>
        <w:tc>
          <w:tcPr>
            <w:tcW w:w="3975" w:type="dxa"/>
            <w:shd w:val="clear" w:color="auto" w:fill="auto"/>
            <w:vAlign w:val="center"/>
          </w:tcPr>
          <w:p w14:paraId="527F6A58" w14:textId="77777777" w:rsidR="00A14372" w:rsidRPr="00DE2650" w:rsidRDefault="00A14372" w:rsidP="000D452C">
            <w:pPr>
              <w:spacing w:line="240" w:lineRule="atLeast"/>
            </w:pPr>
            <w:r w:rsidRPr="00DE2650">
              <w:t>Физическа сигурност на МВнР</w:t>
            </w:r>
          </w:p>
        </w:tc>
        <w:tc>
          <w:tcPr>
            <w:tcW w:w="1570" w:type="dxa"/>
            <w:shd w:val="clear" w:color="auto" w:fill="auto"/>
            <w:vAlign w:val="center"/>
          </w:tcPr>
          <w:p w14:paraId="7D1F8B94" w14:textId="77777777" w:rsidR="00A14372" w:rsidRPr="00DE2650" w:rsidRDefault="00A14372" w:rsidP="000D452C">
            <w:pPr>
              <w:jc w:val="center"/>
              <w:rPr>
                <w:bCs/>
              </w:rPr>
            </w:pPr>
            <w:r w:rsidRPr="00DE2650">
              <w:rPr>
                <w:bCs/>
              </w:rPr>
              <w:t>Обезпеченост</w:t>
            </w:r>
          </w:p>
        </w:tc>
        <w:tc>
          <w:tcPr>
            <w:tcW w:w="2247" w:type="dxa"/>
            <w:shd w:val="clear" w:color="auto" w:fill="auto"/>
          </w:tcPr>
          <w:p w14:paraId="3E3AB642" w14:textId="77777777" w:rsidR="00A14372" w:rsidRPr="00DE2650" w:rsidRDefault="00A14372" w:rsidP="000D452C">
            <w:pPr>
              <w:autoSpaceDE w:val="0"/>
              <w:autoSpaceDN w:val="0"/>
              <w:adjustRightInd w:val="0"/>
              <w:jc w:val="center"/>
              <w:rPr>
                <w:bCs/>
              </w:rPr>
            </w:pPr>
            <w:r w:rsidRPr="00DE2650">
              <w:rPr>
                <w:bCs/>
              </w:rPr>
              <w:t>100 %</w:t>
            </w:r>
          </w:p>
        </w:tc>
        <w:tc>
          <w:tcPr>
            <w:tcW w:w="2268" w:type="dxa"/>
            <w:shd w:val="clear" w:color="auto" w:fill="auto"/>
          </w:tcPr>
          <w:p w14:paraId="6D6EE7CD" w14:textId="6DEB203B" w:rsidR="00A14372" w:rsidRPr="00DE659A" w:rsidRDefault="0065398B" w:rsidP="000D452C">
            <w:pPr>
              <w:jc w:val="center"/>
            </w:pPr>
            <w:r w:rsidRPr="00DE659A">
              <w:t>-</w:t>
            </w:r>
          </w:p>
        </w:tc>
      </w:tr>
      <w:tr w:rsidR="00F170E6" w:rsidRPr="00DE2650" w14:paraId="351D7AD4" w14:textId="77777777" w:rsidTr="00A14372">
        <w:trPr>
          <w:trHeight w:val="210"/>
          <w:jc w:val="center"/>
        </w:trPr>
        <w:tc>
          <w:tcPr>
            <w:tcW w:w="3975" w:type="dxa"/>
            <w:shd w:val="clear" w:color="auto" w:fill="auto"/>
            <w:vAlign w:val="center"/>
          </w:tcPr>
          <w:p w14:paraId="1E0DAEDE" w14:textId="77777777" w:rsidR="00F170E6" w:rsidRPr="00DE2650" w:rsidRDefault="00F170E6" w:rsidP="00F170E6">
            <w:pPr>
              <w:spacing w:line="240" w:lineRule="atLeast"/>
            </w:pPr>
            <w:r w:rsidRPr="00DE2650">
              <w:rPr>
                <w:bCs/>
              </w:rPr>
              <w:t>Ремонт на работни помещения – кабинети</w:t>
            </w:r>
          </w:p>
        </w:tc>
        <w:tc>
          <w:tcPr>
            <w:tcW w:w="1570" w:type="dxa"/>
            <w:shd w:val="clear" w:color="auto" w:fill="auto"/>
            <w:vAlign w:val="center"/>
          </w:tcPr>
          <w:p w14:paraId="0DFA4A27" w14:textId="77777777" w:rsidR="00F170E6" w:rsidRPr="00DE2650" w:rsidRDefault="00F170E6" w:rsidP="00F170E6">
            <w:pPr>
              <w:jc w:val="center"/>
            </w:pPr>
            <w:r w:rsidRPr="00DE2650">
              <w:t>Брой</w:t>
            </w:r>
          </w:p>
        </w:tc>
        <w:tc>
          <w:tcPr>
            <w:tcW w:w="2247" w:type="dxa"/>
            <w:shd w:val="clear" w:color="auto" w:fill="auto"/>
            <w:vAlign w:val="center"/>
          </w:tcPr>
          <w:p w14:paraId="55FB62EE" w14:textId="77777777" w:rsidR="00F170E6" w:rsidRPr="00DE2650" w:rsidRDefault="00F170E6" w:rsidP="00F170E6">
            <w:pPr>
              <w:jc w:val="center"/>
            </w:pPr>
            <w:r w:rsidRPr="00DE2650">
              <w:rPr>
                <w:rFonts w:ascii="Cambria" w:hAnsi="Cambria"/>
                <w:bCs/>
                <w:sz w:val="18"/>
                <w:szCs w:val="18"/>
              </w:rPr>
              <w:t>50</w:t>
            </w:r>
          </w:p>
        </w:tc>
        <w:tc>
          <w:tcPr>
            <w:tcW w:w="2268" w:type="dxa"/>
            <w:shd w:val="clear" w:color="auto" w:fill="auto"/>
            <w:vAlign w:val="center"/>
          </w:tcPr>
          <w:p w14:paraId="280F171C" w14:textId="022BE7D6" w:rsidR="00F170E6" w:rsidRPr="00DE659A" w:rsidRDefault="00F170E6" w:rsidP="00F170E6">
            <w:pPr>
              <w:autoSpaceDE w:val="0"/>
              <w:autoSpaceDN w:val="0"/>
              <w:adjustRightInd w:val="0"/>
              <w:jc w:val="center"/>
            </w:pPr>
            <w:r w:rsidRPr="00DE659A">
              <w:rPr>
                <w:lang w:val="en-US"/>
              </w:rPr>
              <w:t>18</w:t>
            </w:r>
          </w:p>
        </w:tc>
      </w:tr>
      <w:tr w:rsidR="00F170E6" w:rsidRPr="00DE2650" w14:paraId="1A0C9E43" w14:textId="77777777" w:rsidTr="00A14372">
        <w:trPr>
          <w:trHeight w:val="486"/>
          <w:jc w:val="center"/>
        </w:trPr>
        <w:tc>
          <w:tcPr>
            <w:tcW w:w="3975" w:type="dxa"/>
            <w:shd w:val="clear" w:color="auto" w:fill="auto"/>
            <w:vAlign w:val="center"/>
          </w:tcPr>
          <w:p w14:paraId="46FDE7A3" w14:textId="77777777" w:rsidR="00F170E6" w:rsidRPr="00DE2650" w:rsidRDefault="00F170E6" w:rsidP="00F170E6">
            <w:pPr>
              <w:spacing w:line="240" w:lineRule="atLeast"/>
            </w:pPr>
            <w:r w:rsidRPr="00DE2650">
              <w:rPr>
                <w:bCs/>
              </w:rPr>
              <w:t>Строително-ремонтни работи във ведомствения жилищен фонд</w:t>
            </w:r>
          </w:p>
        </w:tc>
        <w:tc>
          <w:tcPr>
            <w:tcW w:w="1570" w:type="dxa"/>
            <w:shd w:val="clear" w:color="auto" w:fill="auto"/>
            <w:vAlign w:val="center"/>
          </w:tcPr>
          <w:p w14:paraId="15AC4324" w14:textId="77777777" w:rsidR="00F170E6" w:rsidRPr="00DE2650" w:rsidRDefault="00F170E6" w:rsidP="00F170E6">
            <w:pPr>
              <w:jc w:val="center"/>
            </w:pPr>
            <w:r w:rsidRPr="00DE2650">
              <w:t>Брой ап.</w:t>
            </w:r>
          </w:p>
        </w:tc>
        <w:tc>
          <w:tcPr>
            <w:tcW w:w="2247" w:type="dxa"/>
            <w:shd w:val="clear" w:color="auto" w:fill="auto"/>
            <w:vAlign w:val="center"/>
          </w:tcPr>
          <w:p w14:paraId="0C987746" w14:textId="77777777" w:rsidR="00F170E6" w:rsidRPr="00DE2650" w:rsidRDefault="00F170E6" w:rsidP="00F170E6">
            <w:pPr>
              <w:jc w:val="center"/>
            </w:pPr>
            <w:r w:rsidRPr="00DE2650">
              <w:rPr>
                <w:bCs/>
                <w:sz w:val="18"/>
                <w:szCs w:val="18"/>
              </w:rPr>
              <w:t>10</w:t>
            </w:r>
          </w:p>
        </w:tc>
        <w:tc>
          <w:tcPr>
            <w:tcW w:w="2268" w:type="dxa"/>
            <w:shd w:val="clear" w:color="auto" w:fill="auto"/>
            <w:vAlign w:val="center"/>
          </w:tcPr>
          <w:p w14:paraId="50247EF0" w14:textId="17FE95FC" w:rsidR="00F170E6" w:rsidRPr="00DE659A" w:rsidRDefault="00F170E6" w:rsidP="00F170E6">
            <w:pPr>
              <w:jc w:val="center"/>
            </w:pPr>
            <w:r w:rsidRPr="00DE659A">
              <w:rPr>
                <w:lang w:val="en-US"/>
              </w:rPr>
              <w:t>2</w:t>
            </w:r>
          </w:p>
        </w:tc>
      </w:tr>
      <w:tr w:rsidR="00F170E6" w:rsidRPr="00DE2650" w14:paraId="49651C12" w14:textId="77777777" w:rsidTr="00A14372">
        <w:trPr>
          <w:trHeight w:val="210"/>
          <w:jc w:val="center"/>
        </w:trPr>
        <w:tc>
          <w:tcPr>
            <w:tcW w:w="3975" w:type="dxa"/>
            <w:shd w:val="clear" w:color="auto" w:fill="auto"/>
            <w:vAlign w:val="center"/>
          </w:tcPr>
          <w:p w14:paraId="71202AA2" w14:textId="77777777" w:rsidR="00F170E6" w:rsidRPr="00DE2650" w:rsidRDefault="00F170E6" w:rsidP="00F170E6">
            <w:pPr>
              <w:spacing w:line="240" w:lineRule="atLeast"/>
            </w:pPr>
            <w:r w:rsidRPr="00DE2650">
              <w:rPr>
                <w:bCs/>
              </w:rPr>
              <w:t>Ремонт на сгради на чужди мисии в имоти, управлявани от МВнР</w:t>
            </w:r>
          </w:p>
        </w:tc>
        <w:tc>
          <w:tcPr>
            <w:tcW w:w="1570" w:type="dxa"/>
            <w:shd w:val="clear" w:color="auto" w:fill="auto"/>
            <w:vAlign w:val="center"/>
          </w:tcPr>
          <w:p w14:paraId="7A106ED3" w14:textId="77777777" w:rsidR="00F170E6" w:rsidRPr="00DE2650" w:rsidRDefault="00F170E6" w:rsidP="00F170E6">
            <w:pPr>
              <w:jc w:val="center"/>
            </w:pPr>
            <w:r w:rsidRPr="00DE2650">
              <w:t>Брой</w:t>
            </w:r>
          </w:p>
        </w:tc>
        <w:tc>
          <w:tcPr>
            <w:tcW w:w="2247" w:type="dxa"/>
            <w:shd w:val="clear" w:color="auto" w:fill="auto"/>
            <w:vAlign w:val="center"/>
          </w:tcPr>
          <w:p w14:paraId="63789D18" w14:textId="77777777" w:rsidR="00F170E6" w:rsidRPr="00DE2650" w:rsidRDefault="00F170E6" w:rsidP="00F170E6">
            <w:pPr>
              <w:jc w:val="center"/>
            </w:pPr>
            <w:r w:rsidRPr="00DE2650">
              <w:rPr>
                <w:bCs/>
                <w:sz w:val="18"/>
                <w:szCs w:val="18"/>
              </w:rPr>
              <w:t>-</w:t>
            </w:r>
          </w:p>
        </w:tc>
        <w:tc>
          <w:tcPr>
            <w:tcW w:w="2268" w:type="dxa"/>
            <w:shd w:val="clear" w:color="auto" w:fill="auto"/>
            <w:vAlign w:val="center"/>
          </w:tcPr>
          <w:p w14:paraId="252F9915" w14:textId="717ABE22" w:rsidR="00F170E6" w:rsidRPr="00DE659A" w:rsidRDefault="00F170E6" w:rsidP="00F170E6">
            <w:pPr>
              <w:jc w:val="center"/>
            </w:pPr>
            <w:r w:rsidRPr="00DE659A">
              <w:rPr>
                <w:lang w:val="en-US"/>
              </w:rPr>
              <w:t>1</w:t>
            </w:r>
          </w:p>
        </w:tc>
      </w:tr>
      <w:tr w:rsidR="00F170E6" w:rsidRPr="00DE2650" w14:paraId="25D8CDDB" w14:textId="77777777" w:rsidTr="00A14372">
        <w:trPr>
          <w:trHeight w:val="210"/>
          <w:jc w:val="center"/>
        </w:trPr>
        <w:tc>
          <w:tcPr>
            <w:tcW w:w="3975" w:type="dxa"/>
            <w:shd w:val="clear" w:color="auto" w:fill="auto"/>
            <w:vAlign w:val="center"/>
          </w:tcPr>
          <w:p w14:paraId="46F2CD48" w14:textId="77777777" w:rsidR="00F170E6" w:rsidRPr="00DE2650" w:rsidRDefault="00F170E6" w:rsidP="00F170E6">
            <w:pPr>
              <w:spacing w:line="240" w:lineRule="atLeast"/>
            </w:pPr>
            <w:r w:rsidRPr="00DE2650">
              <w:rPr>
                <w:bCs/>
              </w:rPr>
              <w:t>Ремонт на сгради, управлявани от МВнР в страната</w:t>
            </w:r>
          </w:p>
        </w:tc>
        <w:tc>
          <w:tcPr>
            <w:tcW w:w="1570" w:type="dxa"/>
            <w:shd w:val="clear" w:color="auto" w:fill="auto"/>
            <w:vAlign w:val="center"/>
          </w:tcPr>
          <w:p w14:paraId="6BBA2ED3" w14:textId="77777777" w:rsidR="00F170E6" w:rsidRPr="00DE2650" w:rsidRDefault="00F170E6" w:rsidP="00F170E6">
            <w:pPr>
              <w:jc w:val="center"/>
            </w:pPr>
            <w:r w:rsidRPr="00DE2650">
              <w:t>Брой</w:t>
            </w:r>
          </w:p>
        </w:tc>
        <w:tc>
          <w:tcPr>
            <w:tcW w:w="2247" w:type="dxa"/>
            <w:shd w:val="clear" w:color="auto" w:fill="auto"/>
            <w:vAlign w:val="center"/>
          </w:tcPr>
          <w:p w14:paraId="60A35587" w14:textId="77777777" w:rsidR="00F170E6" w:rsidRPr="00DE2650" w:rsidRDefault="00F170E6" w:rsidP="00F170E6">
            <w:pPr>
              <w:jc w:val="center"/>
            </w:pPr>
            <w:r w:rsidRPr="00DE2650">
              <w:rPr>
                <w:bCs/>
              </w:rPr>
              <w:t>2</w:t>
            </w:r>
          </w:p>
        </w:tc>
        <w:tc>
          <w:tcPr>
            <w:tcW w:w="2268" w:type="dxa"/>
            <w:shd w:val="clear" w:color="auto" w:fill="auto"/>
            <w:vAlign w:val="center"/>
          </w:tcPr>
          <w:p w14:paraId="75150610" w14:textId="15B9CFA6" w:rsidR="00F170E6" w:rsidRPr="00DE659A" w:rsidRDefault="00F170E6" w:rsidP="00F170E6">
            <w:pPr>
              <w:jc w:val="center"/>
            </w:pPr>
            <w:r w:rsidRPr="00DE659A">
              <w:rPr>
                <w:lang w:val="en-US"/>
              </w:rPr>
              <w:t>1</w:t>
            </w:r>
          </w:p>
        </w:tc>
      </w:tr>
      <w:tr w:rsidR="00F170E6" w:rsidRPr="00DE2650" w14:paraId="1DCD7C33" w14:textId="77777777" w:rsidTr="00A14372">
        <w:trPr>
          <w:trHeight w:val="210"/>
          <w:jc w:val="center"/>
        </w:trPr>
        <w:tc>
          <w:tcPr>
            <w:tcW w:w="3975" w:type="dxa"/>
            <w:shd w:val="clear" w:color="auto" w:fill="auto"/>
            <w:vAlign w:val="center"/>
          </w:tcPr>
          <w:p w14:paraId="095E048F" w14:textId="77777777" w:rsidR="00F170E6" w:rsidRPr="00DE2650" w:rsidRDefault="00F170E6" w:rsidP="00F170E6">
            <w:pPr>
              <w:tabs>
                <w:tab w:val="left" w:pos="2970"/>
              </w:tabs>
              <w:spacing w:line="240" w:lineRule="atLeast"/>
            </w:pPr>
            <w:r w:rsidRPr="00DE2650">
              <w:rPr>
                <w:bCs/>
              </w:rPr>
              <w:lastRenderedPageBreak/>
              <w:t>Подмяна на офис мебелите в работните помещения в сградата на МВнР - ЦУ</w:t>
            </w:r>
          </w:p>
        </w:tc>
        <w:tc>
          <w:tcPr>
            <w:tcW w:w="1570" w:type="dxa"/>
            <w:shd w:val="clear" w:color="auto" w:fill="auto"/>
            <w:vAlign w:val="center"/>
          </w:tcPr>
          <w:p w14:paraId="76E185B0" w14:textId="77777777" w:rsidR="00F170E6" w:rsidRPr="00DE2650" w:rsidRDefault="00F170E6" w:rsidP="00F170E6">
            <w:pPr>
              <w:jc w:val="center"/>
            </w:pPr>
            <w:r w:rsidRPr="00DE2650">
              <w:t>Брой стаи</w:t>
            </w:r>
          </w:p>
        </w:tc>
        <w:tc>
          <w:tcPr>
            <w:tcW w:w="2247" w:type="dxa"/>
            <w:shd w:val="clear" w:color="auto" w:fill="auto"/>
            <w:vAlign w:val="center"/>
          </w:tcPr>
          <w:p w14:paraId="44D2A36E" w14:textId="77777777" w:rsidR="00F170E6" w:rsidRPr="00DE2650" w:rsidRDefault="00F170E6" w:rsidP="00F170E6">
            <w:pPr>
              <w:pStyle w:val="ListParagraph"/>
              <w:ind w:left="0"/>
              <w:jc w:val="center"/>
            </w:pPr>
            <w:r w:rsidRPr="00DE2650">
              <w:rPr>
                <w:rFonts w:ascii="Cambria" w:hAnsi="Cambria"/>
                <w:bCs/>
                <w:sz w:val="18"/>
                <w:szCs w:val="18"/>
              </w:rPr>
              <w:t>80</w:t>
            </w:r>
          </w:p>
        </w:tc>
        <w:tc>
          <w:tcPr>
            <w:tcW w:w="2268" w:type="dxa"/>
            <w:shd w:val="clear" w:color="auto" w:fill="auto"/>
            <w:vAlign w:val="center"/>
          </w:tcPr>
          <w:p w14:paraId="5FD47B6A" w14:textId="3BC3BC86" w:rsidR="00F170E6" w:rsidRPr="00DE659A" w:rsidRDefault="00F170E6" w:rsidP="00F170E6">
            <w:pPr>
              <w:jc w:val="center"/>
            </w:pPr>
            <w:r w:rsidRPr="00DE659A">
              <w:t>65</w:t>
            </w:r>
          </w:p>
        </w:tc>
      </w:tr>
      <w:tr w:rsidR="00F170E6" w:rsidRPr="00DE2650" w14:paraId="03FF4B2A" w14:textId="77777777" w:rsidTr="00A14372">
        <w:trPr>
          <w:trHeight w:val="445"/>
          <w:jc w:val="center"/>
        </w:trPr>
        <w:tc>
          <w:tcPr>
            <w:tcW w:w="3975" w:type="dxa"/>
            <w:shd w:val="clear" w:color="auto" w:fill="auto"/>
            <w:vAlign w:val="center"/>
          </w:tcPr>
          <w:p w14:paraId="6F2274A2" w14:textId="77777777" w:rsidR="00F170E6" w:rsidRPr="00DE2650" w:rsidRDefault="00F170E6" w:rsidP="00F170E6">
            <w:pPr>
              <w:tabs>
                <w:tab w:val="left" w:pos="2970"/>
              </w:tabs>
              <w:spacing w:line="240" w:lineRule="atLeast"/>
            </w:pPr>
            <w:r w:rsidRPr="00DE2650">
              <w:rPr>
                <w:bCs/>
              </w:rPr>
              <w:t>Подмяна на представителни автомобили в ЗП</w:t>
            </w:r>
          </w:p>
        </w:tc>
        <w:tc>
          <w:tcPr>
            <w:tcW w:w="1570" w:type="dxa"/>
            <w:shd w:val="clear" w:color="auto" w:fill="auto"/>
            <w:vAlign w:val="center"/>
          </w:tcPr>
          <w:p w14:paraId="17E16F54" w14:textId="77777777" w:rsidR="00F170E6" w:rsidRPr="00DE2650" w:rsidRDefault="00F170E6" w:rsidP="00F170E6">
            <w:pPr>
              <w:jc w:val="center"/>
            </w:pPr>
            <w:r w:rsidRPr="00DE2650">
              <w:t>Брой</w:t>
            </w:r>
          </w:p>
        </w:tc>
        <w:tc>
          <w:tcPr>
            <w:tcW w:w="2247" w:type="dxa"/>
            <w:shd w:val="clear" w:color="auto" w:fill="auto"/>
            <w:vAlign w:val="center"/>
          </w:tcPr>
          <w:p w14:paraId="3E78A263" w14:textId="77777777" w:rsidR="00F170E6" w:rsidRPr="00DE2650" w:rsidRDefault="00F170E6" w:rsidP="00F170E6">
            <w:pPr>
              <w:jc w:val="center"/>
            </w:pPr>
            <w:r w:rsidRPr="00DE2650">
              <w:rPr>
                <w:rFonts w:ascii="Cambria" w:hAnsi="Cambria"/>
                <w:bCs/>
                <w:sz w:val="18"/>
                <w:szCs w:val="18"/>
              </w:rPr>
              <w:t>15</w:t>
            </w:r>
          </w:p>
        </w:tc>
        <w:tc>
          <w:tcPr>
            <w:tcW w:w="2268" w:type="dxa"/>
            <w:shd w:val="clear" w:color="auto" w:fill="auto"/>
            <w:vAlign w:val="center"/>
          </w:tcPr>
          <w:p w14:paraId="34FA84A3" w14:textId="0B47B91B" w:rsidR="00F170E6" w:rsidRPr="00DE659A" w:rsidRDefault="00F170E6" w:rsidP="00F170E6">
            <w:pPr>
              <w:autoSpaceDE w:val="0"/>
              <w:autoSpaceDN w:val="0"/>
              <w:adjustRightInd w:val="0"/>
              <w:jc w:val="center"/>
            </w:pPr>
            <w:r w:rsidRPr="00DE659A">
              <w:t>4</w:t>
            </w:r>
          </w:p>
        </w:tc>
      </w:tr>
      <w:tr w:rsidR="00F170E6" w:rsidRPr="00DE2650" w14:paraId="740DEF68" w14:textId="77777777" w:rsidTr="00A14372">
        <w:trPr>
          <w:trHeight w:val="210"/>
          <w:jc w:val="center"/>
        </w:trPr>
        <w:tc>
          <w:tcPr>
            <w:tcW w:w="3975" w:type="dxa"/>
            <w:shd w:val="clear" w:color="auto" w:fill="auto"/>
            <w:vAlign w:val="center"/>
          </w:tcPr>
          <w:p w14:paraId="73F33EA1" w14:textId="77777777" w:rsidR="00F170E6" w:rsidRPr="00DE2650" w:rsidRDefault="00F170E6" w:rsidP="00F170E6">
            <w:r w:rsidRPr="00DE2650">
              <w:rPr>
                <w:bCs/>
              </w:rPr>
              <w:t>Подмяна на автомобили среден клас в ЗП</w:t>
            </w:r>
          </w:p>
        </w:tc>
        <w:tc>
          <w:tcPr>
            <w:tcW w:w="1570" w:type="dxa"/>
            <w:shd w:val="clear" w:color="auto" w:fill="auto"/>
            <w:vAlign w:val="center"/>
          </w:tcPr>
          <w:p w14:paraId="55B6A56A" w14:textId="77777777" w:rsidR="00F170E6" w:rsidRPr="00DE2650" w:rsidRDefault="00F170E6" w:rsidP="00F170E6">
            <w:pPr>
              <w:jc w:val="center"/>
            </w:pPr>
            <w:r w:rsidRPr="00DE2650">
              <w:t>Брой</w:t>
            </w:r>
          </w:p>
        </w:tc>
        <w:tc>
          <w:tcPr>
            <w:tcW w:w="2247" w:type="dxa"/>
            <w:shd w:val="clear" w:color="auto" w:fill="auto"/>
            <w:vAlign w:val="center"/>
          </w:tcPr>
          <w:p w14:paraId="5AF4C852" w14:textId="77777777" w:rsidR="00F170E6" w:rsidRPr="00DE2650" w:rsidRDefault="00F170E6" w:rsidP="00F170E6">
            <w:pPr>
              <w:jc w:val="center"/>
            </w:pPr>
            <w:r w:rsidRPr="00DE2650">
              <w:rPr>
                <w:rFonts w:ascii="Cambria" w:hAnsi="Cambria"/>
                <w:bCs/>
                <w:sz w:val="18"/>
                <w:szCs w:val="18"/>
              </w:rPr>
              <w:t>25</w:t>
            </w:r>
          </w:p>
        </w:tc>
        <w:tc>
          <w:tcPr>
            <w:tcW w:w="2268" w:type="dxa"/>
            <w:shd w:val="clear" w:color="auto" w:fill="auto"/>
            <w:vAlign w:val="center"/>
          </w:tcPr>
          <w:p w14:paraId="7BB5D271" w14:textId="41D40D0C" w:rsidR="00F170E6" w:rsidRPr="00DE659A" w:rsidRDefault="00F170E6" w:rsidP="00F170E6">
            <w:pPr>
              <w:autoSpaceDE w:val="0"/>
              <w:autoSpaceDN w:val="0"/>
              <w:adjustRightInd w:val="0"/>
              <w:jc w:val="center"/>
            </w:pPr>
            <w:r w:rsidRPr="00DE659A">
              <w:t>3</w:t>
            </w:r>
          </w:p>
        </w:tc>
      </w:tr>
    </w:tbl>
    <w:p w14:paraId="4AEAEDDE" w14:textId="77777777" w:rsidR="007D1E37" w:rsidRDefault="007D1E37" w:rsidP="002C7FCC">
      <w:pPr>
        <w:tabs>
          <w:tab w:val="left" w:pos="540"/>
        </w:tabs>
        <w:spacing w:before="60" w:after="60"/>
        <w:jc w:val="both"/>
        <w:rPr>
          <w:b/>
          <w:bCs/>
          <w:sz w:val="22"/>
          <w:szCs w:val="22"/>
        </w:rPr>
      </w:pPr>
    </w:p>
    <w:p w14:paraId="749C8232" w14:textId="3E93C4D3" w:rsidR="002C7FCC" w:rsidRPr="00901447" w:rsidRDefault="002C7FCC" w:rsidP="002C7FCC">
      <w:pPr>
        <w:tabs>
          <w:tab w:val="left" w:pos="540"/>
        </w:tabs>
        <w:spacing w:before="60" w:after="60"/>
        <w:jc w:val="both"/>
        <w:rPr>
          <w:b/>
          <w:sz w:val="22"/>
          <w:szCs w:val="22"/>
        </w:rPr>
      </w:pPr>
      <w:r w:rsidRPr="00901447">
        <w:rPr>
          <w:b/>
          <w:sz w:val="22"/>
          <w:szCs w:val="22"/>
        </w:rPr>
        <w:t>Водещи структурни звена: ГС; Дирекции: „</w:t>
      </w:r>
      <w:r w:rsidR="002326A7">
        <w:rPr>
          <w:b/>
          <w:sz w:val="22"/>
          <w:szCs w:val="22"/>
        </w:rPr>
        <w:t xml:space="preserve">Бюджет и </w:t>
      </w:r>
      <w:r w:rsidR="00B04A0D" w:rsidRPr="00901447">
        <w:rPr>
          <w:b/>
          <w:sz w:val="22"/>
          <w:szCs w:val="22"/>
        </w:rPr>
        <w:t>Ф</w:t>
      </w:r>
      <w:r w:rsidRPr="00901447">
        <w:rPr>
          <w:b/>
          <w:sz w:val="22"/>
          <w:szCs w:val="22"/>
        </w:rPr>
        <w:t>инанси</w:t>
      </w:r>
      <w:r w:rsidR="002326A7">
        <w:rPr>
          <w:b/>
          <w:sz w:val="22"/>
          <w:szCs w:val="22"/>
        </w:rPr>
        <w:t xml:space="preserve">“; </w:t>
      </w:r>
      <w:r w:rsidR="00B04A0D" w:rsidRPr="00901447">
        <w:rPr>
          <w:b/>
          <w:sz w:val="22"/>
          <w:szCs w:val="22"/>
        </w:rPr>
        <w:t xml:space="preserve"> </w:t>
      </w:r>
      <w:r w:rsidR="002326A7">
        <w:rPr>
          <w:b/>
          <w:sz w:val="22"/>
          <w:szCs w:val="22"/>
        </w:rPr>
        <w:t>„У</w:t>
      </w:r>
      <w:r w:rsidR="00B04A0D" w:rsidRPr="00901447">
        <w:rPr>
          <w:b/>
          <w:sz w:val="22"/>
          <w:szCs w:val="22"/>
        </w:rPr>
        <w:t>правление на собствеността</w:t>
      </w:r>
      <w:r w:rsidR="002326A7">
        <w:rPr>
          <w:b/>
          <w:sz w:val="22"/>
          <w:szCs w:val="22"/>
        </w:rPr>
        <w:t xml:space="preserve"> и материално-техническо осигуряване</w:t>
      </w:r>
      <w:r w:rsidRPr="00901447">
        <w:rPr>
          <w:b/>
          <w:sz w:val="22"/>
          <w:szCs w:val="22"/>
        </w:rPr>
        <w:t>“, „Човешки ресурси</w:t>
      </w:r>
      <w:r w:rsidR="002326A7">
        <w:rPr>
          <w:b/>
          <w:sz w:val="22"/>
          <w:szCs w:val="22"/>
        </w:rPr>
        <w:t>“,</w:t>
      </w:r>
      <w:r w:rsidRPr="00901447">
        <w:rPr>
          <w:b/>
          <w:sz w:val="22"/>
          <w:szCs w:val="22"/>
        </w:rPr>
        <w:t xml:space="preserve"> </w:t>
      </w:r>
      <w:r w:rsidR="002326A7">
        <w:rPr>
          <w:b/>
          <w:sz w:val="22"/>
          <w:szCs w:val="22"/>
        </w:rPr>
        <w:t xml:space="preserve">„Деловодство и архив“; </w:t>
      </w:r>
      <w:r w:rsidRPr="00901447">
        <w:rPr>
          <w:b/>
          <w:sz w:val="22"/>
          <w:szCs w:val="22"/>
        </w:rPr>
        <w:t>„Информационн</w:t>
      </w:r>
      <w:r w:rsidR="002326A7">
        <w:rPr>
          <w:b/>
          <w:sz w:val="22"/>
          <w:szCs w:val="22"/>
        </w:rPr>
        <w:t>и</w:t>
      </w:r>
      <w:r w:rsidRPr="00901447">
        <w:rPr>
          <w:b/>
          <w:sz w:val="22"/>
          <w:szCs w:val="22"/>
        </w:rPr>
        <w:t xml:space="preserve"> и комуникационн</w:t>
      </w:r>
      <w:r w:rsidR="002326A7">
        <w:rPr>
          <w:b/>
          <w:sz w:val="22"/>
          <w:szCs w:val="22"/>
        </w:rPr>
        <w:t>и</w:t>
      </w:r>
      <w:r w:rsidRPr="00901447">
        <w:rPr>
          <w:b/>
          <w:sz w:val="22"/>
          <w:szCs w:val="22"/>
        </w:rPr>
        <w:t xml:space="preserve"> </w:t>
      </w:r>
      <w:r w:rsidR="002326A7">
        <w:rPr>
          <w:b/>
          <w:sz w:val="22"/>
          <w:szCs w:val="22"/>
        </w:rPr>
        <w:t>системи“, „С</w:t>
      </w:r>
      <w:r w:rsidR="00B04A0D" w:rsidRPr="00901447">
        <w:rPr>
          <w:b/>
          <w:sz w:val="22"/>
          <w:szCs w:val="22"/>
        </w:rPr>
        <w:t>игурност</w:t>
      </w:r>
      <w:r w:rsidR="002326A7">
        <w:rPr>
          <w:b/>
          <w:sz w:val="22"/>
          <w:szCs w:val="22"/>
        </w:rPr>
        <w:t>“</w:t>
      </w:r>
      <w:r w:rsidR="00B04A0D" w:rsidRPr="00901447">
        <w:rPr>
          <w:b/>
          <w:sz w:val="22"/>
          <w:szCs w:val="22"/>
        </w:rPr>
        <w:t>, „Оперативни програми и управление на проекти“</w:t>
      </w:r>
    </w:p>
    <w:p w14:paraId="648FC143" w14:textId="77777777" w:rsidR="00DE2650" w:rsidRPr="00901447" w:rsidRDefault="00DE2650" w:rsidP="00DE2650">
      <w:pPr>
        <w:tabs>
          <w:tab w:val="left" w:pos="540"/>
        </w:tabs>
        <w:spacing w:before="60" w:after="60"/>
        <w:jc w:val="both"/>
        <w:rPr>
          <w:b/>
          <w:sz w:val="22"/>
          <w:szCs w:val="22"/>
        </w:rPr>
      </w:pPr>
      <w:bookmarkStart w:id="81" w:name="_Toc107828291"/>
      <w:r w:rsidRPr="00901447">
        <w:rPr>
          <w:b/>
          <w:sz w:val="22"/>
          <w:szCs w:val="22"/>
        </w:rPr>
        <w:t>Външни фактори, които са имали въздействие върху постигането на целите на програмата</w:t>
      </w:r>
    </w:p>
    <w:p w14:paraId="79F61867" w14:textId="77777777" w:rsidR="00DE2650" w:rsidRPr="00901447" w:rsidRDefault="00DE2650" w:rsidP="00DE2650">
      <w:pPr>
        <w:tabs>
          <w:tab w:val="left" w:pos="540"/>
        </w:tabs>
        <w:spacing w:before="60" w:after="60"/>
        <w:jc w:val="both"/>
        <w:rPr>
          <w:sz w:val="22"/>
          <w:szCs w:val="22"/>
        </w:rPr>
      </w:pPr>
      <w:r w:rsidRPr="00901447">
        <w:rPr>
          <w:sz w:val="22"/>
          <w:szCs w:val="22"/>
        </w:rPr>
        <w:t>Условия на повсеместни мерки за противодействие на пандемията в глобален мащаб, до постепенното им облекчаване;</w:t>
      </w:r>
    </w:p>
    <w:p w14:paraId="71132B4A" w14:textId="77777777" w:rsidR="00DE2650" w:rsidRPr="00901447" w:rsidRDefault="00DE2650" w:rsidP="00DE2650">
      <w:pPr>
        <w:tabs>
          <w:tab w:val="left" w:pos="540"/>
        </w:tabs>
        <w:spacing w:before="60" w:after="60"/>
        <w:jc w:val="both"/>
        <w:rPr>
          <w:b/>
          <w:sz w:val="22"/>
          <w:szCs w:val="22"/>
        </w:rPr>
      </w:pPr>
      <w:r w:rsidRPr="00901447">
        <w:rPr>
          <w:sz w:val="22"/>
          <w:szCs w:val="22"/>
        </w:rPr>
        <w:t>Липса на физическо пространство в ЦИК за приемане на целия обем ИК.</w:t>
      </w:r>
    </w:p>
    <w:p w14:paraId="0770AA1A" w14:textId="77777777" w:rsidR="00DE2650" w:rsidRPr="00901447" w:rsidRDefault="00DE2650" w:rsidP="00DE265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083A506F" w14:textId="150FFC4F" w:rsidR="00DE2650" w:rsidRDefault="00DE2650" w:rsidP="00DE2650">
      <w:pPr>
        <w:tabs>
          <w:tab w:val="left" w:pos="540"/>
        </w:tabs>
        <w:spacing w:before="60" w:after="60"/>
        <w:jc w:val="both"/>
        <w:rPr>
          <w:spacing w:val="-4"/>
          <w:sz w:val="22"/>
          <w:szCs w:val="22"/>
        </w:rPr>
      </w:pPr>
      <w:r w:rsidRPr="00901447">
        <w:rPr>
          <w:sz w:val="22"/>
          <w:szCs w:val="22"/>
        </w:rPr>
        <w:t xml:space="preserve">Източниците на информация са: </w:t>
      </w:r>
      <w:r w:rsidRPr="00901447">
        <w:rPr>
          <w:spacing w:val="-4"/>
          <w:sz w:val="22"/>
          <w:szCs w:val="22"/>
        </w:rPr>
        <w:t>Финансови и нефинансови документи за дейността на МВнР и на задграничните представителства; документи за проведен вътрешен одит по Мрежова информационна сигурност, Доклад до министъра на външните работи за състоянието на Мрежовата информационна сигурност, Анализ на ефикасността на прилаганите мерки за защита на системите с критично значение за дейността на МВнР, Одитен доклад „Анализ и оценка на дейностите по осигуряване на мрежовата и информационната сигурност в Министерството на външните работи“.</w:t>
      </w:r>
    </w:p>
    <w:p w14:paraId="07B047D9" w14:textId="77777777" w:rsidR="00B75793" w:rsidRDefault="00B75793" w:rsidP="00DE2650">
      <w:pPr>
        <w:tabs>
          <w:tab w:val="left" w:pos="540"/>
        </w:tabs>
        <w:spacing w:before="60" w:after="60"/>
        <w:jc w:val="both"/>
        <w:rPr>
          <w:spacing w:val="-4"/>
          <w:sz w:val="22"/>
          <w:szCs w:val="22"/>
        </w:rPr>
      </w:pPr>
    </w:p>
    <w:p w14:paraId="19B86E0D" w14:textId="50A38230" w:rsidR="00B75793" w:rsidRDefault="00B75793" w:rsidP="00DE2650">
      <w:pPr>
        <w:tabs>
          <w:tab w:val="left" w:pos="540"/>
        </w:tabs>
        <w:spacing w:before="60" w:after="60"/>
        <w:jc w:val="both"/>
        <w:rPr>
          <w:spacing w:val="-4"/>
          <w:sz w:val="22"/>
          <w:szCs w:val="22"/>
        </w:rPr>
      </w:pPr>
      <w:r w:rsidRPr="002A0E17">
        <w:rPr>
          <w:b/>
          <w:i/>
          <w:spacing w:val="-4"/>
          <w:sz w:val="22"/>
          <w:szCs w:val="22"/>
        </w:rPr>
        <w:t>Отчет на разходит</w:t>
      </w:r>
      <w:r>
        <w:rPr>
          <w:b/>
          <w:i/>
          <w:spacing w:val="-4"/>
          <w:sz w:val="22"/>
          <w:szCs w:val="22"/>
        </w:rPr>
        <w:t>е по бюджетна програма 1100.01.1</w:t>
      </w:r>
      <w:r w:rsidRPr="002A0E17">
        <w:rPr>
          <w:b/>
          <w:i/>
          <w:spacing w:val="-4"/>
          <w:sz w:val="22"/>
          <w:szCs w:val="22"/>
        </w:rPr>
        <w:t>1 „Администриране и осигуряване на дейността на Централно управление на МВнР"</w:t>
      </w:r>
    </w:p>
    <w:tbl>
      <w:tblPr>
        <w:tblW w:w="9918" w:type="dxa"/>
        <w:tblCellMar>
          <w:left w:w="70" w:type="dxa"/>
          <w:right w:w="70" w:type="dxa"/>
        </w:tblCellMar>
        <w:tblLook w:val="04A0" w:firstRow="1" w:lastRow="0" w:firstColumn="1" w:lastColumn="0" w:noHBand="0" w:noVBand="1"/>
      </w:tblPr>
      <w:tblGrid>
        <w:gridCol w:w="460"/>
        <w:gridCol w:w="5064"/>
        <w:gridCol w:w="1275"/>
        <w:gridCol w:w="1560"/>
        <w:gridCol w:w="1559"/>
      </w:tblGrid>
      <w:tr w:rsidR="00B75793" w:rsidRPr="00B75793" w14:paraId="7FA2CB96" w14:textId="77777777" w:rsidTr="00B75793">
        <w:trPr>
          <w:trHeight w:val="481"/>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C30F154" w14:textId="77777777" w:rsidR="00B75793" w:rsidRPr="00B75793" w:rsidRDefault="00B75793" w:rsidP="00B75793">
            <w:pPr>
              <w:jc w:val="center"/>
              <w:rPr>
                <w:b/>
                <w:bCs/>
              </w:rPr>
            </w:pPr>
            <w:r w:rsidRPr="00B75793">
              <w:rPr>
                <w:b/>
                <w:bCs/>
              </w:rPr>
              <w:t>№</w:t>
            </w:r>
          </w:p>
        </w:tc>
        <w:tc>
          <w:tcPr>
            <w:tcW w:w="5064" w:type="dxa"/>
            <w:tcBorders>
              <w:top w:val="single" w:sz="4" w:space="0" w:color="auto"/>
              <w:left w:val="nil"/>
              <w:bottom w:val="single" w:sz="4" w:space="0" w:color="auto"/>
              <w:right w:val="single" w:sz="4" w:space="0" w:color="auto"/>
            </w:tcBorders>
            <w:shd w:val="clear" w:color="D9D9D9" w:fill="E6E6E6"/>
            <w:vAlign w:val="center"/>
            <w:hideMark/>
          </w:tcPr>
          <w:p w14:paraId="7CA7163A" w14:textId="77777777" w:rsidR="00B75793" w:rsidRPr="00B75793" w:rsidRDefault="00B75793" w:rsidP="00B75793">
            <w:pPr>
              <w:jc w:val="center"/>
              <w:rPr>
                <w:b/>
                <w:bCs/>
              </w:rPr>
            </w:pPr>
            <w:r w:rsidRPr="00B75793">
              <w:rPr>
                <w:b/>
                <w:bCs/>
              </w:rPr>
              <w:t>1100.01.11 Бюджетна програма  Бюджетна програма "Администриране и осигуряване на дейността на Централно управление на МВнР"                                                                                                                                                                     (в лева)</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14:paraId="310CB2DF" w14:textId="77777777" w:rsidR="00B75793" w:rsidRPr="00B75793" w:rsidRDefault="00B75793" w:rsidP="00B75793">
            <w:pPr>
              <w:jc w:val="center"/>
              <w:rPr>
                <w:b/>
                <w:bCs/>
              </w:rPr>
            </w:pPr>
            <w:r w:rsidRPr="00B75793">
              <w:rPr>
                <w:b/>
                <w:bCs/>
              </w:rPr>
              <w:t>Закон</w:t>
            </w:r>
          </w:p>
        </w:tc>
        <w:tc>
          <w:tcPr>
            <w:tcW w:w="1560" w:type="dxa"/>
            <w:tcBorders>
              <w:top w:val="single" w:sz="4" w:space="0" w:color="auto"/>
              <w:left w:val="nil"/>
              <w:bottom w:val="single" w:sz="4" w:space="0" w:color="auto"/>
              <w:right w:val="single" w:sz="4" w:space="0" w:color="auto"/>
            </w:tcBorders>
            <w:shd w:val="clear" w:color="D9D9D9" w:fill="E6E6E6"/>
            <w:vAlign w:val="center"/>
            <w:hideMark/>
          </w:tcPr>
          <w:p w14:paraId="4F36DBF8" w14:textId="77777777" w:rsidR="00B75793" w:rsidRPr="00B75793" w:rsidRDefault="00B75793" w:rsidP="00B75793">
            <w:pPr>
              <w:jc w:val="center"/>
              <w:rPr>
                <w:b/>
                <w:bCs/>
              </w:rPr>
            </w:pPr>
            <w:r w:rsidRPr="00B75793">
              <w:rPr>
                <w:b/>
                <w:bCs/>
              </w:rPr>
              <w:t>Уточнен план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06A19376" w14:textId="77777777" w:rsidR="00B75793" w:rsidRPr="00B75793" w:rsidRDefault="00B75793" w:rsidP="00B75793">
            <w:pPr>
              <w:jc w:val="center"/>
              <w:rPr>
                <w:b/>
                <w:bCs/>
              </w:rPr>
            </w:pPr>
            <w:r w:rsidRPr="00B75793">
              <w:rPr>
                <w:b/>
                <w:bCs/>
              </w:rPr>
              <w:t>Отчет</w:t>
            </w:r>
          </w:p>
        </w:tc>
      </w:tr>
      <w:tr w:rsidR="00B75793" w:rsidRPr="00B75793" w14:paraId="0D799659" w14:textId="77777777" w:rsidTr="00BB56CD">
        <w:trPr>
          <w:trHeight w:val="17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36942C3" w14:textId="77777777" w:rsidR="00B75793" w:rsidRPr="00B75793" w:rsidRDefault="00B75793" w:rsidP="00B75793">
            <w:pPr>
              <w:jc w:val="center"/>
              <w:rPr>
                <w:b/>
                <w:bCs/>
              </w:rPr>
            </w:pPr>
            <w:r w:rsidRPr="00B75793">
              <w:rPr>
                <w:b/>
                <w:bCs/>
              </w:rPr>
              <w:t>І.</w:t>
            </w:r>
          </w:p>
        </w:tc>
        <w:tc>
          <w:tcPr>
            <w:tcW w:w="5064" w:type="dxa"/>
            <w:tcBorders>
              <w:top w:val="nil"/>
              <w:left w:val="nil"/>
              <w:bottom w:val="single" w:sz="4" w:space="0" w:color="auto"/>
              <w:right w:val="single" w:sz="4" w:space="0" w:color="auto"/>
            </w:tcBorders>
            <w:shd w:val="clear" w:color="D9D9D9" w:fill="E6E6E6"/>
            <w:noWrap/>
            <w:vAlign w:val="bottom"/>
            <w:hideMark/>
          </w:tcPr>
          <w:p w14:paraId="183303B1" w14:textId="77777777" w:rsidR="00B75793" w:rsidRPr="00B75793" w:rsidRDefault="00B75793" w:rsidP="00B75793">
            <w:pPr>
              <w:rPr>
                <w:b/>
                <w:bCs/>
              </w:rPr>
            </w:pPr>
            <w:r w:rsidRPr="00B75793">
              <w:rPr>
                <w:b/>
                <w:bCs/>
              </w:rPr>
              <w:t>Общо ведомствени разходи:</w:t>
            </w:r>
          </w:p>
        </w:tc>
        <w:tc>
          <w:tcPr>
            <w:tcW w:w="1275" w:type="dxa"/>
            <w:tcBorders>
              <w:top w:val="nil"/>
              <w:left w:val="nil"/>
              <w:bottom w:val="single" w:sz="4" w:space="0" w:color="auto"/>
              <w:right w:val="single" w:sz="4" w:space="0" w:color="auto"/>
            </w:tcBorders>
            <w:shd w:val="clear" w:color="000000" w:fill="E6E6E6"/>
            <w:noWrap/>
            <w:vAlign w:val="center"/>
            <w:hideMark/>
          </w:tcPr>
          <w:p w14:paraId="78215066" w14:textId="77777777" w:rsidR="00B75793" w:rsidRPr="00B75793" w:rsidRDefault="00B75793" w:rsidP="00B75793">
            <w:pPr>
              <w:jc w:val="right"/>
              <w:rPr>
                <w:b/>
                <w:bCs/>
                <w:color w:val="000000"/>
              </w:rPr>
            </w:pPr>
            <w:r w:rsidRPr="00B75793">
              <w:rPr>
                <w:b/>
                <w:bCs/>
                <w:color w:val="000000"/>
              </w:rPr>
              <w:t>32 353 200</w:t>
            </w:r>
          </w:p>
        </w:tc>
        <w:tc>
          <w:tcPr>
            <w:tcW w:w="1560" w:type="dxa"/>
            <w:tcBorders>
              <w:top w:val="nil"/>
              <w:left w:val="nil"/>
              <w:bottom w:val="single" w:sz="4" w:space="0" w:color="auto"/>
              <w:right w:val="single" w:sz="4" w:space="0" w:color="auto"/>
            </w:tcBorders>
            <w:shd w:val="clear" w:color="000000" w:fill="E6E6E6"/>
            <w:noWrap/>
            <w:vAlign w:val="center"/>
            <w:hideMark/>
          </w:tcPr>
          <w:p w14:paraId="3116549D" w14:textId="77777777" w:rsidR="00B75793" w:rsidRPr="00B75793" w:rsidRDefault="00B75793" w:rsidP="00B75793">
            <w:pPr>
              <w:jc w:val="right"/>
              <w:rPr>
                <w:b/>
                <w:bCs/>
                <w:color w:val="000000"/>
              </w:rPr>
            </w:pPr>
            <w:r w:rsidRPr="00B75793">
              <w:rPr>
                <w:b/>
                <w:bCs/>
                <w:color w:val="000000"/>
              </w:rPr>
              <w:t>42 251 902</w:t>
            </w:r>
          </w:p>
        </w:tc>
        <w:tc>
          <w:tcPr>
            <w:tcW w:w="1559" w:type="dxa"/>
            <w:tcBorders>
              <w:top w:val="nil"/>
              <w:left w:val="nil"/>
              <w:bottom w:val="single" w:sz="4" w:space="0" w:color="auto"/>
              <w:right w:val="single" w:sz="4" w:space="0" w:color="auto"/>
            </w:tcBorders>
            <w:shd w:val="clear" w:color="000000" w:fill="E6E6E6"/>
            <w:noWrap/>
            <w:vAlign w:val="center"/>
            <w:hideMark/>
          </w:tcPr>
          <w:p w14:paraId="40B8D2BE" w14:textId="77777777" w:rsidR="00B75793" w:rsidRPr="00B75793" w:rsidRDefault="00B75793" w:rsidP="00B75793">
            <w:pPr>
              <w:jc w:val="right"/>
              <w:rPr>
                <w:b/>
                <w:bCs/>
                <w:color w:val="000000"/>
              </w:rPr>
            </w:pPr>
            <w:r w:rsidRPr="00B75793">
              <w:rPr>
                <w:b/>
                <w:bCs/>
                <w:color w:val="000000"/>
              </w:rPr>
              <w:t>39 330 857</w:t>
            </w:r>
          </w:p>
        </w:tc>
      </w:tr>
      <w:tr w:rsidR="00B75793" w:rsidRPr="00B75793" w14:paraId="12EA9C65" w14:textId="77777777" w:rsidTr="00B75793">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898736"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1314E2E9" w14:textId="77777777" w:rsidR="00B75793" w:rsidRPr="00B75793" w:rsidRDefault="00B75793" w:rsidP="00B75793">
            <w:r w:rsidRPr="00B75793">
              <w:t xml:space="preserve">   Персонал</w:t>
            </w:r>
          </w:p>
        </w:tc>
        <w:tc>
          <w:tcPr>
            <w:tcW w:w="1275" w:type="dxa"/>
            <w:tcBorders>
              <w:top w:val="nil"/>
              <w:left w:val="nil"/>
              <w:bottom w:val="single" w:sz="4" w:space="0" w:color="auto"/>
              <w:right w:val="single" w:sz="4" w:space="0" w:color="auto"/>
            </w:tcBorders>
            <w:shd w:val="clear" w:color="auto" w:fill="auto"/>
            <w:noWrap/>
            <w:vAlign w:val="center"/>
            <w:hideMark/>
          </w:tcPr>
          <w:p w14:paraId="2351B247" w14:textId="77777777" w:rsidR="00B75793" w:rsidRPr="00B75793" w:rsidRDefault="00B75793" w:rsidP="00B75793">
            <w:pPr>
              <w:jc w:val="right"/>
              <w:rPr>
                <w:color w:val="000000"/>
              </w:rPr>
            </w:pPr>
            <w:r w:rsidRPr="00B75793">
              <w:rPr>
                <w:color w:val="000000"/>
              </w:rPr>
              <w:t>25 172 900</w:t>
            </w:r>
          </w:p>
        </w:tc>
        <w:tc>
          <w:tcPr>
            <w:tcW w:w="1560" w:type="dxa"/>
            <w:tcBorders>
              <w:top w:val="nil"/>
              <w:left w:val="nil"/>
              <w:bottom w:val="single" w:sz="4" w:space="0" w:color="auto"/>
              <w:right w:val="single" w:sz="4" w:space="0" w:color="auto"/>
            </w:tcBorders>
            <w:shd w:val="clear" w:color="auto" w:fill="auto"/>
            <w:noWrap/>
            <w:vAlign w:val="center"/>
            <w:hideMark/>
          </w:tcPr>
          <w:p w14:paraId="10311906" w14:textId="77777777" w:rsidR="00B75793" w:rsidRPr="00B75793" w:rsidRDefault="00B75793" w:rsidP="00B75793">
            <w:pPr>
              <w:jc w:val="right"/>
              <w:rPr>
                <w:color w:val="000000"/>
              </w:rPr>
            </w:pPr>
            <w:r w:rsidRPr="00B75793">
              <w:rPr>
                <w:color w:val="000000"/>
              </w:rPr>
              <w:t>30 348 908</w:t>
            </w:r>
          </w:p>
        </w:tc>
        <w:tc>
          <w:tcPr>
            <w:tcW w:w="1559" w:type="dxa"/>
            <w:tcBorders>
              <w:top w:val="nil"/>
              <w:left w:val="nil"/>
              <w:bottom w:val="single" w:sz="4" w:space="0" w:color="auto"/>
              <w:right w:val="single" w:sz="4" w:space="0" w:color="auto"/>
            </w:tcBorders>
            <w:shd w:val="clear" w:color="auto" w:fill="auto"/>
            <w:noWrap/>
            <w:vAlign w:val="center"/>
            <w:hideMark/>
          </w:tcPr>
          <w:p w14:paraId="4699BCBE" w14:textId="77777777" w:rsidR="00B75793" w:rsidRPr="00B75793" w:rsidRDefault="00B75793" w:rsidP="00B75793">
            <w:pPr>
              <w:jc w:val="right"/>
              <w:rPr>
                <w:color w:val="000000"/>
              </w:rPr>
            </w:pPr>
            <w:r w:rsidRPr="00B75793">
              <w:rPr>
                <w:color w:val="000000"/>
              </w:rPr>
              <w:t>29 704 577</w:t>
            </w:r>
          </w:p>
        </w:tc>
      </w:tr>
      <w:tr w:rsidR="00B75793" w:rsidRPr="00B75793" w14:paraId="6CF456BA" w14:textId="77777777" w:rsidTr="00B75793">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7E7A39"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0823CB01" w14:textId="77777777" w:rsidR="00B75793" w:rsidRPr="00B75793" w:rsidRDefault="00B75793" w:rsidP="00B75793">
            <w:r w:rsidRPr="00B75793">
              <w:t xml:space="preserve">   Издръжка</w:t>
            </w:r>
          </w:p>
        </w:tc>
        <w:tc>
          <w:tcPr>
            <w:tcW w:w="1275" w:type="dxa"/>
            <w:tcBorders>
              <w:top w:val="nil"/>
              <w:left w:val="nil"/>
              <w:bottom w:val="single" w:sz="4" w:space="0" w:color="auto"/>
              <w:right w:val="single" w:sz="4" w:space="0" w:color="auto"/>
            </w:tcBorders>
            <w:shd w:val="clear" w:color="auto" w:fill="auto"/>
            <w:noWrap/>
            <w:vAlign w:val="center"/>
            <w:hideMark/>
          </w:tcPr>
          <w:p w14:paraId="602FA739" w14:textId="77777777" w:rsidR="00B75793" w:rsidRPr="00B75793" w:rsidRDefault="00B75793" w:rsidP="00B75793">
            <w:pPr>
              <w:jc w:val="right"/>
              <w:rPr>
                <w:color w:val="000000"/>
              </w:rPr>
            </w:pPr>
            <w:r w:rsidRPr="00B75793">
              <w:rPr>
                <w:color w:val="000000"/>
              </w:rPr>
              <w:t>7 180 300</w:t>
            </w:r>
          </w:p>
        </w:tc>
        <w:tc>
          <w:tcPr>
            <w:tcW w:w="1560" w:type="dxa"/>
            <w:tcBorders>
              <w:top w:val="nil"/>
              <w:left w:val="nil"/>
              <w:bottom w:val="single" w:sz="4" w:space="0" w:color="auto"/>
              <w:right w:val="single" w:sz="4" w:space="0" w:color="auto"/>
            </w:tcBorders>
            <w:shd w:val="clear" w:color="auto" w:fill="auto"/>
            <w:noWrap/>
            <w:vAlign w:val="center"/>
            <w:hideMark/>
          </w:tcPr>
          <w:p w14:paraId="1F2F28F3" w14:textId="77777777" w:rsidR="00B75793" w:rsidRPr="00B75793" w:rsidRDefault="00B75793" w:rsidP="00B75793">
            <w:pPr>
              <w:jc w:val="right"/>
              <w:rPr>
                <w:color w:val="000000"/>
              </w:rPr>
            </w:pPr>
            <w:r w:rsidRPr="00B75793">
              <w:rPr>
                <w:color w:val="000000"/>
              </w:rPr>
              <w:t>11 268 234</w:t>
            </w:r>
          </w:p>
        </w:tc>
        <w:tc>
          <w:tcPr>
            <w:tcW w:w="1559" w:type="dxa"/>
            <w:tcBorders>
              <w:top w:val="nil"/>
              <w:left w:val="nil"/>
              <w:bottom w:val="single" w:sz="4" w:space="0" w:color="auto"/>
              <w:right w:val="single" w:sz="4" w:space="0" w:color="auto"/>
            </w:tcBorders>
            <w:shd w:val="clear" w:color="auto" w:fill="auto"/>
            <w:noWrap/>
            <w:vAlign w:val="center"/>
            <w:hideMark/>
          </w:tcPr>
          <w:p w14:paraId="6F42B3B0" w14:textId="77777777" w:rsidR="00B75793" w:rsidRPr="00B75793" w:rsidRDefault="00B75793" w:rsidP="00B75793">
            <w:pPr>
              <w:jc w:val="right"/>
              <w:rPr>
                <w:color w:val="000000"/>
              </w:rPr>
            </w:pPr>
            <w:r w:rsidRPr="00B75793">
              <w:rPr>
                <w:color w:val="000000"/>
              </w:rPr>
              <w:t>9 029 299</w:t>
            </w:r>
          </w:p>
        </w:tc>
      </w:tr>
      <w:tr w:rsidR="00B75793" w:rsidRPr="00B75793" w14:paraId="685F2082" w14:textId="77777777" w:rsidTr="00B75793">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B01E12"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237E8629" w14:textId="77777777" w:rsidR="00B75793" w:rsidRPr="00B75793" w:rsidRDefault="00B75793" w:rsidP="00B75793">
            <w:r w:rsidRPr="00B75793">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center"/>
            <w:hideMark/>
          </w:tcPr>
          <w:p w14:paraId="47EDA2D8" w14:textId="77777777" w:rsidR="00B75793" w:rsidRPr="00B75793" w:rsidRDefault="00B75793" w:rsidP="00B75793">
            <w:pPr>
              <w:jc w:val="right"/>
              <w:rPr>
                <w:color w:val="000000"/>
              </w:rPr>
            </w:pPr>
            <w:r w:rsidRPr="00B75793">
              <w:rPr>
                <w:color w:val="000000"/>
              </w:rPr>
              <w:t>0</w:t>
            </w:r>
          </w:p>
        </w:tc>
        <w:tc>
          <w:tcPr>
            <w:tcW w:w="1560" w:type="dxa"/>
            <w:tcBorders>
              <w:top w:val="nil"/>
              <w:left w:val="nil"/>
              <w:bottom w:val="single" w:sz="4" w:space="0" w:color="auto"/>
              <w:right w:val="single" w:sz="4" w:space="0" w:color="auto"/>
            </w:tcBorders>
            <w:shd w:val="clear" w:color="auto" w:fill="auto"/>
            <w:noWrap/>
            <w:vAlign w:val="center"/>
            <w:hideMark/>
          </w:tcPr>
          <w:p w14:paraId="028D0B0B" w14:textId="77777777" w:rsidR="00B75793" w:rsidRPr="00B75793" w:rsidRDefault="00B75793" w:rsidP="00B75793">
            <w:pPr>
              <w:jc w:val="right"/>
              <w:rPr>
                <w:color w:val="000000"/>
              </w:rPr>
            </w:pPr>
            <w:r w:rsidRPr="00B75793">
              <w:rPr>
                <w:color w:val="000000"/>
              </w:rPr>
              <w:t>634 760</w:t>
            </w:r>
          </w:p>
        </w:tc>
        <w:tc>
          <w:tcPr>
            <w:tcW w:w="1559" w:type="dxa"/>
            <w:tcBorders>
              <w:top w:val="nil"/>
              <w:left w:val="nil"/>
              <w:bottom w:val="single" w:sz="4" w:space="0" w:color="auto"/>
              <w:right w:val="single" w:sz="4" w:space="0" w:color="auto"/>
            </w:tcBorders>
            <w:shd w:val="clear" w:color="auto" w:fill="auto"/>
            <w:noWrap/>
            <w:vAlign w:val="center"/>
            <w:hideMark/>
          </w:tcPr>
          <w:p w14:paraId="77ED5EEA" w14:textId="77777777" w:rsidR="00B75793" w:rsidRPr="00B75793" w:rsidRDefault="00B75793" w:rsidP="00B75793">
            <w:pPr>
              <w:jc w:val="right"/>
              <w:rPr>
                <w:color w:val="000000"/>
              </w:rPr>
            </w:pPr>
            <w:r w:rsidRPr="00B75793">
              <w:rPr>
                <w:color w:val="000000"/>
              </w:rPr>
              <w:t>596 981</w:t>
            </w:r>
          </w:p>
        </w:tc>
      </w:tr>
      <w:tr w:rsidR="00B75793" w:rsidRPr="00B75793" w14:paraId="5E825CE7" w14:textId="77777777" w:rsidTr="00BB56C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46F028E" w14:textId="77777777" w:rsidR="00B75793" w:rsidRPr="00B75793" w:rsidRDefault="00B75793" w:rsidP="00B75793">
            <w:pPr>
              <w:jc w:val="center"/>
              <w:rPr>
                <w:b/>
                <w:bCs/>
              </w:rPr>
            </w:pPr>
            <w:r w:rsidRPr="00B75793">
              <w:rPr>
                <w:b/>
                <w:bCs/>
              </w:rPr>
              <w:t>1</w:t>
            </w:r>
          </w:p>
        </w:tc>
        <w:tc>
          <w:tcPr>
            <w:tcW w:w="5064" w:type="dxa"/>
            <w:tcBorders>
              <w:top w:val="nil"/>
              <w:left w:val="nil"/>
              <w:bottom w:val="single" w:sz="4" w:space="0" w:color="auto"/>
              <w:right w:val="single" w:sz="4" w:space="0" w:color="auto"/>
            </w:tcBorders>
            <w:shd w:val="clear" w:color="D9D9D9" w:fill="E6E6E6"/>
            <w:noWrap/>
            <w:vAlign w:val="bottom"/>
            <w:hideMark/>
          </w:tcPr>
          <w:p w14:paraId="51C1C791" w14:textId="77777777" w:rsidR="00B75793" w:rsidRPr="00B75793" w:rsidRDefault="00B75793" w:rsidP="00B75793">
            <w:pPr>
              <w:ind w:firstLineChars="200" w:firstLine="400"/>
              <w:rPr>
                <w:b/>
                <w:bCs/>
              </w:rPr>
            </w:pPr>
            <w:r w:rsidRPr="00B75793">
              <w:rPr>
                <w:b/>
                <w:bCs/>
              </w:rPr>
              <w:t>Ведомствени разходи по бюджета на ПРБ:</w:t>
            </w:r>
          </w:p>
        </w:tc>
        <w:tc>
          <w:tcPr>
            <w:tcW w:w="1275" w:type="dxa"/>
            <w:tcBorders>
              <w:top w:val="nil"/>
              <w:left w:val="nil"/>
              <w:bottom w:val="single" w:sz="4" w:space="0" w:color="auto"/>
              <w:right w:val="single" w:sz="4" w:space="0" w:color="auto"/>
            </w:tcBorders>
            <w:shd w:val="clear" w:color="000000" w:fill="E6E6E6"/>
            <w:noWrap/>
            <w:vAlign w:val="center"/>
            <w:hideMark/>
          </w:tcPr>
          <w:p w14:paraId="1211F88B" w14:textId="77777777" w:rsidR="00B75793" w:rsidRPr="00B75793" w:rsidRDefault="00B75793" w:rsidP="00B75793">
            <w:pPr>
              <w:jc w:val="right"/>
              <w:rPr>
                <w:b/>
                <w:bCs/>
                <w:color w:val="000000"/>
              </w:rPr>
            </w:pPr>
            <w:r w:rsidRPr="00B75793">
              <w:rPr>
                <w:b/>
                <w:bCs/>
                <w:color w:val="000000"/>
              </w:rPr>
              <w:t>32 353 200</w:t>
            </w:r>
          </w:p>
        </w:tc>
        <w:tc>
          <w:tcPr>
            <w:tcW w:w="1560" w:type="dxa"/>
            <w:tcBorders>
              <w:top w:val="nil"/>
              <w:left w:val="nil"/>
              <w:bottom w:val="single" w:sz="4" w:space="0" w:color="auto"/>
              <w:right w:val="single" w:sz="4" w:space="0" w:color="auto"/>
            </w:tcBorders>
            <w:shd w:val="clear" w:color="000000" w:fill="E6E6E6"/>
            <w:noWrap/>
            <w:vAlign w:val="center"/>
            <w:hideMark/>
          </w:tcPr>
          <w:p w14:paraId="5678B16E" w14:textId="77777777" w:rsidR="00B75793" w:rsidRPr="00B75793" w:rsidRDefault="00B75793" w:rsidP="00B75793">
            <w:pPr>
              <w:jc w:val="right"/>
              <w:rPr>
                <w:b/>
                <w:bCs/>
                <w:color w:val="000000"/>
              </w:rPr>
            </w:pPr>
            <w:r w:rsidRPr="00B75793">
              <w:rPr>
                <w:b/>
                <w:bCs/>
                <w:color w:val="000000"/>
              </w:rPr>
              <w:t>42 251 902</w:t>
            </w:r>
          </w:p>
        </w:tc>
        <w:tc>
          <w:tcPr>
            <w:tcW w:w="1559" w:type="dxa"/>
            <w:tcBorders>
              <w:top w:val="nil"/>
              <w:left w:val="nil"/>
              <w:bottom w:val="single" w:sz="4" w:space="0" w:color="auto"/>
              <w:right w:val="single" w:sz="4" w:space="0" w:color="auto"/>
            </w:tcBorders>
            <w:shd w:val="clear" w:color="000000" w:fill="E6E6E6"/>
            <w:noWrap/>
            <w:vAlign w:val="center"/>
            <w:hideMark/>
          </w:tcPr>
          <w:p w14:paraId="6F3BA6FE" w14:textId="77777777" w:rsidR="00B75793" w:rsidRPr="00B75793" w:rsidRDefault="00B75793" w:rsidP="00B75793">
            <w:pPr>
              <w:jc w:val="right"/>
              <w:rPr>
                <w:b/>
                <w:bCs/>
                <w:color w:val="000000"/>
              </w:rPr>
            </w:pPr>
            <w:r w:rsidRPr="00B75793">
              <w:rPr>
                <w:b/>
                <w:bCs/>
                <w:color w:val="000000"/>
              </w:rPr>
              <w:t>39 330 857</w:t>
            </w:r>
          </w:p>
        </w:tc>
      </w:tr>
      <w:tr w:rsidR="00B75793" w:rsidRPr="00B75793" w14:paraId="18CC24BB" w14:textId="77777777" w:rsidTr="00BB56CD">
        <w:trPr>
          <w:trHeight w:val="1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A32E2DC"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1D35DCB4" w14:textId="77777777" w:rsidR="00B75793" w:rsidRPr="00B75793" w:rsidRDefault="00B75793" w:rsidP="00B75793">
            <w:pPr>
              <w:ind w:firstLineChars="200" w:firstLine="400"/>
            </w:pPr>
            <w:r w:rsidRPr="00B75793">
              <w:t xml:space="preserve">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3660A382" w14:textId="77777777" w:rsidR="00B75793" w:rsidRPr="00B75793" w:rsidRDefault="00B75793" w:rsidP="00B75793">
            <w:pPr>
              <w:jc w:val="right"/>
            </w:pPr>
            <w:r w:rsidRPr="00B75793">
              <w:t>25 172 900</w:t>
            </w:r>
          </w:p>
        </w:tc>
        <w:tc>
          <w:tcPr>
            <w:tcW w:w="1560" w:type="dxa"/>
            <w:tcBorders>
              <w:top w:val="nil"/>
              <w:left w:val="nil"/>
              <w:bottom w:val="single" w:sz="4" w:space="0" w:color="auto"/>
              <w:right w:val="single" w:sz="4" w:space="0" w:color="auto"/>
            </w:tcBorders>
            <w:shd w:val="clear" w:color="auto" w:fill="auto"/>
            <w:noWrap/>
            <w:vAlign w:val="bottom"/>
            <w:hideMark/>
          </w:tcPr>
          <w:p w14:paraId="346D7BF5" w14:textId="77777777" w:rsidR="00B75793" w:rsidRPr="00B75793" w:rsidRDefault="00B75793" w:rsidP="00B75793">
            <w:pPr>
              <w:jc w:val="right"/>
            </w:pPr>
            <w:r w:rsidRPr="00B75793">
              <w:t>30 348 908</w:t>
            </w:r>
          </w:p>
        </w:tc>
        <w:tc>
          <w:tcPr>
            <w:tcW w:w="1559" w:type="dxa"/>
            <w:tcBorders>
              <w:top w:val="nil"/>
              <w:left w:val="nil"/>
              <w:bottom w:val="single" w:sz="4" w:space="0" w:color="auto"/>
              <w:right w:val="single" w:sz="4" w:space="0" w:color="auto"/>
            </w:tcBorders>
            <w:shd w:val="clear" w:color="auto" w:fill="auto"/>
            <w:noWrap/>
            <w:vAlign w:val="bottom"/>
            <w:hideMark/>
          </w:tcPr>
          <w:p w14:paraId="673935A7" w14:textId="77777777" w:rsidR="00B75793" w:rsidRPr="00B75793" w:rsidRDefault="00B75793" w:rsidP="00B75793">
            <w:pPr>
              <w:jc w:val="right"/>
            </w:pPr>
            <w:r w:rsidRPr="00B75793">
              <w:t>29 704 577</w:t>
            </w:r>
          </w:p>
        </w:tc>
      </w:tr>
      <w:tr w:rsidR="00B75793" w:rsidRPr="00B75793" w14:paraId="20023496"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AA9E456"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12A99F3F" w14:textId="77777777" w:rsidR="00B75793" w:rsidRPr="00B75793" w:rsidRDefault="00B75793" w:rsidP="00B75793">
            <w:pPr>
              <w:ind w:firstLineChars="200" w:firstLine="400"/>
            </w:pPr>
            <w:r w:rsidRPr="00B75793">
              <w:t xml:space="preserve">   Издръжка</w:t>
            </w:r>
          </w:p>
        </w:tc>
        <w:tc>
          <w:tcPr>
            <w:tcW w:w="1275" w:type="dxa"/>
            <w:tcBorders>
              <w:top w:val="nil"/>
              <w:left w:val="nil"/>
              <w:bottom w:val="single" w:sz="4" w:space="0" w:color="auto"/>
              <w:right w:val="single" w:sz="4" w:space="0" w:color="auto"/>
            </w:tcBorders>
            <w:shd w:val="clear" w:color="auto" w:fill="auto"/>
            <w:noWrap/>
            <w:vAlign w:val="bottom"/>
            <w:hideMark/>
          </w:tcPr>
          <w:p w14:paraId="104EEBDD" w14:textId="77777777" w:rsidR="00B75793" w:rsidRPr="00B75793" w:rsidRDefault="00B75793" w:rsidP="00B75793">
            <w:pPr>
              <w:jc w:val="right"/>
            </w:pPr>
            <w:r w:rsidRPr="00B75793">
              <w:t>7 180 300</w:t>
            </w:r>
          </w:p>
        </w:tc>
        <w:tc>
          <w:tcPr>
            <w:tcW w:w="1560" w:type="dxa"/>
            <w:tcBorders>
              <w:top w:val="nil"/>
              <w:left w:val="nil"/>
              <w:bottom w:val="single" w:sz="4" w:space="0" w:color="auto"/>
              <w:right w:val="single" w:sz="4" w:space="0" w:color="auto"/>
            </w:tcBorders>
            <w:shd w:val="clear" w:color="auto" w:fill="auto"/>
            <w:noWrap/>
            <w:vAlign w:val="bottom"/>
            <w:hideMark/>
          </w:tcPr>
          <w:p w14:paraId="3EBB24B3" w14:textId="77777777" w:rsidR="00B75793" w:rsidRPr="00B75793" w:rsidRDefault="00B75793" w:rsidP="00B75793">
            <w:pPr>
              <w:jc w:val="right"/>
            </w:pPr>
            <w:r w:rsidRPr="00B75793">
              <w:t>11 268 234</w:t>
            </w:r>
          </w:p>
        </w:tc>
        <w:tc>
          <w:tcPr>
            <w:tcW w:w="1559" w:type="dxa"/>
            <w:tcBorders>
              <w:top w:val="nil"/>
              <w:left w:val="nil"/>
              <w:bottom w:val="single" w:sz="4" w:space="0" w:color="auto"/>
              <w:right w:val="single" w:sz="4" w:space="0" w:color="auto"/>
            </w:tcBorders>
            <w:shd w:val="clear" w:color="auto" w:fill="auto"/>
            <w:noWrap/>
            <w:vAlign w:val="bottom"/>
            <w:hideMark/>
          </w:tcPr>
          <w:p w14:paraId="2C7BAF56" w14:textId="77777777" w:rsidR="00B75793" w:rsidRPr="00B75793" w:rsidRDefault="00B75793" w:rsidP="00B75793">
            <w:pPr>
              <w:jc w:val="right"/>
            </w:pPr>
            <w:r w:rsidRPr="00B75793">
              <w:t>9 029 299</w:t>
            </w:r>
          </w:p>
        </w:tc>
      </w:tr>
      <w:tr w:rsidR="00B75793" w:rsidRPr="00B75793" w14:paraId="1147719D" w14:textId="77777777" w:rsidTr="00BB56CD">
        <w:trPr>
          <w:trHeight w:val="8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FA816C4"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3E7E207D" w14:textId="77777777" w:rsidR="00B75793" w:rsidRPr="00B75793" w:rsidRDefault="00B75793" w:rsidP="00B75793">
            <w:pPr>
              <w:ind w:firstLineChars="200" w:firstLine="400"/>
            </w:pPr>
            <w:r w:rsidRPr="00B75793">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bottom"/>
            <w:hideMark/>
          </w:tcPr>
          <w:p w14:paraId="07B13999" w14:textId="77777777" w:rsidR="00B75793" w:rsidRPr="00B75793" w:rsidRDefault="00B75793" w:rsidP="00B75793">
            <w:pPr>
              <w:jc w:val="right"/>
            </w:pPr>
            <w:r w:rsidRPr="00B75793">
              <w:t>0</w:t>
            </w:r>
          </w:p>
        </w:tc>
        <w:tc>
          <w:tcPr>
            <w:tcW w:w="1560" w:type="dxa"/>
            <w:tcBorders>
              <w:top w:val="nil"/>
              <w:left w:val="nil"/>
              <w:bottom w:val="single" w:sz="4" w:space="0" w:color="auto"/>
              <w:right w:val="single" w:sz="4" w:space="0" w:color="auto"/>
            </w:tcBorders>
            <w:shd w:val="clear" w:color="auto" w:fill="auto"/>
            <w:noWrap/>
            <w:vAlign w:val="bottom"/>
            <w:hideMark/>
          </w:tcPr>
          <w:p w14:paraId="34FB626C" w14:textId="77777777" w:rsidR="00B75793" w:rsidRPr="00B75793" w:rsidRDefault="00B75793" w:rsidP="00B75793">
            <w:pPr>
              <w:jc w:val="right"/>
            </w:pPr>
            <w:r w:rsidRPr="00B75793">
              <w:t>634 760</w:t>
            </w:r>
          </w:p>
        </w:tc>
        <w:tc>
          <w:tcPr>
            <w:tcW w:w="1559" w:type="dxa"/>
            <w:tcBorders>
              <w:top w:val="nil"/>
              <w:left w:val="nil"/>
              <w:bottom w:val="single" w:sz="4" w:space="0" w:color="auto"/>
              <w:right w:val="single" w:sz="4" w:space="0" w:color="auto"/>
            </w:tcBorders>
            <w:shd w:val="clear" w:color="auto" w:fill="auto"/>
            <w:noWrap/>
            <w:vAlign w:val="bottom"/>
            <w:hideMark/>
          </w:tcPr>
          <w:p w14:paraId="2AFB99C9" w14:textId="77777777" w:rsidR="00B75793" w:rsidRPr="00B75793" w:rsidRDefault="00B75793" w:rsidP="00B75793">
            <w:pPr>
              <w:jc w:val="right"/>
            </w:pPr>
            <w:r w:rsidRPr="00B75793">
              <w:t>596 981</w:t>
            </w:r>
          </w:p>
        </w:tc>
      </w:tr>
      <w:tr w:rsidR="00B75793" w:rsidRPr="00B75793" w14:paraId="2F18F243" w14:textId="77777777" w:rsidTr="00BB56CD">
        <w:trPr>
          <w:trHeight w:val="12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CDE5359" w14:textId="77777777" w:rsidR="00B75793" w:rsidRPr="00B75793" w:rsidRDefault="00B75793" w:rsidP="00B75793">
            <w:pPr>
              <w:jc w:val="center"/>
              <w:rPr>
                <w:b/>
                <w:bCs/>
              </w:rPr>
            </w:pPr>
            <w:r w:rsidRPr="00B75793">
              <w:rPr>
                <w:b/>
                <w:bCs/>
              </w:rPr>
              <w:t>2</w:t>
            </w:r>
          </w:p>
        </w:tc>
        <w:tc>
          <w:tcPr>
            <w:tcW w:w="5064" w:type="dxa"/>
            <w:tcBorders>
              <w:top w:val="nil"/>
              <w:left w:val="nil"/>
              <w:bottom w:val="single" w:sz="4" w:space="0" w:color="auto"/>
              <w:right w:val="single" w:sz="4" w:space="0" w:color="auto"/>
            </w:tcBorders>
            <w:shd w:val="clear" w:color="D9D9D9" w:fill="E6E6E6"/>
            <w:vAlign w:val="bottom"/>
            <w:hideMark/>
          </w:tcPr>
          <w:p w14:paraId="783069D3" w14:textId="77777777" w:rsidR="00B75793" w:rsidRPr="00B75793" w:rsidRDefault="00B75793" w:rsidP="00B75793">
            <w:pPr>
              <w:ind w:firstLineChars="200" w:firstLine="400"/>
              <w:rPr>
                <w:b/>
                <w:bCs/>
              </w:rPr>
            </w:pPr>
            <w:r w:rsidRPr="00B75793">
              <w:rPr>
                <w:b/>
                <w:bCs/>
              </w:rPr>
              <w:t xml:space="preserve">Ведомствени разходи по други бюджети и сметки за средства от ЕС </w:t>
            </w:r>
          </w:p>
        </w:tc>
        <w:tc>
          <w:tcPr>
            <w:tcW w:w="1275" w:type="dxa"/>
            <w:tcBorders>
              <w:top w:val="nil"/>
              <w:left w:val="nil"/>
              <w:bottom w:val="single" w:sz="4" w:space="0" w:color="auto"/>
              <w:right w:val="single" w:sz="4" w:space="0" w:color="auto"/>
            </w:tcBorders>
            <w:shd w:val="clear" w:color="000000" w:fill="E6E6E6"/>
            <w:noWrap/>
            <w:vAlign w:val="center"/>
            <w:hideMark/>
          </w:tcPr>
          <w:p w14:paraId="7458C474"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0C757946"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11BA31E6" w14:textId="77777777" w:rsidR="00B75793" w:rsidRPr="00B75793" w:rsidRDefault="00B75793" w:rsidP="00B75793">
            <w:pPr>
              <w:jc w:val="right"/>
              <w:rPr>
                <w:b/>
                <w:bCs/>
                <w:color w:val="000000"/>
              </w:rPr>
            </w:pPr>
            <w:r w:rsidRPr="00B75793">
              <w:rPr>
                <w:b/>
                <w:bCs/>
                <w:color w:val="000000"/>
              </w:rPr>
              <w:t>0</w:t>
            </w:r>
          </w:p>
        </w:tc>
      </w:tr>
      <w:tr w:rsidR="00B75793" w:rsidRPr="00B75793" w14:paraId="45B3F522"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B12C689"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4A575993" w14:textId="77777777" w:rsidR="00B75793" w:rsidRPr="00B75793" w:rsidRDefault="00B75793" w:rsidP="00B75793">
            <w:pPr>
              <w:ind w:firstLineChars="200" w:firstLine="400"/>
            </w:pPr>
            <w:r w:rsidRPr="00B75793">
              <w:t> </w:t>
            </w:r>
          </w:p>
        </w:tc>
        <w:tc>
          <w:tcPr>
            <w:tcW w:w="1275" w:type="dxa"/>
            <w:tcBorders>
              <w:top w:val="nil"/>
              <w:left w:val="nil"/>
              <w:bottom w:val="single" w:sz="4" w:space="0" w:color="auto"/>
              <w:right w:val="single" w:sz="4" w:space="0" w:color="auto"/>
            </w:tcBorders>
            <w:shd w:val="clear" w:color="auto" w:fill="auto"/>
            <w:noWrap/>
            <w:vAlign w:val="bottom"/>
            <w:hideMark/>
          </w:tcPr>
          <w:p w14:paraId="14143425"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66213DD0"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244D549E" w14:textId="77777777" w:rsidR="00B75793" w:rsidRPr="00B75793" w:rsidRDefault="00B75793" w:rsidP="00B75793">
            <w:pPr>
              <w:jc w:val="right"/>
            </w:pPr>
            <w:r w:rsidRPr="00B75793">
              <w:t> </w:t>
            </w:r>
          </w:p>
        </w:tc>
      </w:tr>
      <w:tr w:rsidR="00B75793" w:rsidRPr="00B75793" w14:paraId="0CD47B61" w14:textId="77777777" w:rsidTr="00BB56CD">
        <w:trPr>
          <w:trHeight w:val="12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8E8F84D" w14:textId="77777777" w:rsidR="00B75793" w:rsidRPr="00B75793" w:rsidRDefault="00B75793" w:rsidP="00B75793">
            <w:pPr>
              <w:jc w:val="center"/>
              <w:rPr>
                <w:b/>
                <w:bCs/>
              </w:rPr>
            </w:pPr>
            <w:r w:rsidRPr="00B75793">
              <w:rPr>
                <w:b/>
                <w:bCs/>
              </w:rPr>
              <w:t>ІІ.</w:t>
            </w:r>
          </w:p>
        </w:tc>
        <w:tc>
          <w:tcPr>
            <w:tcW w:w="5064" w:type="dxa"/>
            <w:tcBorders>
              <w:top w:val="nil"/>
              <w:left w:val="nil"/>
              <w:bottom w:val="single" w:sz="4" w:space="0" w:color="auto"/>
              <w:right w:val="single" w:sz="4" w:space="0" w:color="auto"/>
            </w:tcBorders>
            <w:shd w:val="clear" w:color="D9D9D9" w:fill="E6E6E6"/>
            <w:noWrap/>
            <w:vAlign w:val="bottom"/>
            <w:hideMark/>
          </w:tcPr>
          <w:p w14:paraId="6C8A56CB" w14:textId="77777777" w:rsidR="00B75793" w:rsidRPr="00B75793" w:rsidRDefault="00B75793" w:rsidP="00B75793">
            <w:pPr>
              <w:rPr>
                <w:b/>
                <w:bCs/>
              </w:rPr>
            </w:pPr>
            <w:r w:rsidRPr="00B75793">
              <w:rPr>
                <w:b/>
                <w:bCs/>
              </w:rPr>
              <w:t xml:space="preserve">Администрирани разходни параграфи по бюджета </w:t>
            </w:r>
          </w:p>
        </w:tc>
        <w:tc>
          <w:tcPr>
            <w:tcW w:w="1275" w:type="dxa"/>
            <w:tcBorders>
              <w:top w:val="nil"/>
              <w:left w:val="nil"/>
              <w:bottom w:val="single" w:sz="4" w:space="0" w:color="auto"/>
              <w:right w:val="single" w:sz="4" w:space="0" w:color="auto"/>
            </w:tcBorders>
            <w:shd w:val="clear" w:color="000000" w:fill="E6E6E6"/>
            <w:noWrap/>
            <w:vAlign w:val="center"/>
            <w:hideMark/>
          </w:tcPr>
          <w:p w14:paraId="1230AC20"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7047FD32"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14C96280" w14:textId="77777777" w:rsidR="00B75793" w:rsidRPr="00B75793" w:rsidRDefault="00B75793" w:rsidP="00B75793">
            <w:pPr>
              <w:jc w:val="right"/>
              <w:rPr>
                <w:b/>
                <w:bCs/>
                <w:color w:val="000000"/>
              </w:rPr>
            </w:pPr>
            <w:r w:rsidRPr="00B75793">
              <w:rPr>
                <w:b/>
                <w:bCs/>
                <w:color w:val="000000"/>
              </w:rPr>
              <w:t>0</w:t>
            </w:r>
          </w:p>
        </w:tc>
      </w:tr>
      <w:tr w:rsidR="00B75793" w:rsidRPr="00B75793" w14:paraId="598A426C"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8DF887"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auto" w:fill="auto"/>
            <w:noWrap/>
            <w:vAlign w:val="bottom"/>
            <w:hideMark/>
          </w:tcPr>
          <w:p w14:paraId="3784270A" w14:textId="77777777" w:rsidR="00B75793" w:rsidRPr="00B75793" w:rsidRDefault="00B75793" w:rsidP="00B75793">
            <w:r w:rsidRPr="00B75793">
              <w:t> </w:t>
            </w:r>
          </w:p>
        </w:tc>
        <w:tc>
          <w:tcPr>
            <w:tcW w:w="1275" w:type="dxa"/>
            <w:tcBorders>
              <w:top w:val="nil"/>
              <w:left w:val="nil"/>
              <w:bottom w:val="single" w:sz="4" w:space="0" w:color="auto"/>
              <w:right w:val="single" w:sz="4" w:space="0" w:color="auto"/>
            </w:tcBorders>
            <w:shd w:val="clear" w:color="auto" w:fill="auto"/>
            <w:noWrap/>
            <w:vAlign w:val="center"/>
            <w:hideMark/>
          </w:tcPr>
          <w:p w14:paraId="63DA75DC" w14:textId="77777777" w:rsidR="00B75793" w:rsidRPr="00B75793" w:rsidRDefault="00B75793" w:rsidP="00B75793">
            <w:pPr>
              <w:jc w:val="right"/>
              <w:rPr>
                <w:b/>
                <w:bCs/>
                <w:color w:val="000000"/>
              </w:rPr>
            </w:pPr>
            <w:r w:rsidRPr="00B75793">
              <w:rPr>
                <w:b/>
                <w:bCs/>
                <w:color w:val="000000"/>
              </w:rPr>
              <w:t> </w:t>
            </w:r>
          </w:p>
        </w:tc>
        <w:tc>
          <w:tcPr>
            <w:tcW w:w="1560" w:type="dxa"/>
            <w:tcBorders>
              <w:top w:val="nil"/>
              <w:left w:val="nil"/>
              <w:bottom w:val="single" w:sz="4" w:space="0" w:color="auto"/>
              <w:right w:val="single" w:sz="4" w:space="0" w:color="auto"/>
            </w:tcBorders>
            <w:shd w:val="clear" w:color="auto" w:fill="auto"/>
            <w:noWrap/>
            <w:vAlign w:val="center"/>
            <w:hideMark/>
          </w:tcPr>
          <w:p w14:paraId="4EE860D9" w14:textId="77777777" w:rsidR="00B75793" w:rsidRPr="00B75793" w:rsidRDefault="00B75793" w:rsidP="00B75793">
            <w:pPr>
              <w:jc w:val="right"/>
              <w:rPr>
                <w:b/>
                <w:bCs/>
                <w:color w:val="000000"/>
              </w:rPr>
            </w:pPr>
            <w:r w:rsidRPr="00B75793">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3D83C33" w14:textId="77777777" w:rsidR="00B75793" w:rsidRPr="00B75793" w:rsidRDefault="00B75793" w:rsidP="00B75793">
            <w:pPr>
              <w:jc w:val="right"/>
              <w:rPr>
                <w:b/>
                <w:bCs/>
                <w:color w:val="000000"/>
              </w:rPr>
            </w:pPr>
            <w:r w:rsidRPr="00B75793">
              <w:rPr>
                <w:b/>
                <w:bCs/>
                <w:color w:val="000000"/>
              </w:rPr>
              <w:t> </w:t>
            </w:r>
          </w:p>
        </w:tc>
      </w:tr>
      <w:tr w:rsidR="00B75793" w:rsidRPr="00B75793" w14:paraId="5B01FAEC" w14:textId="77777777" w:rsidTr="00BB56CD">
        <w:trPr>
          <w:trHeight w:val="7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8231788" w14:textId="77777777" w:rsidR="00B75793" w:rsidRPr="00B75793" w:rsidRDefault="00B75793" w:rsidP="00B75793">
            <w:pPr>
              <w:jc w:val="center"/>
              <w:rPr>
                <w:b/>
                <w:bCs/>
                <w:u w:val="single"/>
              </w:rPr>
            </w:pPr>
            <w:r w:rsidRPr="00B75793">
              <w:rPr>
                <w:b/>
                <w:bCs/>
                <w:u w:val="single"/>
              </w:rPr>
              <w:t>ІІІ.</w:t>
            </w:r>
          </w:p>
        </w:tc>
        <w:tc>
          <w:tcPr>
            <w:tcW w:w="5064" w:type="dxa"/>
            <w:tcBorders>
              <w:top w:val="nil"/>
              <w:left w:val="nil"/>
              <w:bottom w:val="single" w:sz="4" w:space="0" w:color="auto"/>
              <w:right w:val="single" w:sz="4" w:space="0" w:color="auto"/>
            </w:tcBorders>
            <w:shd w:val="clear" w:color="D9D9D9" w:fill="E6E6E6"/>
            <w:vAlign w:val="bottom"/>
            <w:hideMark/>
          </w:tcPr>
          <w:p w14:paraId="654A7E44" w14:textId="77777777" w:rsidR="00B75793" w:rsidRPr="00B75793" w:rsidRDefault="00B75793" w:rsidP="00B75793">
            <w:pPr>
              <w:rPr>
                <w:b/>
                <w:bCs/>
              </w:rPr>
            </w:pPr>
            <w:r w:rsidRPr="00B75793">
              <w:rPr>
                <w:b/>
                <w:bCs/>
              </w:rPr>
              <w:t>Администрирани разходни параграфи по други бюджети и сметки за средства от ЕС</w:t>
            </w:r>
          </w:p>
        </w:tc>
        <w:tc>
          <w:tcPr>
            <w:tcW w:w="1275" w:type="dxa"/>
            <w:tcBorders>
              <w:top w:val="nil"/>
              <w:left w:val="nil"/>
              <w:bottom w:val="single" w:sz="4" w:space="0" w:color="auto"/>
              <w:right w:val="single" w:sz="4" w:space="0" w:color="auto"/>
            </w:tcBorders>
            <w:shd w:val="clear" w:color="000000" w:fill="E6E6E6"/>
            <w:noWrap/>
            <w:vAlign w:val="center"/>
            <w:hideMark/>
          </w:tcPr>
          <w:p w14:paraId="75DAE9F1"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6A4DAA53"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408C2205" w14:textId="77777777" w:rsidR="00B75793" w:rsidRPr="00B75793" w:rsidRDefault="00B75793" w:rsidP="00B75793">
            <w:pPr>
              <w:jc w:val="right"/>
              <w:rPr>
                <w:b/>
                <w:bCs/>
                <w:color w:val="000000"/>
              </w:rPr>
            </w:pPr>
            <w:r w:rsidRPr="00B75793">
              <w:rPr>
                <w:b/>
                <w:bCs/>
                <w:color w:val="000000"/>
              </w:rPr>
              <w:t>0</w:t>
            </w:r>
          </w:p>
        </w:tc>
      </w:tr>
      <w:tr w:rsidR="00B75793" w:rsidRPr="00B75793" w14:paraId="44B9C30A"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6041928"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1646032D" w14:textId="77777777" w:rsidR="00B75793" w:rsidRPr="00B75793" w:rsidRDefault="00B75793" w:rsidP="00B75793">
            <w:pPr>
              <w:ind w:firstLineChars="100" w:firstLine="200"/>
            </w:pPr>
            <w:r w:rsidRPr="00B75793">
              <w:t> </w:t>
            </w:r>
          </w:p>
        </w:tc>
        <w:tc>
          <w:tcPr>
            <w:tcW w:w="1275" w:type="dxa"/>
            <w:tcBorders>
              <w:top w:val="nil"/>
              <w:left w:val="nil"/>
              <w:bottom w:val="single" w:sz="4" w:space="0" w:color="auto"/>
              <w:right w:val="single" w:sz="4" w:space="0" w:color="auto"/>
            </w:tcBorders>
            <w:shd w:val="clear" w:color="auto" w:fill="auto"/>
            <w:noWrap/>
            <w:vAlign w:val="bottom"/>
            <w:hideMark/>
          </w:tcPr>
          <w:p w14:paraId="16F4A1B4"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41EC2D63"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1C96153F" w14:textId="77777777" w:rsidR="00B75793" w:rsidRPr="00B75793" w:rsidRDefault="00B75793" w:rsidP="00B75793">
            <w:pPr>
              <w:jc w:val="right"/>
            </w:pPr>
            <w:r w:rsidRPr="00B75793">
              <w:t> </w:t>
            </w:r>
          </w:p>
        </w:tc>
      </w:tr>
      <w:tr w:rsidR="00B75793" w:rsidRPr="00B75793" w14:paraId="1020998B" w14:textId="77777777" w:rsidTr="00BB56CD">
        <w:trPr>
          <w:trHeight w:val="191"/>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57C3678"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29425949" w14:textId="77777777" w:rsidR="00B75793" w:rsidRPr="00B75793" w:rsidRDefault="00B75793" w:rsidP="00B75793">
            <w:pPr>
              <w:rPr>
                <w:b/>
                <w:bCs/>
              </w:rPr>
            </w:pPr>
            <w:r w:rsidRPr="00B75793">
              <w:rPr>
                <w:b/>
                <w:bCs/>
              </w:rPr>
              <w:t>Общо администрирани разходи (ІІ+ІІІ):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71680821" w14:textId="77777777" w:rsidR="00B75793" w:rsidRPr="00B75793" w:rsidRDefault="00B75793" w:rsidP="00B75793">
            <w:pPr>
              <w:jc w:val="right"/>
              <w:rPr>
                <w:b/>
                <w:bCs/>
                <w:color w:val="000000"/>
              </w:rPr>
            </w:pPr>
            <w:r w:rsidRPr="00B75793">
              <w:rPr>
                <w:b/>
                <w:bCs/>
                <w:color w:val="000000"/>
              </w:rPr>
              <w:t>0</w:t>
            </w:r>
          </w:p>
        </w:tc>
        <w:tc>
          <w:tcPr>
            <w:tcW w:w="1560" w:type="dxa"/>
            <w:tcBorders>
              <w:top w:val="nil"/>
              <w:left w:val="nil"/>
              <w:bottom w:val="single" w:sz="4" w:space="0" w:color="auto"/>
              <w:right w:val="single" w:sz="4" w:space="0" w:color="auto"/>
            </w:tcBorders>
            <w:shd w:val="clear" w:color="000000" w:fill="E6E6E6"/>
            <w:noWrap/>
            <w:vAlign w:val="center"/>
            <w:hideMark/>
          </w:tcPr>
          <w:p w14:paraId="3F0CC62F"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681BDE00" w14:textId="77777777" w:rsidR="00B75793" w:rsidRPr="00B75793" w:rsidRDefault="00B75793" w:rsidP="00B75793">
            <w:pPr>
              <w:jc w:val="right"/>
              <w:rPr>
                <w:b/>
                <w:bCs/>
                <w:color w:val="000000"/>
              </w:rPr>
            </w:pPr>
            <w:r w:rsidRPr="00B75793">
              <w:rPr>
                <w:b/>
                <w:bCs/>
                <w:color w:val="000000"/>
              </w:rPr>
              <w:t>0</w:t>
            </w:r>
          </w:p>
        </w:tc>
      </w:tr>
      <w:tr w:rsidR="00B75793" w:rsidRPr="00B75793" w14:paraId="4E5EA938" w14:textId="77777777" w:rsidTr="00B75793">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AF206B"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527B882E" w14:textId="77777777" w:rsidR="00B75793" w:rsidRPr="00B75793" w:rsidRDefault="00B75793" w:rsidP="00B75793">
            <w:r w:rsidRPr="00B75793">
              <w:t> </w:t>
            </w:r>
          </w:p>
        </w:tc>
        <w:tc>
          <w:tcPr>
            <w:tcW w:w="1275" w:type="dxa"/>
            <w:tcBorders>
              <w:top w:val="nil"/>
              <w:left w:val="nil"/>
              <w:bottom w:val="single" w:sz="4" w:space="0" w:color="auto"/>
              <w:right w:val="single" w:sz="4" w:space="0" w:color="auto"/>
            </w:tcBorders>
            <w:shd w:val="clear" w:color="auto" w:fill="auto"/>
            <w:noWrap/>
            <w:vAlign w:val="bottom"/>
            <w:hideMark/>
          </w:tcPr>
          <w:p w14:paraId="68242859"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4E2CBDCA"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2579D7F5" w14:textId="77777777" w:rsidR="00B75793" w:rsidRPr="00B75793" w:rsidRDefault="00B75793" w:rsidP="00B75793">
            <w:pPr>
              <w:jc w:val="right"/>
            </w:pPr>
            <w:r w:rsidRPr="00B75793">
              <w:t> </w:t>
            </w:r>
          </w:p>
        </w:tc>
      </w:tr>
      <w:tr w:rsidR="00B75793" w:rsidRPr="00B75793" w14:paraId="52130B02"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08EB3AB"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1D8F774C" w14:textId="77777777" w:rsidR="00B75793" w:rsidRPr="00B75793" w:rsidRDefault="00B75793" w:rsidP="00B75793">
            <w:pPr>
              <w:rPr>
                <w:b/>
                <w:bCs/>
              </w:rPr>
            </w:pPr>
            <w:r w:rsidRPr="00B75793">
              <w:rPr>
                <w:b/>
                <w:bCs/>
              </w:rPr>
              <w:t>Общо разходи по бюджета (І.1+ІІ):</w:t>
            </w:r>
          </w:p>
        </w:tc>
        <w:tc>
          <w:tcPr>
            <w:tcW w:w="1275" w:type="dxa"/>
            <w:tcBorders>
              <w:top w:val="nil"/>
              <w:left w:val="nil"/>
              <w:bottom w:val="single" w:sz="4" w:space="0" w:color="auto"/>
              <w:right w:val="single" w:sz="4" w:space="0" w:color="auto"/>
            </w:tcBorders>
            <w:shd w:val="clear" w:color="000000" w:fill="E6E6E6"/>
            <w:noWrap/>
            <w:vAlign w:val="center"/>
            <w:hideMark/>
          </w:tcPr>
          <w:p w14:paraId="23E05FB9" w14:textId="77777777" w:rsidR="00B75793" w:rsidRPr="00B75793" w:rsidRDefault="00B75793" w:rsidP="00B75793">
            <w:pPr>
              <w:jc w:val="right"/>
              <w:rPr>
                <w:b/>
                <w:bCs/>
                <w:color w:val="000000"/>
              </w:rPr>
            </w:pPr>
            <w:r w:rsidRPr="00B75793">
              <w:rPr>
                <w:b/>
                <w:bCs/>
                <w:color w:val="000000"/>
              </w:rPr>
              <w:t>32 353 200</w:t>
            </w:r>
          </w:p>
        </w:tc>
        <w:tc>
          <w:tcPr>
            <w:tcW w:w="1560" w:type="dxa"/>
            <w:tcBorders>
              <w:top w:val="nil"/>
              <w:left w:val="nil"/>
              <w:bottom w:val="single" w:sz="4" w:space="0" w:color="auto"/>
              <w:right w:val="single" w:sz="4" w:space="0" w:color="auto"/>
            </w:tcBorders>
            <w:shd w:val="clear" w:color="000000" w:fill="E6E6E6"/>
            <w:noWrap/>
            <w:vAlign w:val="center"/>
            <w:hideMark/>
          </w:tcPr>
          <w:p w14:paraId="71C51020" w14:textId="77777777" w:rsidR="00B75793" w:rsidRPr="00B75793" w:rsidRDefault="00B75793" w:rsidP="00B75793">
            <w:pPr>
              <w:jc w:val="right"/>
              <w:rPr>
                <w:b/>
                <w:bCs/>
                <w:color w:val="000000"/>
              </w:rPr>
            </w:pPr>
            <w:r w:rsidRPr="00B75793">
              <w:rPr>
                <w:b/>
                <w:bCs/>
                <w:color w:val="000000"/>
              </w:rPr>
              <w:t>42 251 902</w:t>
            </w:r>
          </w:p>
        </w:tc>
        <w:tc>
          <w:tcPr>
            <w:tcW w:w="1559" w:type="dxa"/>
            <w:tcBorders>
              <w:top w:val="nil"/>
              <w:left w:val="nil"/>
              <w:bottom w:val="single" w:sz="4" w:space="0" w:color="auto"/>
              <w:right w:val="single" w:sz="4" w:space="0" w:color="auto"/>
            </w:tcBorders>
            <w:shd w:val="clear" w:color="000000" w:fill="E6E6E6"/>
            <w:noWrap/>
            <w:vAlign w:val="center"/>
            <w:hideMark/>
          </w:tcPr>
          <w:p w14:paraId="30088640" w14:textId="77777777" w:rsidR="00B75793" w:rsidRPr="00B75793" w:rsidRDefault="00B75793" w:rsidP="00B75793">
            <w:pPr>
              <w:jc w:val="right"/>
              <w:rPr>
                <w:b/>
                <w:bCs/>
                <w:color w:val="000000"/>
              </w:rPr>
            </w:pPr>
            <w:r w:rsidRPr="00B75793">
              <w:rPr>
                <w:b/>
                <w:bCs/>
                <w:color w:val="000000"/>
              </w:rPr>
              <w:t>39 330 857</w:t>
            </w:r>
          </w:p>
        </w:tc>
      </w:tr>
      <w:tr w:rsidR="00B75793" w:rsidRPr="00B75793" w14:paraId="5A2D983F"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F9A29B0"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183E163D" w14:textId="77777777" w:rsidR="00B75793" w:rsidRPr="00B75793" w:rsidRDefault="00B75793" w:rsidP="00B75793">
            <w:r w:rsidRPr="00B75793">
              <w:t> </w:t>
            </w:r>
          </w:p>
        </w:tc>
        <w:tc>
          <w:tcPr>
            <w:tcW w:w="1275" w:type="dxa"/>
            <w:tcBorders>
              <w:top w:val="nil"/>
              <w:left w:val="nil"/>
              <w:bottom w:val="single" w:sz="4" w:space="0" w:color="auto"/>
              <w:right w:val="single" w:sz="4" w:space="0" w:color="auto"/>
            </w:tcBorders>
            <w:shd w:val="clear" w:color="auto" w:fill="auto"/>
            <w:noWrap/>
            <w:vAlign w:val="bottom"/>
            <w:hideMark/>
          </w:tcPr>
          <w:p w14:paraId="20E7D8B6"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79717A95"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11789660" w14:textId="77777777" w:rsidR="00B75793" w:rsidRPr="00B75793" w:rsidRDefault="00B75793" w:rsidP="00B75793">
            <w:pPr>
              <w:jc w:val="right"/>
            </w:pPr>
            <w:r w:rsidRPr="00B75793">
              <w:t> </w:t>
            </w:r>
          </w:p>
        </w:tc>
      </w:tr>
      <w:tr w:rsidR="00B75793" w:rsidRPr="00B75793" w14:paraId="4DC8AD11" w14:textId="77777777" w:rsidTr="00BB56CD">
        <w:trPr>
          <w:trHeight w:val="7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2368BA5" w14:textId="77777777" w:rsidR="00B75793" w:rsidRPr="00B75793" w:rsidRDefault="00B75793" w:rsidP="00B75793">
            <w:pPr>
              <w:jc w:val="center"/>
              <w:rPr>
                <w:b/>
                <w:bCs/>
              </w:rPr>
            </w:pPr>
            <w:r w:rsidRPr="00B75793">
              <w:rPr>
                <w:b/>
                <w:bCs/>
              </w:rPr>
              <w:t> </w:t>
            </w:r>
          </w:p>
        </w:tc>
        <w:tc>
          <w:tcPr>
            <w:tcW w:w="5064" w:type="dxa"/>
            <w:tcBorders>
              <w:top w:val="nil"/>
              <w:left w:val="nil"/>
              <w:bottom w:val="single" w:sz="4" w:space="0" w:color="auto"/>
              <w:right w:val="single" w:sz="4" w:space="0" w:color="auto"/>
            </w:tcBorders>
            <w:shd w:val="clear" w:color="D9D9D9" w:fill="E6E6E6"/>
            <w:noWrap/>
            <w:vAlign w:val="bottom"/>
            <w:hideMark/>
          </w:tcPr>
          <w:p w14:paraId="2197FBDB" w14:textId="77777777" w:rsidR="00B75793" w:rsidRPr="00B75793" w:rsidRDefault="00B75793" w:rsidP="00B75793">
            <w:pPr>
              <w:rPr>
                <w:b/>
                <w:bCs/>
              </w:rPr>
            </w:pPr>
            <w:r w:rsidRPr="00B75793">
              <w:rPr>
                <w:b/>
                <w:bCs/>
              </w:rPr>
              <w:t>Общо разходи (І+ІІ+ІІІ):</w:t>
            </w:r>
          </w:p>
        </w:tc>
        <w:tc>
          <w:tcPr>
            <w:tcW w:w="1275" w:type="dxa"/>
            <w:tcBorders>
              <w:top w:val="nil"/>
              <w:left w:val="nil"/>
              <w:bottom w:val="single" w:sz="4" w:space="0" w:color="auto"/>
              <w:right w:val="single" w:sz="4" w:space="0" w:color="auto"/>
            </w:tcBorders>
            <w:shd w:val="clear" w:color="000000" w:fill="E6E6E6"/>
            <w:noWrap/>
            <w:vAlign w:val="center"/>
            <w:hideMark/>
          </w:tcPr>
          <w:p w14:paraId="5EA5BBE6" w14:textId="77777777" w:rsidR="00B75793" w:rsidRPr="00B75793" w:rsidRDefault="00B75793" w:rsidP="00B75793">
            <w:pPr>
              <w:jc w:val="right"/>
              <w:rPr>
                <w:b/>
                <w:bCs/>
                <w:color w:val="000000"/>
              </w:rPr>
            </w:pPr>
            <w:r w:rsidRPr="00B75793">
              <w:rPr>
                <w:b/>
                <w:bCs/>
                <w:color w:val="000000"/>
              </w:rPr>
              <w:t>32 353 200</w:t>
            </w:r>
          </w:p>
        </w:tc>
        <w:tc>
          <w:tcPr>
            <w:tcW w:w="1560" w:type="dxa"/>
            <w:tcBorders>
              <w:top w:val="nil"/>
              <w:left w:val="nil"/>
              <w:bottom w:val="single" w:sz="4" w:space="0" w:color="auto"/>
              <w:right w:val="single" w:sz="4" w:space="0" w:color="auto"/>
            </w:tcBorders>
            <w:shd w:val="clear" w:color="000000" w:fill="E6E6E6"/>
            <w:noWrap/>
            <w:vAlign w:val="center"/>
            <w:hideMark/>
          </w:tcPr>
          <w:p w14:paraId="1726615D" w14:textId="77777777" w:rsidR="00B75793" w:rsidRPr="00B75793" w:rsidRDefault="00B75793" w:rsidP="00B75793">
            <w:pPr>
              <w:jc w:val="right"/>
              <w:rPr>
                <w:b/>
                <w:bCs/>
                <w:color w:val="000000"/>
              </w:rPr>
            </w:pPr>
            <w:r w:rsidRPr="00B75793">
              <w:rPr>
                <w:b/>
                <w:bCs/>
                <w:color w:val="000000"/>
              </w:rPr>
              <w:t>42 251 902</w:t>
            </w:r>
          </w:p>
        </w:tc>
        <w:tc>
          <w:tcPr>
            <w:tcW w:w="1559" w:type="dxa"/>
            <w:tcBorders>
              <w:top w:val="nil"/>
              <w:left w:val="nil"/>
              <w:bottom w:val="single" w:sz="4" w:space="0" w:color="auto"/>
              <w:right w:val="single" w:sz="4" w:space="0" w:color="auto"/>
            </w:tcBorders>
            <w:shd w:val="clear" w:color="000000" w:fill="E6E6E6"/>
            <w:noWrap/>
            <w:vAlign w:val="center"/>
            <w:hideMark/>
          </w:tcPr>
          <w:p w14:paraId="3671FB76" w14:textId="77777777" w:rsidR="00B75793" w:rsidRPr="00B75793" w:rsidRDefault="00B75793" w:rsidP="00B75793">
            <w:pPr>
              <w:jc w:val="right"/>
              <w:rPr>
                <w:b/>
                <w:bCs/>
                <w:color w:val="000000"/>
              </w:rPr>
            </w:pPr>
            <w:r w:rsidRPr="00B75793">
              <w:rPr>
                <w:b/>
                <w:bCs/>
                <w:color w:val="000000"/>
              </w:rPr>
              <w:t>39 330 857</w:t>
            </w:r>
          </w:p>
        </w:tc>
      </w:tr>
      <w:tr w:rsidR="00B75793" w:rsidRPr="00B75793" w14:paraId="0AD0F3C7" w14:textId="77777777" w:rsidTr="00BB56CD">
        <w:trPr>
          <w:trHeight w:val="12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E62F3F"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79AF6DD5" w14:textId="77777777" w:rsidR="00B75793" w:rsidRPr="00B75793" w:rsidRDefault="00B75793" w:rsidP="00B75793">
            <w:r w:rsidRPr="00B75793">
              <w:t>Численост на 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5A157E70" w14:textId="77777777" w:rsidR="00B75793" w:rsidRPr="00B75793" w:rsidRDefault="00B75793" w:rsidP="00B75793">
            <w:pPr>
              <w:jc w:val="right"/>
            </w:pPr>
            <w:r w:rsidRPr="00B75793">
              <w:t>656</w:t>
            </w:r>
          </w:p>
        </w:tc>
        <w:tc>
          <w:tcPr>
            <w:tcW w:w="1560" w:type="dxa"/>
            <w:tcBorders>
              <w:top w:val="nil"/>
              <w:left w:val="nil"/>
              <w:bottom w:val="single" w:sz="4" w:space="0" w:color="auto"/>
              <w:right w:val="single" w:sz="4" w:space="0" w:color="auto"/>
            </w:tcBorders>
            <w:shd w:val="clear" w:color="auto" w:fill="auto"/>
            <w:noWrap/>
            <w:vAlign w:val="bottom"/>
            <w:hideMark/>
          </w:tcPr>
          <w:p w14:paraId="05A0647C" w14:textId="77777777" w:rsidR="00B75793" w:rsidRPr="00B75793" w:rsidRDefault="00B75793" w:rsidP="00B75793">
            <w:pPr>
              <w:jc w:val="right"/>
            </w:pPr>
            <w:r w:rsidRPr="00B75793">
              <w:t>656</w:t>
            </w:r>
          </w:p>
        </w:tc>
        <w:tc>
          <w:tcPr>
            <w:tcW w:w="1559" w:type="dxa"/>
            <w:tcBorders>
              <w:top w:val="nil"/>
              <w:left w:val="nil"/>
              <w:bottom w:val="single" w:sz="4" w:space="0" w:color="auto"/>
              <w:right w:val="single" w:sz="4" w:space="0" w:color="auto"/>
            </w:tcBorders>
            <w:shd w:val="clear" w:color="auto" w:fill="auto"/>
            <w:noWrap/>
            <w:vAlign w:val="bottom"/>
            <w:hideMark/>
          </w:tcPr>
          <w:p w14:paraId="753B9BB2" w14:textId="77777777" w:rsidR="00B75793" w:rsidRPr="00B75793" w:rsidRDefault="00B75793" w:rsidP="00B75793">
            <w:pPr>
              <w:jc w:val="right"/>
            </w:pPr>
            <w:r w:rsidRPr="00B75793">
              <w:t>575</w:t>
            </w:r>
          </w:p>
        </w:tc>
      </w:tr>
      <w:tr w:rsidR="00B75793" w:rsidRPr="00B75793" w14:paraId="24DB333A"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24D35E" w14:textId="77777777" w:rsidR="00B75793" w:rsidRPr="00B75793" w:rsidRDefault="00B75793" w:rsidP="00B75793">
            <w:pPr>
              <w:jc w:val="center"/>
            </w:pPr>
            <w:r w:rsidRPr="00B75793">
              <w:t> </w:t>
            </w:r>
          </w:p>
        </w:tc>
        <w:tc>
          <w:tcPr>
            <w:tcW w:w="5064" w:type="dxa"/>
            <w:tcBorders>
              <w:top w:val="nil"/>
              <w:left w:val="nil"/>
              <w:bottom w:val="single" w:sz="4" w:space="0" w:color="auto"/>
              <w:right w:val="single" w:sz="4" w:space="0" w:color="auto"/>
            </w:tcBorders>
            <w:shd w:val="clear" w:color="auto" w:fill="auto"/>
            <w:noWrap/>
            <w:vAlign w:val="bottom"/>
            <w:hideMark/>
          </w:tcPr>
          <w:p w14:paraId="58CD67DB" w14:textId="77777777" w:rsidR="00B75793" w:rsidRPr="00B75793" w:rsidRDefault="00B75793" w:rsidP="00B75793">
            <w:r w:rsidRPr="00B75793">
              <w:t>Численост на извънщатния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14:paraId="5B162AED" w14:textId="77777777" w:rsidR="00B75793" w:rsidRPr="00B75793" w:rsidRDefault="00B75793" w:rsidP="00B75793">
            <w:pPr>
              <w:jc w:val="right"/>
            </w:pPr>
            <w:r w:rsidRPr="00B75793">
              <w:t> </w:t>
            </w:r>
          </w:p>
        </w:tc>
        <w:tc>
          <w:tcPr>
            <w:tcW w:w="1560" w:type="dxa"/>
            <w:tcBorders>
              <w:top w:val="nil"/>
              <w:left w:val="nil"/>
              <w:bottom w:val="single" w:sz="4" w:space="0" w:color="auto"/>
              <w:right w:val="single" w:sz="4" w:space="0" w:color="auto"/>
            </w:tcBorders>
            <w:shd w:val="clear" w:color="auto" w:fill="auto"/>
            <w:noWrap/>
            <w:vAlign w:val="bottom"/>
            <w:hideMark/>
          </w:tcPr>
          <w:p w14:paraId="7C79B54A"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642CC700" w14:textId="77777777" w:rsidR="00B75793" w:rsidRPr="00B75793" w:rsidRDefault="00B75793" w:rsidP="00B75793">
            <w:pPr>
              <w:jc w:val="right"/>
            </w:pPr>
            <w:r w:rsidRPr="00B75793">
              <w:t> </w:t>
            </w:r>
          </w:p>
        </w:tc>
      </w:tr>
    </w:tbl>
    <w:p w14:paraId="1EA8AEF7" w14:textId="24EB60AB" w:rsidR="00B75793" w:rsidRDefault="00B75793" w:rsidP="00DE2650">
      <w:pPr>
        <w:tabs>
          <w:tab w:val="left" w:pos="540"/>
        </w:tabs>
        <w:spacing w:before="60" w:after="60"/>
        <w:jc w:val="both"/>
        <w:rPr>
          <w:spacing w:val="-4"/>
          <w:sz w:val="22"/>
          <w:szCs w:val="22"/>
        </w:rPr>
      </w:pPr>
      <w:r w:rsidRPr="00B75793">
        <w:rPr>
          <w:b/>
          <w:bCs/>
          <w:spacing w:val="-4"/>
          <w:sz w:val="22"/>
          <w:szCs w:val="22"/>
        </w:rPr>
        <w:lastRenderedPageBreak/>
        <w:t xml:space="preserve">Приложение № 4 – </w:t>
      </w:r>
      <w:r w:rsidRPr="00B75793">
        <w:rPr>
          <w:spacing w:val="-4"/>
          <w:sz w:val="22"/>
          <w:szCs w:val="22"/>
        </w:rPr>
        <w:t>Преглед на настъпилите през отчетния период промени на показателите по бюджета</w:t>
      </w:r>
    </w:p>
    <w:p w14:paraId="74E84161" w14:textId="0D212E76" w:rsidR="00B75793" w:rsidRDefault="00B75793" w:rsidP="00DE2650">
      <w:pPr>
        <w:tabs>
          <w:tab w:val="left" w:pos="540"/>
        </w:tabs>
        <w:spacing w:before="60" w:after="60"/>
        <w:jc w:val="both"/>
        <w:rPr>
          <w:spacing w:val="-4"/>
          <w:sz w:val="22"/>
          <w:szCs w:val="22"/>
        </w:rPr>
      </w:pPr>
    </w:p>
    <w:tbl>
      <w:tblPr>
        <w:tblW w:w="11482" w:type="dxa"/>
        <w:tblInd w:w="-714" w:type="dxa"/>
        <w:tblCellMar>
          <w:left w:w="70" w:type="dxa"/>
          <w:right w:w="70" w:type="dxa"/>
        </w:tblCellMar>
        <w:tblLook w:val="04A0" w:firstRow="1" w:lastRow="0" w:firstColumn="1" w:lastColumn="0" w:noHBand="0" w:noVBand="1"/>
      </w:tblPr>
      <w:tblGrid>
        <w:gridCol w:w="413"/>
        <w:gridCol w:w="1607"/>
        <w:gridCol w:w="2083"/>
        <w:gridCol w:w="2013"/>
        <w:gridCol w:w="1964"/>
        <w:gridCol w:w="1985"/>
        <w:gridCol w:w="1417"/>
      </w:tblGrid>
      <w:tr w:rsidR="00B75793" w:rsidRPr="00B75793" w14:paraId="165FDB9F" w14:textId="77777777" w:rsidTr="00B75793">
        <w:trPr>
          <w:trHeight w:val="72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4A501" w14:textId="77777777" w:rsidR="00B75793" w:rsidRPr="00B75793" w:rsidRDefault="00B75793" w:rsidP="00B75793">
            <w:pPr>
              <w:jc w:val="center"/>
              <w:rPr>
                <w:b/>
                <w:bCs/>
                <w:sz w:val="18"/>
                <w:szCs w:val="18"/>
              </w:rPr>
            </w:pPr>
            <w:r w:rsidRPr="00B75793">
              <w:rPr>
                <w:b/>
                <w:bCs/>
                <w:sz w:val="18"/>
                <w:szCs w:val="18"/>
              </w:rPr>
              <w:t>№ по ред</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396B1000" w14:textId="77777777" w:rsidR="00B75793" w:rsidRPr="00B75793" w:rsidRDefault="00B75793" w:rsidP="00B75793">
            <w:pPr>
              <w:jc w:val="center"/>
              <w:rPr>
                <w:b/>
                <w:bCs/>
                <w:sz w:val="18"/>
                <w:szCs w:val="18"/>
              </w:rPr>
            </w:pPr>
            <w:r w:rsidRPr="00B75793">
              <w:rPr>
                <w:b/>
                <w:bCs/>
                <w:sz w:val="18"/>
                <w:szCs w:val="18"/>
              </w:rPr>
              <w:t>Наименование на акта</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14:paraId="5B51948F" w14:textId="77777777" w:rsidR="00B75793" w:rsidRPr="00B75793" w:rsidRDefault="00B75793" w:rsidP="00B75793">
            <w:pPr>
              <w:jc w:val="center"/>
              <w:rPr>
                <w:b/>
                <w:bCs/>
                <w:sz w:val="18"/>
                <w:szCs w:val="18"/>
              </w:rPr>
            </w:pPr>
            <w:r w:rsidRPr="00B75793">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63BD1381" w14:textId="77777777" w:rsidR="00B75793" w:rsidRPr="00B75793" w:rsidRDefault="00B75793" w:rsidP="00B75793">
            <w:pPr>
              <w:jc w:val="center"/>
              <w:rPr>
                <w:b/>
                <w:bCs/>
                <w:sz w:val="18"/>
                <w:szCs w:val="18"/>
              </w:rPr>
            </w:pPr>
            <w:r w:rsidRPr="00B75793">
              <w:rPr>
                <w:b/>
                <w:bCs/>
                <w:sz w:val="18"/>
                <w:szCs w:val="18"/>
              </w:rPr>
              <w:t>Мотиви</w:t>
            </w:r>
          </w:p>
        </w:tc>
        <w:tc>
          <w:tcPr>
            <w:tcW w:w="1964" w:type="dxa"/>
            <w:tcBorders>
              <w:top w:val="single" w:sz="4" w:space="0" w:color="auto"/>
              <w:left w:val="nil"/>
              <w:bottom w:val="single" w:sz="4" w:space="0" w:color="auto"/>
              <w:right w:val="single" w:sz="4" w:space="0" w:color="auto"/>
            </w:tcBorders>
            <w:shd w:val="clear" w:color="auto" w:fill="auto"/>
            <w:vAlign w:val="center"/>
            <w:hideMark/>
          </w:tcPr>
          <w:p w14:paraId="67A228BB" w14:textId="77777777" w:rsidR="00B75793" w:rsidRPr="00B75793" w:rsidRDefault="00B75793" w:rsidP="00B75793">
            <w:pPr>
              <w:jc w:val="center"/>
              <w:rPr>
                <w:b/>
                <w:bCs/>
                <w:sz w:val="18"/>
                <w:szCs w:val="18"/>
              </w:rPr>
            </w:pPr>
            <w:r w:rsidRPr="00B75793">
              <w:rPr>
                <w:b/>
                <w:bCs/>
                <w:sz w:val="18"/>
                <w:szCs w:val="18"/>
              </w:rPr>
              <w:t>Наименование на бюджетните програми</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3018B36" w14:textId="77777777" w:rsidR="00B75793" w:rsidRPr="00B75793" w:rsidRDefault="00B75793" w:rsidP="00B75793">
            <w:pPr>
              <w:jc w:val="center"/>
              <w:rPr>
                <w:b/>
                <w:bCs/>
                <w:sz w:val="18"/>
                <w:szCs w:val="18"/>
              </w:rPr>
            </w:pPr>
            <w:r w:rsidRPr="00B75793">
              <w:rPr>
                <w:b/>
                <w:bCs/>
                <w:sz w:val="18"/>
                <w:szCs w:val="18"/>
              </w:rPr>
              <w:t>Ефект върху бюджета (увеличение / намаление на разходите по програми)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D468B6D" w14:textId="77777777" w:rsidR="00B75793" w:rsidRPr="00B75793" w:rsidRDefault="00B75793" w:rsidP="00B75793">
            <w:pPr>
              <w:jc w:val="center"/>
              <w:rPr>
                <w:b/>
                <w:bCs/>
                <w:sz w:val="18"/>
                <w:szCs w:val="18"/>
              </w:rPr>
            </w:pPr>
            <w:r w:rsidRPr="00B75793">
              <w:rPr>
                <w:b/>
                <w:bCs/>
                <w:sz w:val="18"/>
                <w:szCs w:val="18"/>
              </w:rPr>
              <w:t>Влияние върху показателите за изпълнение</w:t>
            </w:r>
          </w:p>
        </w:tc>
      </w:tr>
      <w:tr w:rsidR="00B75793" w:rsidRPr="00B75793" w14:paraId="7A1320AF" w14:textId="77777777" w:rsidTr="00B7579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76792286" w14:textId="77777777" w:rsidR="00B75793" w:rsidRPr="00B75793" w:rsidRDefault="00B75793" w:rsidP="00B75793">
            <w:pPr>
              <w:rPr>
                <w:sz w:val="18"/>
                <w:szCs w:val="18"/>
              </w:rPr>
            </w:pPr>
            <w:r w:rsidRPr="00B75793">
              <w:rPr>
                <w:sz w:val="18"/>
                <w:szCs w:val="18"/>
              </w:rPr>
              <w:t> </w:t>
            </w:r>
          </w:p>
        </w:tc>
        <w:tc>
          <w:tcPr>
            <w:tcW w:w="1607" w:type="dxa"/>
            <w:tcBorders>
              <w:top w:val="nil"/>
              <w:left w:val="nil"/>
              <w:bottom w:val="single" w:sz="4" w:space="0" w:color="auto"/>
              <w:right w:val="single" w:sz="4" w:space="0" w:color="auto"/>
            </w:tcBorders>
            <w:shd w:val="clear" w:color="auto" w:fill="auto"/>
            <w:hideMark/>
          </w:tcPr>
          <w:p w14:paraId="202E5EA0" w14:textId="77777777" w:rsidR="00B75793" w:rsidRPr="00B75793" w:rsidRDefault="00B75793" w:rsidP="00B75793">
            <w:pPr>
              <w:rPr>
                <w:sz w:val="18"/>
                <w:szCs w:val="18"/>
              </w:rPr>
            </w:pPr>
            <w:r w:rsidRPr="00B75793">
              <w:rPr>
                <w:sz w:val="18"/>
                <w:szCs w:val="18"/>
              </w:rPr>
              <w:t>(ПМС/акт на министъра на финансите/акт на ПРБ)</w:t>
            </w:r>
          </w:p>
        </w:tc>
        <w:tc>
          <w:tcPr>
            <w:tcW w:w="2083" w:type="dxa"/>
            <w:tcBorders>
              <w:top w:val="nil"/>
              <w:left w:val="nil"/>
              <w:bottom w:val="single" w:sz="4" w:space="0" w:color="auto"/>
              <w:right w:val="single" w:sz="4" w:space="0" w:color="auto"/>
            </w:tcBorders>
            <w:shd w:val="clear" w:color="auto" w:fill="auto"/>
            <w:hideMark/>
          </w:tcPr>
          <w:p w14:paraId="2DF0E1FD" w14:textId="77777777" w:rsidR="00B75793" w:rsidRPr="00B75793" w:rsidRDefault="00B75793" w:rsidP="00B75793">
            <w:pPr>
              <w:rPr>
                <w:sz w:val="18"/>
                <w:szCs w:val="18"/>
              </w:rPr>
            </w:pPr>
            <w:r w:rsidRPr="00B75793">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0D1A73CA" w14:textId="77777777" w:rsidR="00B75793" w:rsidRPr="00B75793" w:rsidRDefault="00B75793" w:rsidP="00B75793">
            <w:pPr>
              <w:rPr>
                <w:sz w:val="18"/>
                <w:szCs w:val="18"/>
              </w:rPr>
            </w:pPr>
            <w:r w:rsidRPr="00B75793">
              <w:rPr>
                <w:sz w:val="18"/>
                <w:szCs w:val="18"/>
              </w:rPr>
              <w:t>(Дават се кратки аргументи за извършените промени)</w:t>
            </w:r>
          </w:p>
        </w:tc>
        <w:tc>
          <w:tcPr>
            <w:tcW w:w="1964" w:type="dxa"/>
            <w:tcBorders>
              <w:top w:val="nil"/>
              <w:left w:val="nil"/>
              <w:bottom w:val="single" w:sz="4" w:space="0" w:color="auto"/>
              <w:right w:val="single" w:sz="4" w:space="0" w:color="auto"/>
            </w:tcBorders>
            <w:shd w:val="clear" w:color="auto" w:fill="auto"/>
            <w:hideMark/>
          </w:tcPr>
          <w:p w14:paraId="4AD8CDCB" w14:textId="77777777" w:rsidR="00B75793" w:rsidRPr="00B75793" w:rsidRDefault="00B75793" w:rsidP="00B75793">
            <w:pPr>
              <w:rPr>
                <w:sz w:val="18"/>
                <w:szCs w:val="18"/>
              </w:rPr>
            </w:pPr>
            <w:r w:rsidRPr="00B75793">
              <w:rPr>
                <w:sz w:val="18"/>
                <w:szCs w:val="18"/>
              </w:rPr>
              <w:t>(Бюджетни програми, които засяга актът,  новосъздадени администрирани разходни параграфи - наименование и сума)</w:t>
            </w:r>
          </w:p>
        </w:tc>
        <w:tc>
          <w:tcPr>
            <w:tcW w:w="1985" w:type="dxa"/>
            <w:tcBorders>
              <w:top w:val="nil"/>
              <w:left w:val="nil"/>
              <w:bottom w:val="single" w:sz="4" w:space="0" w:color="auto"/>
              <w:right w:val="single" w:sz="4" w:space="0" w:color="auto"/>
            </w:tcBorders>
            <w:shd w:val="clear" w:color="auto" w:fill="auto"/>
            <w:hideMark/>
          </w:tcPr>
          <w:p w14:paraId="7A5BD489" w14:textId="77777777" w:rsidR="00B75793" w:rsidRPr="00B75793" w:rsidRDefault="00B75793" w:rsidP="00B75793">
            <w:pPr>
              <w:rPr>
                <w:sz w:val="18"/>
                <w:szCs w:val="18"/>
              </w:rPr>
            </w:pPr>
            <w:r w:rsidRPr="00B75793">
              <w:rPr>
                <w:sz w:val="18"/>
                <w:szCs w:val="18"/>
              </w:rPr>
              <w:t>(Произтичащи от акта промени на показателите по бюджета, в лева (+/-)</w:t>
            </w:r>
          </w:p>
        </w:tc>
        <w:tc>
          <w:tcPr>
            <w:tcW w:w="1417" w:type="dxa"/>
            <w:tcBorders>
              <w:top w:val="nil"/>
              <w:left w:val="nil"/>
              <w:bottom w:val="single" w:sz="4" w:space="0" w:color="auto"/>
              <w:right w:val="single" w:sz="4" w:space="0" w:color="auto"/>
            </w:tcBorders>
            <w:shd w:val="clear" w:color="auto" w:fill="auto"/>
            <w:hideMark/>
          </w:tcPr>
          <w:p w14:paraId="2FF58C46" w14:textId="77777777" w:rsidR="00B75793" w:rsidRPr="00B75793" w:rsidRDefault="00B75793" w:rsidP="00B75793">
            <w:pPr>
              <w:rPr>
                <w:sz w:val="18"/>
                <w:szCs w:val="18"/>
              </w:rPr>
            </w:pPr>
            <w:r w:rsidRPr="00B75793">
              <w:rPr>
                <w:sz w:val="18"/>
                <w:szCs w:val="18"/>
              </w:rPr>
              <w:t>(Произтичащо от акта въздействие върху целевите стойности на показателите за изпълнение, ако има такова)</w:t>
            </w:r>
          </w:p>
        </w:tc>
      </w:tr>
      <w:tr w:rsidR="00B75793" w:rsidRPr="00B75793" w14:paraId="71881D43" w14:textId="77777777" w:rsidTr="00B7579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4AD9CFD0" w14:textId="77777777" w:rsidR="00B75793" w:rsidRPr="00B75793" w:rsidRDefault="00B75793" w:rsidP="00B75793">
            <w:pPr>
              <w:jc w:val="right"/>
              <w:rPr>
                <w:sz w:val="18"/>
                <w:szCs w:val="18"/>
              </w:rPr>
            </w:pPr>
            <w:r w:rsidRPr="00B75793">
              <w:rPr>
                <w:sz w:val="18"/>
                <w:szCs w:val="18"/>
              </w:rPr>
              <w:t>1</w:t>
            </w:r>
          </w:p>
        </w:tc>
        <w:tc>
          <w:tcPr>
            <w:tcW w:w="1607" w:type="dxa"/>
            <w:tcBorders>
              <w:top w:val="nil"/>
              <w:left w:val="nil"/>
              <w:bottom w:val="single" w:sz="4" w:space="0" w:color="auto"/>
              <w:right w:val="single" w:sz="4" w:space="0" w:color="auto"/>
            </w:tcBorders>
            <w:shd w:val="clear" w:color="auto" w:fill="auto"/>
            <w:hideMark/>
          </w:tcPr>
          <w:p w14:paraId="21062A51" w14:textId="77777777" w:rsidR="00B75793" w:rsidRPr="00B75793" w:rsidRDefault="00B75793" w:rsidP="00B75793">
            <w:pPr>
              <w:rPr>
                <w:sz w:val="18"/>
                <w:szCs w:val="18"/>
              </w:rPr>
            </w:pPr>
            <w:r w:rsidRPr="00B75793">
              <w:rPr>
                <w:sz w:val="18"/>
                <w:szCs w:val="18"/>
              </w:rPr>
              <w:t>ПМС № 14 от 29 януари 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04923168"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777E1D4C"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3C36E77E"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215BA26B"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204 800 лв.</w:t>
            </w:r>
          </w:p>
        </w:tc>
        <w:tc>
          <w:tcPr>
            <w:tcW w:w="1417" w:type="dxa"/>
            <w:tcBorders>
              <w:top w:val="nil"/>
              <w:left w:val="nil"/>
              <w:bottom w:val="single" w:sz="4" w:space="0" w:color="auto"/>
              <w:right w:val="single" w:sz="4" w:space="0" w:color="auto"/>
            </w:tcBorders>
            <w:shd w:val="clear" w:color="auto" w:fill="auto"/>
            <w:hideMark/>
          </w:tcPr>
          <w:p w14:paraId="5372ADF3" w14:textId="77777777" w:rsidR="00B75793" w:rsidRPr="00B75793" w:rsidRDefault="00B75793" w:rsidP="00B75793">
            <w:pPr>
              <w:jc w:val="right"/>
              <w:rPr>
                <w:sz w:val="18"/>
                <w:szCs w:val="18"/>
              </w:rPr>
            </w:pPr>
            <w:r w:rsidRPr="00B75793">
              <w:rPr>
                <w:sz w:val="18"/>
                <w:szCs w:val="18"/>
              </w:rPr>
              <w:t>204 800</w:t>
            </w:r>
          </w:p>
        </w:tc>
      </w:tr>
      <w:tr w:rsidR="00B75793" w:rsidRPr="00B75793" w14:paraId="1F5E2FE4" w14:textId="77777777" w:rsidTr="00B75793">
        <w:trPr>
          <w:trHeight w:val="2160"/>
        </w:trPr>
        <w:tc>
          <w:tcPr>
            <w:tcW w:w="413" w:type="dxa"/>
            <w:tcBorders>
              <w:top w:val="nil"/>
              <w:left w:val="single" w:sz="4" w:space="0" w:color="auto"/>
              <w:bottom w:val="single" w:sz="4" w:space="0" w:color="auto"/>
              <w:right w:val="single" w:sz="4" w:space="0" w:color="auto"/>
            </w:tcBorders>
            <w:shd w:val="clear" w:color="auto" w:fill="auto"/>
            <w:hideMark/>
          </w:tcPr>
          <w:p w14:paraId="0DD79951" w14:textId="77777777" w:rsidR="00B75793" w:rsidRPr="00B75793" w:rsidRDefault="00B75793" w:rsidP="00B75793">
            <w:pPr>
              <w:jc w:val="right"/>
              <w:rPr>
                <w:sz w:val="18"/>
                <w:szCs w:val="18"/>
              </w:rPr>
            </w:pPr>
            <w:r w:rsidRPr="00B75793">
              <w:rPr>
                <w:sz w:val="18"/>
                <w:szCs w:val="18"/>
              </w:rPr>
              <w:t>2</w:t>
            </w:r>
          </w:p>
        </w:tc>
        <w:tc>
          <w:tcPr>
            <w:tcW w:w="1607" w:type="dxa"/>
            <w:tcBorders>
              <w:top w:val="nil"/>
              <w:left w:val="nil"/>
              <w:bottom w:val="single" w:sz="4" w:space="0" w:color="auto"/>
              <w:right w:val="single" w:sz="4" w:space="0" w:color="auto"/>
            </w:tcBorders>
            <w:shd w:val="clear" w:color="auto" w:fill="auto"/>
            <w:hideMark/>
          </w:tcPr>
          <w:p w14:paraId="23216336" w14:textId="77777777" w:rsidR="00B75793" w:rsidRPr="00B75793" w:rsidRDefault="00B75793" w:rsidP="00B75793">
            <w:pPr>
              <w:rPr>
                <w:sz w:val="18"/>
                <w:szCs w:val="18"/>
              </w:rPr>
            </w:pPr>
            <w:r w:rsidRPr="00B75793">
              <w:rPr>
                <w:sz w:val="18"/>
                <w:szCs w:val="18"/>
              </w:rPr>
              <w:t>ПМС № 32 от 26 февруари 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52E7DD97"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242CD4EE"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66F17797"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5885C07C"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490 424 лв.</w:t>
            </w:r>
          </w:p>
        </w:tc>
        <w:tc>
          <w:tcPr>
            <w:tcW w:w="1417" w:type="dxa"/>
            <w:tcBorders>
              <w:top w:val="nil"/>
              <w:left w:val="nil"/>
              <w:bottom w:val="single" w:sz="4" w:space="0" w:color="auto"/>
              <w:right w:val="single" w:sz="4" w:space="0" w:color="auto"/>
            </w:tcBorders>
            <w:shd w:val="clear" w:color="auto" w:fill="auto"/>
            <w:hideMark/>
          </w:tcPr>
          <w:p w14:paraId="1E362CB7" w14:textId="77777777" w:rsidR="00B75793" w:rsidRPr="00B75793" w:rsidRDefault="00B75793" w:rsidP="00B75793">
            <w:pPr>
              <w:jc w:val="right"/>
              <w:rPr>
                <w:sz w:val="18"/>
                <w:szCs w:val="18"/>
              </w:rPr>
            </w:pPr>
            <w:r w:rsidRPr="00B75793">
              <w:rPr>
                <w:sz w:val="18"/>
                <w:szCs w:val="18"/>
              </w:rPr>
              <w:t>490 424</w:t>
            </w:r>
          </w:p>
        </w:tc>
      </w:tr>
      <w:tr w:rsidR="00B75793" w:rsidRPr="00B75793" w14:paraId="00CA24F0" w14:textId="77777777" w:rsidTr="00B75793">
        <w:trPr>
          <w:trHeight w:val="1695"/>
        </w:trPr>
        <w:tc>
          <w:tcPr>
            <w:tcW w:w="413" w:type="dxa"/>
            <w:tcBorders>
              <w:top w:val="nil"/>
              <w:left w:val="single" w:sz="4" w:space="0" w:color="auto"/>
              <w:bottom w:val="single" w:sz="4" w:space="0" w:color="auto"/>
              <w:right w:val="single" w:sz="4" w:space="0" w:color="auto"/>
            </w:tcBorders>
            <w:shd w:val="clear" w:color="auto" w:fill="auto"/>
            <w:hideMark/>
          </w:tcPr>
          <w:p w14:paraId="7B5FF546" w14:textId="77777777" w:rsidR="00B75793" w:rsidRPr="00B75793" w:rsidRDefault="00B75793" w:rsidP="00B75793">
            <w:pPr>
              <w:jc w:val="right"/>
              <w:rPr>
                <w:sz w:val="18"/>
                <w:szCs w:val="18"/>
              </w:rPr>
            </w:pPr>
            <w:r w:rsidRPr="00B75793">
              <w:rPr>
                <w:sz w:val="18"/>
                <w:szCs w:val="18"/>
              </w:rPr>
              <w:t>3</w:t>
            </w:r>
          </w:p>
        </w:tc>
        <w:tc>
          <w:tcPr>
            <w:tcW w:w="1607" w:type="dxa"/>
            <w:tcBorders>
              <w:top w:val="nil"/>
              <w:left w:val="nil"/>
              <w:bottom w:val="single" w:sz="4" w:space="0" w:color="auto"/>
              <w:right w:val="single" w:sz="4" w:space="0" w:color="auto"/>
            </w:tcBorders>
            <w:shd w:val="clear" w:color="auto" w:fill="auto"/>
            <w:hideMark/>
          </w:tcPr>
          <w:p w14:paraId="2B516828" w14:textId="77777777" w:rsidR="00B75793" w:rsidRPr="00B75793" w:rsidRDefault="00B75793" w:rsidP="00B75793">
            <w:pPr>
              <w:rPr>
                <w:sz w:val="18"/>
                <w:szCs w:val="18"/>
              </w:rPr>
            </w:pPr>
            <w:r w:rsidRPr="00B75793">
              <w:rPr>
                <w:sz w:val="18"/>
                <w:szCs w:val="18"/>
              </w:rPr>
              <w:t>ПМС № 100 от 11.04.2024 г.</w:t>
            </w:r>
          </w:p>
        </w:tc>
        <w:tc>
          <w:tcPr>
            <w:tcW w:w="2083" w:type="dxa"/>
            <w:tcBorders>
              <w:top w:val="nil"/>
              <w:left w:val="nil"/>
              <w:bottom w:val="single" w:sz="4" w:space="0" w:color="auto"/>
              <w:right w:val="single" w:sz="4" w:space="0" w:color="auto"/>
            </w:tcBorders>
            <w:shd w:val="clear" w:color="auto" w:fill="auto"/>
            <w:hideMark/>
          </w:tcPr>
          <w:p w14:paraId="6D158565" w14:textId="77777777" w:rsidR="00B75793" w:rsidRPr="00B75793" w:rsidRDefault="00B75793" w:rsidP="00B75793">
            <w:pPr>
              <w:rPr>
                <w:sz w:val="18"/>
                <w:szCs w:val="18"/>
              </w:rPr>
            </w:pPr>
            <w:r w:rsidRPr="00B75793">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DAB5CBD" w14:textId="77777777" w:rsidR="00B75793" w:rsidRPr="00B75793" w:rsidRDefault="00B75793" w:rsidP="00B75793">
            <w:pPr>
              <w:rPr>
                <w:sz w:val="18"/>
                <w:szCs w:val="18"/>
              </w:rPr>
            </w:pPr>
            <w:r w:rsidRPr="00B75793">
              <w:rPr>
                <w:sz w:val="18"/>
                <w:szCs w:val="18"/>
              </w:rPr>
              <w:t>За приемане на план-сметка за разходите по подготовката и произвеждането на изборите за народни представители и за членове на Европейския парламент от Република България на 09 юни 2024 г.</w:t>
            </w:r>
          </w:p>
        </w:tc>
        <w:tc>
          <w:tcPr>
            <w:tcW w:w="1964" w:type="dxa"/>
            <w:tcBorders>
              <w:top w:val="nil"/>
              <w:left w:val="nil"/>
              <w:bottom w:val="single" w:sz="4" w:space="0" w:color="auto"/>
              <w:right w:val="single" w:sz="4" w:space="0" w:color="auto"/>
            </w:tcBorders>
            <w:shd w:val="clear" w:color="auto" w:fill="auto"/>
            <w:hideMark/>
          </w:tcPr>
          <w:p w14:paraId="6211B1F9"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5BE58C46" w14:textId="77777777" w:rsidR="00B75793" w:rsidRPr="00B75793" w:rsidRDefault="00B75793" w:rsidP="00B75793">
            <w:pPr>
              <w:rPr>
                <w:sz w:val="18"/>
                <w:szCs w:val="18"/>
              </w:rPr>
            </w:pPr>
            <w:r w:rsidRPr="00B75793">
              <w:rPr>
                <w:sz w:val="18"/>
                <w:szCs w:val="18"/>
              </w:rPr>
              <w:t>Общо ведомствени разходи, текущи разходи.  Променя бюджетните взаимоотношения между бюджета и ЦБ с +3 893 900 лв.</w:t>
            </w:r>
          </w:p>
        </w:tc>
        <w:tc>
          <w:tcPr>
            <w:tcW w:w="1417" w:type="dxa"/>
            <w:tcBorders>
              <w:top w:val="nil"/>
              <w:left w:val="nil"/>
              <w:bottom w:val="single" w:sz="4" w:space="0" w:color="auto"/>
              <w:right w:val="single" w:sz="4" w:space="0" w:color="auto"/>
            </w:tcBorders>
            <w:shd w:val="clear" w:color="auto" w:fill="auto"/>
            <w:hideMark/>
          </w:tcPr>
          <w:p w14:paraId="10434C13" w14:textId="77777777" w:rsidR="00B75793" w:rsidRPr="00B75793" w:rsidRDefault="00B75793" w:rsidP="00B75793">
            <w:pPr>
              <w:jc w:val="right"/>
              <w:rPr>
                <w:sz w:val="18"/>
                <w:szCs w:val="18"/>
              </w:rPr>
            </w:pPr>
            <w:r w:rsidRPr="00B75793">
              <w:rPr>
                <w:sz w:val="18"/>
                <w:szCs w:val="18"/>
              </w:rPr>
              <w:t>3 893 900</w:t>
            </w:r>
          </w:p>
        </w:tc>
      </w:tr>
      <w:tr w:rsidR="00B75793" w:rsidRPr="00B75793" w14:paraId="2C65B36A" w14:textId="77777777" w:rsidTr="00B75793">
        <w:trPr>
          <w:trHeight w:val="2070"/>
        </w:trPr>
        <w:tc>
          <w:tcPr>
            <w:tcW w:w="413" w:type="dxa"/>
            <w:tcBorders>
              <w:top w:val="nil"/>
              <w:left w:val="single" w:sz="4" w:space="0" w:color="auto"/>
              <w:bottom w:val="single" w:sz="4" w:space="0" w:color="auto"/>
              <w:right w:val="single" w:sz="4" w:space="0" w:color="auto"/>
            </w:tcBorders>
            <w:shd w:val="clear" w:color="auto" w:fill="auto"/>
            <w:hideMark/>
          </w:tcPr>
          <w:p w14:paraId="65F7A8DB" w14:textId="77777777" w:rsidR="00B75793" w:rsidRPr="00B75793" w:rsidRDefault="00B75793" w:rsidP="00B75793">
            <w:pPr>
              <w:jc w:val="right"/>
              <w:rPr>
                <w:sz w:val="18"/>
                <w:szCs w:val="18"/>
              </w:rPr>
            </w:pPr>
            <w:r w:rsidRPr="00B75793">
              <w:rPr>
                <w:sz w:val="18"/>
                <w:szCs w:val="18"/>
              </w:rPr>
              <w:t>4</w:t>
            </w:r>
          </w:p>
        </w:tc>
        <w:tc>
          <w:tcPr>
            <w:tcW w:w="1607" w:type="dxa"/>
            <w:tcBorders>
              <w:top w:val="nil"/>
              <w:left w:val="nil"/>
              <w:bottom w:val="single" w:sz="4" w:space="0" w:color="auto"/>
              <w:right w:val="single" w:sz="4" w:space="0" w:color="auto"/>
            </w:tcBorders>
            <w:shd w:val="clear" w:color="auto" w:fill="auto"/>
            <w:hideMark/>
          </w:tcPr>
          <w:p w14:paraId="6915D710" w14:textId="77777777" w:rsidR="00B75793" w:rsidRPr="00B75793" w:rsidRDefault="00B75793" w:rsidP="00B75793">
            <w:pPr>
              <w:rPr>
                <w:sz w:val="18"/>
                <w:szCs w:val="18"/>
              </w:rPr>
            </w:pPr>
            <w:r w:rsidRPr="00B75793">
              <w:rPr>
                <w:sz w:val="18"/>
                <w:szCs w:val="18"/>
              </w:rPr>
              <w:t xml:space="preserve">Писмо до МФ № 95-00-275/22.05.2024 г. </w:t>
            </w:r>
          </w:p>
        </w:tc>
        <w:tc>
          <w:tcPr>
            <w:tcW w:w="2083" w:type="dxa"/>
            <w:tcBorders>
              <w:top w:val="nil"/>
              <w:left w:val="nil"/>
              <w:bottom w:val="single" w:sz="4" w:space="0" w:color="auto"/>
              <w:right w:val="single" w:sz="4" w:space="0" w:color="auto"/>
            </w:tcBorders>
            <w:shd w:val="clear" w:color="auto" w:fill="auto"/>
            <w:hideMark/>
          </w:tcPr>
          <w:p w14:paraId="05E86FA3" w14:textId="77777777" w:rsidR="00B75793" w:rsidRPr="00B75793" w:rsidRDefault="00B75793" w:rsidP="00B75793">
            <w:pPr>
              <w:rPr>
                <w:sz w:val="18"/>
                <w:szCs w:val="18"/>
              </w:rPr>
            </w:pPr>
            <w:r w:rsidRPr="00B75793">
              <w:rPr>
                <w:sz w:val="18"/>
                <w:szCs w:val="18"/>
              </w:rPr>
              <w:t xml:space="preserve">На основание чл. 112, ал. 2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410F6621" w14:textId="77777777" w:rsidR="00B75793" w:rsidRPr="00B75793" w:rsidRDefault="00B75793" w:rsidP="00B75793">
            <w:pPr>
              <w:rPr>
                <w:sz w:val="18"/>
                <w:szCs w:val="18"/>
              </w:rPr>
            </w:pPr>
            <w:r w:rsidRPr="00B75793">
              <w:rPr>
                <w:sz w:val="18"/>
                <w:szCs w:val="18"/>
              </w:rPr>
              <w:t>Във връзка с ПМС № 100/11.04.2024 г. за приемане на план-сметка за разходите по подготовката и произвеждането на изборите за народни представители и за членове на Европейския парламент от Република България на 09 юни 2024 г. и необходимостта от техническо осигуряване на изборите.</w:t>
            </w:r>
          </w:p>
        </w:tc>
        <w:tc>
          <w:tcPr>
            <w:tcW w:w="1964" w:type="dxa"/>
            <w:tcBorders>
              <w:top w:val="nil"/>
              <w:left w:val="nil"/>
              <w:bottom w:val="single" w:sz="4" w:space="0" w:color="auto"/>
              <w:right w:val="single" w:sz="4" w:space="0" w:color="auto"/>
            </w:tcBorders>
            <w:shd w:val="clear" w:color="auto" w:fill="auto"/>
            <w:hideMark/>
          </w:tcPr>
          <w:p w14:paraId="06CDD662"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21A631A3" w14:textId="77777777" w:rsidR="00B75793" w:rsidRPr="00B75793" w:rsidRDefault="00B75793" w:rsidP="00B75793">
            <w:pPr>
              <w:rPr>
                <w:sz w:val="18"/>
                <w:szCs w:val="18"/>
              </w:rPr>
            </w:pPr>
            <w:r w:rsidRPr="00B75793">
              <w:rPr>
                <w:sz w:val="18"/>
                <w:szCs w:val="18"/>
              </w:rPr>
              <w:t>Вътрешно преструктуриране намалява текущи разходи /-/ 20  000 лв., увеличава капиталови разходи /+/ 20 000 лв.</w:t>
            </w:r>
          </w:p>
        </w:tc>
        <w:tc>
          <w:tcPr>
            <w:tcW w:w="1417" w:type="dxa"/>
            <w:tcBorders>
              <w:top w:val="nil"/>
              <w:left w:val="nil"/>
              <w:bottom w:val="single" w:sz="4" w:space="0" w:color="auto"/>
              <w:right w:val="single" w:sz="4" w:space="0" w:color="auto"/>
            </w:tcBorders>
            <w:shd w:val="clear" w:color="auto" w:fill="auto"/>
            <w:hideMark/>
          </w:tcPr>
          <w:p w14:paraId="7FCB115A" w14:textId="77777777" w:rsidR="00B75793" w:rsidRPr="00B75793" w:rsidRDefault="00B75793" w:rsidP="00B75793">
            <w:pPr>
              <w:jc w:val="right"/>
              <w:rPr>
                <w:sz w:val="18"/>
                <w:szCs w:val="18"/>
              </w:rPr>
            </w:pPr>
            <w:r w:rsidRPr="00B75793">
              <w:rPr>
                <w:sz w:val="18"/>
                <w:szCs w:val="18"/>
              </w:rPr>
              <w:t>0</w:t>
            </w:r>
          </w:p>
        </w:tc>
      </w:tr>
      <w:tr w:rsidR="00B75793" w:rsidRPr="00B75793" w14:paraId="3885C7FC" w14:textId="77777777" w:rsidTr="00B75793">
        <w:trPr>
          <w:trHeight w:val="14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54A0BDF3" w14:textId="77777777" w:rsidR="00B75793" w:rsidRPr="00B75793" w:rsidRDefault="00B75793" w:rsidP="00B75793">
            <w:pPr>
              <w:jc w:val="right"/>
              <w:rPr>
                <w:sz w:val="18"/>
                <w:szCs w:val="18"/>
              </w:rPr>
            </w:pPr>
            <w:r w:rsidRPr="00B75793">
              <w:rPr>
                <w:sz w:val="18"/>
                <w:szCs w:val="18"/>
              </w:rPr>
              <w:lastRenderedPageBreak/>
              <w:t>5</w:t>
            </w:r>
          </w:p>
        </w:tc>
        <w:tc>
          <w:tcPr>
            <w:tcW w:w="1607" w:type="dxa"/>
            <w:tcBorders>
              <w:top w:val="single" w:sz="4" w:space="0" w:color="auto"/>
              <w:left w:val="nil"/>
              <w:bottom w:val="single" w:sz="4" w:space="0" w:color="auto"/>
              <w:right w:val="single" w:sz="4" w:space="0" w:color="auto"/>
            </w:tcBorders>
            <w:shd w:val="clear" w:color="auto" w:fill="auto"/>
            <w:hideMark/>
          </w:tcPr>
          <w:p w14:paraId="35A40851" w14:textId="77777777" w:rsidR="00B75793" w:rsidRPr="00B75793" w:rsidRDefault="00B75793" w:rsidP="00B75793">
            <w:pPr>
              <w:rPr>
                <w:sz w:val="18"/>
                <w:szCs w:val="18"/>
              </w:rPr>
            </w:pPr>
            <w:r w:rsidRPr="00B75793">
              <w:rPr>
                <w:sz w:val="18"/>
                <w:szCs w:val="18"/>
              </w:rPr>
              <w:t>РМС № 259/2017 г. (секретно), РМС № 260/2017 г. (секретно) и писмо от 25.04.2024 г. на МФ</w:t>
            </w:r>
          </w:p>
        </w:tc>
        <w:tc>
          <w:tcPr>
            <w:tcW w:w="2083" w:type="dxa"/>
            <w:tcBorders>
              <w:top w:val="single" w:sz="4" w:space="0" w:color="auto"/>
              <w:left w:val="nil"/>
              <w:bottom w:val="single" w:sz="4" w:space="0" w:color="auto"/>
              <w:right w:val="single" w:sz="4" w:space="0" w:color="auto"/>
            </w:tcBorders>
            <w:shd w:val="clear" w:color="auto" w:fill="auto"/>
            <w:hideMark/>
          </w:tcPr>
          <w:p w14:paraId="70DFDA9F" w14:textId="77777777" w:rsidR="00B75793" w:rsidRPr="00B75793" w:rsidRDefault="00B75793" w:rsidP="00B75793">
            <w:pPr>
              <w:rPr>
                <w:sz w:val="18"/>
                <w:szCs w:val="18"/>
              </w:rPr>
            </w:pPr>
            <w:r w:rsidRPr="00B75793">
              <w:rPr>
                <w:sz w:val="18"/>
                <w:szCs w:val="18"/>
              </w:rPr>
              <w:t>На основание чл. 110,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14:paraId="56D305BD" w14:textId="77777777" w:rsidR="00B75793" w:rsidRPr="00B75793" w:rsidRDefault="00B75793" w:rsidP="00B75793">
            <w:pPr>
              <w:rPr>
                <w:sz w:val="18"/>
                <w:szCs w:val="18"/>
              </w:rPr>
            </w:pPr>
            <w:r w:rsidRPr="00B75793">
              <w:rPr>
                <w:sz w:val="18"/>
                <w:szCs w:val="18"/>
              </w:rPr>
              <w:t>Допълнително средства от ЦБ на основание РМС № 259/2017 г. (секретно),  РМС № 260/2017г. (секретно) и писмо от 25.04.2024 г. на МФ</w:t>
            </w:r>
          </w:p>
        </w:tc>
        <w:tc>
          <w:tcPr>
            <w:tcW w:w="1964" w:type="dxa"/>
            <w:tcBorders>
              <w:top w:val="single" w:sz="4" w:space="0" w:color="auto"/>
              <w:left w:val="nil"/>
              <w:bottom w:val="single" w:sz="4" w:space="0" w:color="auto"/>
              <w:right w:val="single" w:sz="4" w:space="0" w:color="auto"/>
            </w:tcBorders>
            <w:shd w:val="clear" w:color="auto" w:fill="auto"/>
            <w:hideMark/>
          </w:tcPr>
          <w:p w14:paraId="789006CA"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48615923" w14:textId="77777777" w:rsidR="00B75793" w:rsidRPr="00B75793" w:rsidRDefault="00B75793" w:rsidP="00B75793">
            <w:pPr>
              <w:rPr>
                <w:sz w:val="18"/>
                <w:szCs w:val="18"/>
              </w:rPr>
            </w:pPr>
            <w:r w:rsidRPr="00B75793">
              <w:rPr>
                <w:sz w:val="18"/>
                <w:szCs w:val="18"/>
              </w:rPr>
              <w:t>Общо ведомствени разходи, текущи разходи.  Променя бюджетните взаимоотношения между бюджета и ЦБ с /+/ 389 лв.</w:t>
            </w:r>
          </w:p>
        </w:tc>
        <w:tc>
          <w:tcPr>
            <w:tcW w:w="1417" w:type="dxa"/>
            <w:tcBorders>
              <w:top w:val="single" w:sz="4" w:space="0" w:color="auto"/>
              <w:left w:val="nil"/>
              <w:bottom w:val="single" w:sz="4" w:space="0" w:color="auto"/>
              <w:right w:val="single" w:sz="4" w:space="0" w:color="auto"/>
            </w:tcBorders>
            <w:shd w:val="clear" w:color="auto" w:fill="auto"/>
            <w:hideMark/>
          </w:tcPr>
          <w:p w14:paraId="59A560F7" w14:textId="77777777" w:rsidR="00B75793" w:rsidRPr="00B75793" w:rsidRDefault="00B75793" w:rsidP="00B75793">
            <w:pPr>
              <w:jc w:val="right"/>
              <w:rPr>
                <w:sz w:val="18"/>
                <w:szCs w:val="18"/>
              </w:rPr>
            </w:pPr>
            <w:r w:rsidRPr="00B75793">
              <w:rPr>
                <w:sz w:val="18"/>
                <w:szCs w:val="18"/>
              </w:rPr>
              <w:t>389</w:t>
            </w:r>
          </w:p>
        </w:tc>
      </w:tr>
      <w:tr w:rsidR="00B75793" w:rsidRPr="00B75793" w14:paraId="224CF325" w14:textId="77777777" w:rsidTr="00B7579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7F55E9BB" w14:textId="77777777" w:rsidR="00B75793" w:rsidRPr="00B75793" w:rsidRDefault="00B75793" w:rsidP="00B75793">
            <w:pPr>
              <w:jc w:val="right"/>
              <w:rPr>
                <w:sz w:val="18"/>
                <w:szCs w:val="18"/>
              </w:rPr>
            </w:pPr>
            <w:r w:rsidRPr="00B75793">
              <w:rPr>
                <w:sz w:val="18"/>
                <w:szCs w:val="18"/>
              </w:rPr>
              <w:t>6</w:t>
            </w:r>
          </w:p>
        </w:tc>
        <w:tc>
          <w:tcPr>
            <w:tcW w:w="1607" w:type="dxa"/>
            <w:tcBorders>
              <w:top w:val="nil"/>
              <w:left w:val="nil"/>
              <w:bottom w:val="single" w:sz="4" w:space="0" w:color="auto"/>
              <w:right w:val="single" w:sz="4" w:space="0" w:color="auto"/>
            </w:tcBorders>
            <w:shd w:val="clear" w:color="auto" w:fill="auto"/>
            <w:hideMark/>
          </w:tcPr>
          <w:p w14:paraId="1DF4AD50" w14:textId="77777777" w:rsidR="00B75793" w:rsidRPr="00B75793" w:rsidRDefault="00B75793" w:rsidP="00B75793">
            <w:pPr>
              <w:rPr>
                <w:sz w:val="18"/>
                <w:szCs w:val="18"/>
              </w:rPr>
            </w:pPr>
            <w:r w:rsidRPr="00B75793">
              <w:rPr>
                <w:sz w:val="18"/>
                <w:szCs w:val="18"/>
              </w:rPr>
              <w:t>ПМС № 107 от 23 април 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4EA98BA3"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595EC12F"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2326012B"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040780FA"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9 496 лв.</w:t>
            </w:r>
          </w:p>
        </w:tc>
        <w:tc>
          <w:tcPr>
            <w:tcW w:w="1417" w:type="dxa"/>
            <w:tcBorders>
              <w:top w:val="nil"/>
              <w:left w:val="nil"/>
              <w:bottom w:val="single" w:sz="4" w:space="0" w:color="auto"/>
              <w:right w:val="single" w:sz="4" w:space="0" w:color="auto"/>
            </w:tcBorders>
            <w:shd w:val="clear" w:color="auto" w:fill="auto"/>
            <w:hideMark/>
          </w:tcPr>
          <w:p w14:paraId="2EEBACB2" w14:textId="77777777" w:rsidR="00B75793" w:rsidRPr="00B75793" w:rsidRDefault="00B75793" w:rsidP="00B75793">
            <w:pPr>
              <w:jc w:val="right"/>
              <w:rPr>
                <w:sz w:val="18"/>
                <w:szCs w:val="18"/>
              </w:rPr>
            </w:pPr>
            <w:r w:rsidRPr="00B75793">
              <w:rPr>
                <w:sz w:val="18"/>
                <w:szCs w:val="18"/>
              </w:rPr>
              <w:t>9 496</w:t>
            </w:r>
          </w:p>
        </w:tc>
      </w:tr>
      <w:tr w:rsidR="00B75793" w:rsidRPr="00B75793" w14:paraId="645194E3" w14:textId="77777777" w:rsidTr="00B75793">
        <w:trPr>
          <w:trHeight w:val="1215"/>
        </w:trPr>
        <w:tc>
          <w:tcPr>
            <w:tcW w:w="413" w:type="dxa"/>
            <w:tcBorders>
              <w:top w:val="nil"/>
              <w:left w:val="single" w:sz="4" w:space="0" w:color="auto"/>
              <w:bottom w:val="single" w:sz="4" w:space="0" w:color="auto"/>
              <w:right w:val="single" w:sz="4" w:space="0" w:color="auto"/>
            </w:tcBorders>
            <w:shd w:val="clear" w:color="auto" w:fill="auto"/>
            <w:hideMark/>
          </w:tcPr>
          <w:p w14:paraId="7D189B0B" w14:textId="77777777" w:rsidR="00B75793" w:rsidRPr="00B75793" w:rsidRDefault="00B75793" w:rsidP="00B75793">
            <w:pPr>
              <w:jc w:val="right"/>
              <w:rPr>
                <w:sz w:val="18"/>
                <w:szCs w:val="18"/>
              </w:rPr>
            </w:pPr>
            <w:r w:rsidRPr="00B75793">
              <w:rPr>
                <w:sz w:val="18"/>
                <w:szCs w:val="18"/>
              </w:rPr>
              <w:t>7</w:t>
            </w:r>
          </w:p>
        </w:tc>
        <w:tc>
          <w:tcPr>
            <w:tcW w:w="1607" w:type="dxa"/>
            <w:tcBorders>
              <w:top w:val="nil"/>
              <w:left w:val="nil"/>
              <w:bottom w:val="single" w:sz="4" w:space="0" w:color="auto"/>
              <w:right w:val="single" w:sz="4" w:space="0" w:color="auto"/>
            </w:tcBorders>
            <w:shd w:val="clear" w:color="auto" w:fill="auto"/>
            <w:hideMark/>
          </w:tcPr>
          <w:p w14:paraId="3400F593" w14:textId="77777777" w:rsidR="00B75793" w:rsidRPr="00B75793" w:rsidRDefault="00B75793" w:rsidP="00B75793">
            <w:pPr>
              <w:rPr>
                <w:sz w:val="18"/>
                <w:szCs w:val="18"/>
              </w:rPr>
            </w:pPr>
            <w:r w:rsidRPr="00B75793">
              <w:rPr>
                <w:sz w:val="18"/>
                <w:szCs w:val="18"/>
              </w:rPr>
              <w:t>Писмо № 04-02-235/15.05.2024 г. за извършване на промяна по бюджета на МВнР</w:t>
            </w:r>
          </w:p>
        </w:tc>
        <w:tc>
          <w:tcPr>
            <w:tcW w:w="2083" w:type="dxa"/>
            <w:tcBorders>
              <w:top w:val="nil"/>
              <w:left w:val="nil"/>
              <w:bottom w:val="single" w:sz="4" w:space="0" w:color="auto"/>
              <w:right w:val="single" w:sz="4" w:space="0" w:color="auto"/>
            </w:tcBorders>
            <w:shd w:val="clear" w:color="auto" w:fill="auto"/>
            <w:hideMark/>
          </w:tcPr>
          <w:p w14:paraId="23D9D68E"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7708CA5E"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964" w:type="dxa"/>
            <w:tcBorders>
              <w:top w:val="nil"/>
              <w:left w:val="nil"/>
              <w:bottom w:val="single" w:sz="4" w:space="0" w:color="auto"/>
              <w:right w:val="single" w:sz="4" w:space="0" w:color="auto"/>
            </w:tcBorders>
            <w:shd w:val="clear" w:color="auto" w:fill="auto"/>
            <w:hideMark/>
          </w:tcPr>
          <w:p w14:paraId="27486E9D"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20C83742"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137 085 лв.</w:t>
            </w:r>
          </w:p>
        </w:tc>
        <w:tc>
          <w:tcPr>
            <w:tcW w:w="1417" w:type="dxa"/>
            <w:tcBorders>
              <w:top w:val="nil"/>
              <w:left w:val="nil"/>
              <w:bottom w:val="single" w:sz="4" w:space="0" w:color="auto"/>
              <w:right w:val="single" w:sz="4" w:space="0" w:color="auto"/>
            </w:tcBorders>
            <w:shd w:val="clear" w:color="auto" w:fill="auto"/>
            <w:hideMark/>
          </w:tcPr>
          <w:p w14:paraId="3BFC979F" w14:textId="77777777" w:rsidR="00B75793" w:rsidRPr="00B75793" w:rsidRDefault="00B75793" w:rsidP="00B75793">
            <w:pPr>
              <w:jc w:val="right"/>
              <w:rPr>
                <w:sz w:val="18"/>
                <w:szCs w:val="18"/>
              </w:rPr>
            </w:pPr>
            <w:r w:rsidRPr="00B75793">
              <w:rPr>
                <w:sz w:val="18"/>
                <w:szCs w:val="18"/>
              </w:rPr>
              <w:t>-137 085</w:t>
            </w:r>
          </w:p>
        </w:tc>
      </w:tr>
      <w:tr w:rsidR="00B75793" w:rsidRPr="00B75793" w14:paraId="0FA3B3FE" w14:textId="77777777" w:rsidTr="00B75793">
        <w:trPr>
          <w:trHeight w:val="2640"/>
        </w:trPr>
        <w:tc>
          <w:tcPr>
            <w:tcW w:w="413" w:type="dxa"/>
            <w:tcBorders>
              <w:top w:val="nil"/>
              <w:left w:val="single" w:sz="4" w:space="0" w:color="auto"/>
              <w:bottom w:val="single" w:sz="4" w:space="0" w:color="auto"/>
              <w:right w:val="single" w:sz="4" w:space="0" w:color="auto"/>
            </w:tcBorders>
            <w:shd w:val="clear" w:color="auto" w:fill="auto"/>
            <w:hideMark/>
          </w:tcPr>
          <w:p w14:paraId="28C9B869" w14:textId="77777777" w:rsidR="00B75793" w:rsidRPr="00B75793" w:rsidRDefault="00B75793" w:rsidP="00B75793">
            <w:pPr>
              <w:jc w:val="right"/>
              <w:rPr>
                <w:sz w:val="18"/>
                <w:szCs w:val="18"/>
              </w:rPr>
            </w:pPr>
            <w:r w:rsidRPr="00B75793">
              <w:rPr>
                <w:sz w:val="18"/>
                <w:szCs w:val="18"/>
              </w:rPr>
              <w:t>8</w:t>
            </w:r>
          </w:p>
        </w:tc>
        <w:tc>
          <w:tcPr>
            <w:tcW w:w="1607" w:type="dxa"/>
            <w:tcBorders>
              <w:top w:val="nil"/>
              <w:left w:val="nil"/>
              <w:bottom w:val="single" w:sz="4" w:space="0" w:color="auto"/>
              <w:right w:val="single" w:sz="4" w:space="0" w:color="auto"/>
            </w:tcBorders>
            <w:shd w:val="clear" w:color="auto" w:fill="auto"/>
            <w:hideMark/>
          </w:tcPr>
          <w:p w14:paraId="5DB455DB" w14:textId="77777777" w:rsidR="00B75793" w:rsidRPr="00B75793" w:rsidRDefault="00B75793" w:rsidP="00B75793">
            <w:pPr>
              <w:rPr>
                <w:sz w:val="18"/>
                <w:szCs w:val="18"/>
              </w:rPr>
            </w:pPr>
            <w:r w:rsidRPr="00B75793">
              <w:rPr>
                <w:sz w:val="18"/>
                <w:szCs w:val="18"/>
              </w:rPr>
              <w:t>ПМС № 117/23.04.2024 г. за одобряване на допълнителни разходи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2083" w:type="dxa"/>
            <w:tcBorders>
              <w:top w:val="nil"/>
              <w:left w:val="nil"/>
              <w:bottom w:val="single" w:sz="4" w:space="0" w:color="auto"/>
              <w:right w:val="single" w:sz="4" w:space="0" w:color="auto"/>
            </w:tcBorders>
            <w:shd w:val="clear" w:color="auto" w:fill="auto"/>
            <w:hideMark/>
          </w:tcPr>
          <w:p w14:paraId="6A4E97DC" w14:textId="77777777" w:rsidR="00B75793" w:rsidRPr="00B75793" w:rsidRDefault="00B75793" w:rsidP="00B75793">
            <w:pPr>
              <w:rPr>
                <w:sz w:val="18"/>
                <w:szCs w:val="18"/>
              </w:rPr>
            </w:pPr>
            <w:r w:rsidRPr="00B75793">
              <w:rPr>
                <w:sz w:val="18"/>
                <w:szCs w:val="18"/>
              </w:rPr>
              <w:t>На основание чл. 109, ал. 3 от Закона за публичните финанси във връзка с чл.1, ал.5, т.8.1 и чл. 78, ал. 2 от ЗДБРБ за 2024 г.</w:t>
            </w:r>
          </w:p>
        </w:tc>
        <w:tc>
          <w:tcPr>
            <w:tcW w:w="2013" w:type="dxa"/>
            <w:tcBorders>
              <w:top w:val="nil"/>
              <w:left w:val="nil"/>
              <w:bottom w:val="single" w:sz="4" w:space="0" w:color="auto"/>
              <w:right w:val="single" w:sz="4" w:space="0" w:color="auto"/>
            </w:tcBorders>
            <w:shd w:val="clear" w:color="auto" w:fill="auto"/>
            <w:hideMark/>
          </w:tcPr>
          <w:p w14:paraId="6424C2F0" w14:textId="77777777" w:rsidR="00B75793" w:rsidRPr="00B75793" w:rsidRDefault="00B75793" w:rsidP="00B75793">
            <w:pPr>
              <w:rPr>
                <w:sz w:val="18"/>
                <w:szCs w:val="18"/>
              </w:rPr>
            </w:pPr>
            <w:r w:rsidRPr="00B75793">
              <w:rPr>
                <w:sz w:val="18"/>
                <w:szCs w:val="18"/>
              </w:rPr>
              <w:t>Осигуряване на допълнителни средства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964" w:type="dxa"/>
            <w:tcBorders>
              <w:top w:val="nil"/>
              <w:left w:val="nil"/>
              <w:bottom w:val="single" w:sz="4" w:space="0" w:color="auto"/>
              <w:right w:val="single" w:sz="4" w:space="0" w:color="auto"/>
            </w:tcBorders>
            <w:shd w:val="clear" w:color="auto" w:fill="auto"/>
            <w:hideMark/>
          </w:tcPr>
          <w:p w14:paraId="7157603B"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4013989E" w14:textId="77777777" w:rsidR="00B75793" w:rsidRPr="00B75793" w:rsidRDefault="00B75793" w:rsidP="00B75793">
            <w:pPr>
              <w:rPr>
                <w:sz w:val="18"/>
                <w:szCs w:val="18"/>
              </w:rPr>
            </w:pPr>
            <w:r w:rsidRPr="00B75793">
              <w:rPr>
                <w:sz w:val="18"/>
                <w:szCs w:val="18"/>
              </w:rPr>
              <w:t xml:space="preserve">Общо ведомствени разходи, текущи разходи, персонал.  Променя бюджетните взаимоотношения между бюджета и ЦБ с /+/ 1 991 932 лв. </w:t>
            </w:r>
          </w:p>
        </w:tc>
        <w:tc>
          <w:tcPr>
            <w:tcW w:w="1417" w:type="dxa"/>
            <w:tcBorders>
              <w:top w:val="nil"/>
              <w:left w:val="nil"/>
              <w:bottom w:val="single" w:sz="4" w:space="0" w:color="auto"/>
              <w:right w:val="single" w:sz="4" w:space="0" w:color="auto"/>
            </w:tcBorders>
            <w:shd w:val="clear" w:color="auto" w:fill="auto"/>
            <w:hideMark/>
          </w:tcPr>
          <w:p w14:paraId="4AD2AF81" w14:textId="77777777" w:rsidR="00B75793" w:rsidRPr="00B75793" w:rsidRDefault="00B75793" w:rsidP="00B75793">
            <w:pPr>
              <w:jc w:val="right"/>
              <w:rPr>
                <w:sz w:val="18"/>
                <w:szCs w:val="18"/>
              </w:rPr>
            </w:pPr>
            <w:r w:rsidRPr="00B75793">
              <w:rPr>
                <w:sz w:val="18"/>
                <w:szCs w:val="18"/>
              </w:rPr>
              <w:t>1 991 932</w:t>
            </w:r>
          </w:p>
        </w:tc>
      </w:tr>
      <w:tr w:rsidR="00B75793" w:rsidRPr="00B75793" w14:paraId="16E99B85" w14:textId="77777777" w:rsidTr="00B7579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163CDFBB" w14:textId="77777777" w:rsidR="00B75793" w:rsidRPr="00B75793" w:rsidRDefault="00B75793" w:rsidP="00B75793">
            <w:pPr>
              <w:jc w:val="right"/>
              <w:rPr>
                <w:sz w:val="18"/>
                <w:szCs w:val="18"/>
              </w:rPr>
            </w:pPr>
            <w:r w:rsidRPr="00B75793">
              <w:rPr>
                <w:sz w:val="18"/>
                <w:szCs w:val="18"/>
              </w:rPr>
              <w:t>9</w:t>
            </w:r>
          </w:p>
        </w:tc>
        <w:tc>
          <w:tcPr>
            <w:tcW w:w="1607" w:type="dxa"/>
            <w:tcBorders>
              <w:top w:val="nil"/>
              <w:left w:val="nil"/>
              <w:bottom w:val="single" w:sz="4" w:space="0" w:color="auto"/>
              <w:right w:val="single" w:sz="4" w:space="0" w:color="auto"/>
            </w:tcBorders>
            <w:shd w:val="clear" w:color="auto" w:fill="auto"/>
            <w:hideMark/>
          </w:tcPr>
          <w:p w14:paraId="385FD536" w14:textId="77777777" w:rsidR="00B75793" w:rsidRPr="00B75793" w:rsidRDefault="00B75793" w:rsidP="00B75793">
            <w:pPr>
              <w:rPr>
                <w:sz w:val="18"/>
                <w:szCs w:val="18"/>
              </w:rPr>
            </w:pPr>
            <w:r w:rsidRPr="00B75793">
              <w:rPr>
                <w:sz w:val="18"/>
                <w:szCs w:val="18"/>
              </w:rPr>
              <w:t>ПМС № 182 от 23 май 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4F834F02"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7B7AEA1F"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3574A4C5"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56E1D6A2"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13 526 лв.</w:t>
            </w:r>
          </w:p>
        </w:tc>
        <w:tc>
          <w:tcPr>
            <w:tcW w:w="1417" w:type="dxa"/>
            <w:tcBorders>
              <w:top w:val="nil"/>
              <w:left w:val="nil"/>
              <w:bottom w:val="single" w:sz="4" w:space="0" w:color="auto"/>
              <w:right w:val="single" w:sz="4" w:space="0" w:color="auto"/>
            </w:tcBorders>
            <w:shd w:val="clear" w:color="auto" w:fill="auto"/>
            <w:hideMark/>
          </w:tcPr>
          <w:p w14:paraId="30F3E01E" w14:textId="77777777" w:rsidR="00B75793" w:rsidRPr="00B75793" w:rsidRDefault="00B75793" w:rsidP="00B75793">
            <w:pPr>
              <w:jc w:val="right"/>
              <w:rPr>
                <w:sz w:val="18"/>
                <w:szCs w:val="18"/>
              </w:rPr>
            </w:pPr>
            <w:r w:rsidRPr="00B75793">
              <w:rPr>
                <w:sz w:val="18"/>
                <w:szCs w:val="18"/>
              </w:rPr>
              <w:t>13 526</w:t>
            </w:r>
          </w:p>
        </w:tc>
      </w:tr>
      <w:tr w:rsidR="00B75793" w:rsidRPr="00B75793" w14:paraId="7BABF018" w14:textId="77777777" w:rsidTr="00B7579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1AFFEEC6" w14:textId="77777777" w:rsidR="00B75793" w:rsidRPr="00B75793" w:rsidRDefault="00B75793" w:rsidP="00B75793">
            <w:pPr>
              <w:jc w:val="right"/>
              <w:rPr>
                <w:sz w:val="18"/>
                <w:szCs w:val="18"/>
              </w:rPr>
            </w:pPr>
            <w:r w:rsidRPr="00B75793">
              <w:rPr>
                <w:sz w:val="18"/>
                <w:szCs w:val="18"/>
              </w:rPr>
              <w:t>10</w:t>
            </w:r>
          </w:p>
        </w:tc>
        <w:tc>
          <w:tcPr>
            <w:tcW w:w="1607" w:type="dxa"/>
            <w:tcBorders>
              <w:top w:val="nil"/>
              <w:left w:val="nil"/>
              <w:bottom w:val="single" w:sz="4" w:space="0" w:color="auto"/>
              <w:right w:val="single" w:sz="4" w:space="0" w:color="auto"/>
            </w:tcBorders>
            <w:shd w:val="clear" w:color="auto" w:fill="auto"/>
            <w:hideMark/>
          </w:tcPr>
          <w:p w14:paraId="6777D0E8" w14:textId="77777777" w:rsidR="00B75793" w:rsidRPr="00B75793" w:rsidRDefault="00B75793" w:rsidP="00B75793">
            <w:pPr>
              <w:rPr>
                <w:sz w:val="18"/>
                <w:szCs w:val="18"/>
              </w:rPr>
            </w:pPr>
            <w:r w:rsidRPr="00B75793">
              <w:rPr>
                <w:sz w:val="18"/>
                <w:szCs w:val="18"/>
              </w:rPr>
              <w:t>ПМС № 220 от 19 юни 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7A965036"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73901216"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7912DA8A"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356C668"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1 860 лв.</w:t>
            </w:r>
          </w:p>
        </w:tc>
        <w:tc>
          <w:tcPr>
            <w:tcW w:w="1417" w:type="dxa"/>
            <w:tcBorders>
              <w:top w:val="nil"/>
              <w:left w:val="nil"/>
              <w:bottom w:val="single" w:sz="4" w:space="0" w:color="auto"/>
              <w:right w:val="single" w:sz="4" w:space="0" w:color="auto"/>
            </w:tcBorders>
            <w:shd w:val="clear" w:color="auto" w:fill="auto"/>
            <w:hideMark/>
          </w:tcPr>
          <w:p w14:paraId="130681BD" w14:textId="77777777" w:rsidR="00B75793" w:rsidRPr="00B75793" w:rsidRDefault="00B75793" w:rsidP="00B75793">
            <w:pPr>
              <w:jc w:val="right"/>
              <w:rPr>
                <w:sz w:val="18"/>
                <w:szCs w:val="18"/>
              </w:rPr>
            </w:pPr>
            <w:r w:rsidRPr="00B75793">
              <w:rPr>
                <w:sz w:val="18"/>
                <w:szCs w:val="18"/>
              </w:rPr>
              <w:t>1 860</w:t>
            </w:r>
          </w:p>
        </w:tc>
      </w:tr>
      <w:tr w:rsidR="00B75793" w:rsidRPr="00B75793" w14:paraId="57555EDD" w14:textId="77777777" w:rsidTr="00B75793">
        <w:trPr>
          <w:trHeight w:val="192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0E26D104" w14:textId="77777777" w:rsidR="00B75793" w:rsidRPr="00B75793" w:rsidRDefault="00B75793" w:rsidP="00B75793">
            <w:pPr>
              <w:jc w:val="right"/>
              <w:rPr>
                <w:sz w:val="18"/>
                <w:szCs w:val="18"/>
              </w:rPr>
            </w:pPr>
            <w:r w:rsidRPr="00B75793">
              <w:rPr>
                <w:sz w:val="18"/>
                <w:szCs w:val="18"/>
              </w:rPr>
              <w:lastRenderedPageBreak/>
              <w:t>11</w:t>
            </w:r>
          </w:p>
        </w:tc>
        <w:tc>
          <w:tcPr>
            <w:tcW w:w="1607" w:type="dxa"/>
            <w:tcBorders>
              <w:top w:val="single" w:sz="4" w:space="0" w:color="auto"/>
              <w:left w:val="nil"/>
              <w:bottom w:val="single" w:sz="4" w:space="0" w:color="auto"/>
              <w:right w:val="single" w:sz="4" w:space="0" w:color="auto"/>
            </w:tcBorders>
            <w:shd w:val="clear" w:color="auto" w:fill="auto"/>
            <w:hideMark/>
          </w:tcPr>
          <w:p w14:paraId="022D4985" w14:textId="77777777" w:rsidR="00B75793" w:rsidRPr="00B75793" w:rsidRDefault="00B75793" w:rsidP="00B75793">
            <w:pPr>
              <w:rPr>
                <w:sz w:val="18"/>
                <w:szCs w:val="18"/>
              </w:rPr>
            </w:pPr>
            <w:r w:rsidRPr="00B75793">
              <w:rPr>
                <w:sz w:val="18"/>
                <w:szCs w:val="18"/>
              </w:rPr>
              <w:t>ПМС № 253 от 18 юли 2024 г. за одобряване на допълнителни разходи/трансфери по бюджетите на първостепенни разпоредители с бюджет за 2024 г.</w:t>
            </w:r>
          </w:p>
        </w:tc>
        <w:tc>
          <w:tcPr>
            <w:tcW w:w="2083" w:type="dxa"/>
            <w:tcBorders>
              <w:top w:val="single" w:sz="4" w:space="0" w:color="auto"/>
              <w:left w:val="nil"/>
              <w:bottom w:val="single" w:sz="4" w:space="0" w:color="auto"/>
              <w:right w:val="single" w:sz="4" w:space="0" w:color="auto"/>
            </w:tcBorders>
            <w:shd w:val="clear" w:color="auto" w:fill="auto"/>
            <w:hideMark/>
          </w:tcPr>
          <w:p w14:paraId="1E6A163C"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66E3C800"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single" w:sz="4" w:space="0" w:color="auto"/>
              <w:left w:val="nil"/>
              <w:bottom w:val="single" w:sz="4" w:space="0" w:color="auto"/>
              <w:right w:val="single" w:sz="4" w:space="0" w:color="auto"/>
            </w:tcBorders>
            <w:shd w:val="clear" w:color="auto" w:fill="auto"/>
            <w:hideMark/>
          </w:tcPr>
          <w:p w14:paraId="4B7C8E6D"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0470D10E"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227 173 лв.</w:t>
            </w:r>
          </w:p>
        </w:tc>
        <w:tc>
          <w:tcPr>
            <w:tcW w:w="1417" w:type="dxa"/>
            <w:tcBorders>
              <w:top w:val="single" w:sz="4" w:space="0" w:color="auto"/>
              <w:left w:val="nil"/>
              <w:bottom w:val="single" w:sz="4" w:space="0" w:color="auto"/>
              <w:right w:val="single" w:sz="4" w:space="0" w:color="auto"/>
            </w:tcBorders>
            <w:shd w:val="clear" w:color="auto" w:fill="auto"/>
            <w:hideMark/>
          </w:tcPr>
          <w:p w14:paraId="7710B750" w14:textId="77777777" w:rsidR="00B75793" w:rsidRPr="00B75793" w:rsidRDefault="00B75793" w:rsidP="00B75793">
            <w:pPr>
              <w:jc w:val="right"/>
              <w:rPr>
                <w:sz w:val="18"/>
                <w:szCs w:val="18"/>
              </w:rPr>
            </w:pPr>
            <w:r w:rsidRPr="00B75793">
              <w:rPr>
                <w:sz w:val="18"/>
                <w:szCs w:val="18"/>
              </w:rPr>
              <w:t>227 173</w:t>
            </w:r>
          </w:p>
        </w:tc>
      </w:tr>
      <w:tr w:rsidR="00B75793" w:rsidRPr="00B75793" w14:paraId="78AF74C3" w14:textId="77777777" w:rsidTr="00B7579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01252638" w14:textId="77777777" w:rsidR="00B75793" w:rsidRPr="00B75793" w:rsidRDefault="00B75793" w:rsidP="00B75793">
            <w:pPr>
              <w:jc w:val="right"/>
              <w:rPr>
                <w:sz w:val="18"/>
                <w:szCs w:val="18"/>
              </w:rPr>
            </w:pPr>
            <w:r w:rsidRPr="00B75793">
              <w:rPr>
                <w:sz w:val="18"/>
                <w:szCs w:val="18"/>
              </w:rPr>
              <w:t>12</w:t>
            </w:r>
          </w:p>
        </w:tc>
        <w:tc>
          <w:tcPr>
            <w:tcW w:w="1607" w:type="dxa"/>
            <w:tcBorders>
              <w:top w:val="nil"/>
              <w:left w:val="nil"/>
              <w:bottom w:val="single" w:sz="4" w:space="0" w:color="auto"/>
              <w:right w:val="single" w:sz="4" w:space="0" w:color="auto"/>
            </w:tcBorders>
            <w:shd w:val="clear" w:color="auto" w:fill="auto"/>
            <w:hideMark/>
          </w:tcPr>
          <w:p w14:paraId="0937F555" w14:textId="77777777" w:rsidR="00B75793" w:rsidRPr="00B75793" w:rsidRDefault="00B75793" w:rsidP="00B75793">
            <w:pPr>
              <w:rPr>
                <w:sz w:val="18"/>
                <w:szCs w:val="18"/>
              </w:rPr>
            </w:pPr>
            <w:r w:rsidRPr="00B75793">
              <w:rPr>
                <w:sz w:val="18"/>
                <w:szCs w:val="18"/>
              </w:rPr>
              <w:t>РМС № 259/2017 г. (секретно), РМС № 260/2017 г. (секретно) и писмо от 29.07.2024 г. на МФ</w:t>
            </w:r>
          </w:p>
        </w:tc>
        <w:tc>
          <w:tcPr>
            <w:tcW w:w="2083" w:type="dxa"/>
            <w:tcBorders>
              <w:top w:val="nil"/>
              <w:left w:val="nil"/>
              <w:bottom w:val="single" w:sz="4" w:space="0" w:color="auto"/>
              <w:right w:val="single" w:sz="4" w:space="0" w:color="auto"/>
            </w:tcBorders>
            <w:shd w:val="clear" w:color="auto" w:fill="auto"/>
            <w:hideMark/>
          </w:tcPr>
          <w:p w14:paraId="42CB8031" w14:textId="77777777" w:rsidR="00B75793" w:rsidRPr="00B75793" w:rsidRDefault="00B75793" w:rsidP="00B75793">
            <w:pPr>
              <w:rPr>
                <w:sz w:val="18"/>
                <w:szCs w:val="18"/>
              </w:rPr>
            </w:pPr>
            <w:r w:rsidRPr="00B75793">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1401B3A1" w14:textId="77777777" w:rsidR="00B75793" w:rsidRPr="00B75793" w:rsidRDefault="00B75793" w:rsidP="00B75793">
            <w:pPr>
              <w:rPr>
                <w:sz w:val="18"/>
                <w:szCs w:val="18"/>
              </w:rPr>
            </w:pPr>
            <w:r w:rsidRPr="00B75793">
              <w:rPr>
                <w:sz w:val="18"/>
                <w:szCs w:val="18"/>
              </w:rPr>
              <w:t>Допълнително средства от ЦБ на основание РМС № 259/2017 г. (секретно),  РМС № 260/2017г. (секретно) и писмо от 29.07.2024 г. на МФ</w:t>
            </w:r>
          </w:p>
        </w:tc>
        <w:tc>
          <w:tcPr>
            <w:tcW w:w="1964" w:type="dxa"/>
            <w:tcBorders>
              <w:top w:val="nil"/>
              <w:left w:val="nil"/>
              <w:bottom w:val="single" w:sz="4" w:space="0" w:color="auto"/>
              <w:right w:val="single" w:sz="4" w:space="0" w:color="auto"/>
            </w:tcBorders>
            <w:shd w:val="clear" w:color="auto" w:fill="auto"/>
            <w:hideMark/>
          </w:tcPr>
          <w:p w14:paraId="2054DECA"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72F3A0CE" w14:textId="77777777" w:rsidR="00B75793" w:rsidRPr="00B75793" w:rsidRDefault="00B75793" w:rsidP="00B75793">
            <w:pPr>
              <w:rPr>
                <w:sz w:val="18"/>
                <w:szCs w:val="18"/>
              </w:rPr>
            </w:pPr>
            <w:r w:rsidRPr="00B75793">
              <w:rPr>
                <w:sz w:val="18"/>
                <w:szCs w:val="18"/>
              </w:rPr>
              <w:t>Общо ведомствени разходи, текущи разходи.  Променя бюджетните взаимоотношения между бюджета и ЦБ с /+/ 3 677 лв.</w:t>
            </w:r>
          </w:p>
        </w:tc>
        <w:tc>
          <w:tcPr>
            <w:tcW w:w="1417" w:type="dxa"/>
            <w:tcBorders>
              <w:top w:val="nil"/>
              <w:left w:val="nil"/>
              <w:bottom w:val="single" w:sz="4" w:space="0" w:color="auto"/>
              <w:right w:val="single" w:sz="4" w:space="0" w:color="auto"/>
            </w:tcBorders>
            <w:shd w:val="clear" w:color="auto" w:fill="auto"/>
            <w:hideMark/>
          </w:tcPr>
          <w:p w14:paraId="076CEC3C" w14:textId="77777777" w:rsidR="00B75793" w:rsidRPr="00B75793" w:rsidRDefault="00B75793" w:rsidP="00B75793">
            <w:pPr>
              <w:jc w:val="right"/>
              <w:rPr>
                <w:sz w:val="18"/>
                <w:szCs w:val="18"/>
              </w:rPr>
            </w:pPr>
            <w:r w:rsidRPr="00B75793">
              <w:rPr>
                <w:sz w:val="18"/>
                <w:szCs w:val="18"/>
              </w:rPr>
              <w:t>3 677</w:t>
            </w:r>
          </w:p>
        </w:tc>
      </w:tr>
      <w:tr w:rsidR="00B75793" w:rsidRPr="00B75793" w14:paraId="12C11473" w14:textId="77777777" w:rsidTr="00B75793">
        <w:trPr>
          <w:trHeight w:val="1680"/>
        </w:trPr>
        <w:tc>
          <w:tcPr>
            <w:tcW w:w="413" w:type="dxa"/>
            <w:tcBorders>
              <w:top w:val="nil"/>
              <w:left w:val="single" w:sz="4" w:space="0" w:color="auto"/>
              <w:bottom w:val="single" w:sz="4" w:space="0" w:color="auto"/>
              <w:right w:val="single" w:sz="4" w:space="0" w:color="auto"/>
            </w:tcBorders>
            <w:shd w:val="clear" w:color="auto" w:fill="auto"/>
            <w:hideMark/>
          </w:tcPr>
          <w:p w14:paraId="7E1F5B2A" w14:textId="77777777" w:rsidR="00B75793" w:rsidRPr="00B75793" w:rsidRDefault="00B75793" w:rsidP="00B75793">
            <w:pPr>
              <w:jc w:val="right"/>
              <w:rPr>
                <w:sz w:val="18"/>
                <w:szCs w:val="18"/>
              </w:rPr>
            </w:pPr>
            <w:r w:rsidRPr="00B75793">
              <w:rPr>
                <w:sz w:val="18"/>
                <w:szCs w:val="18"/>
              </w:rPr>
              <w:t>13</w:t>
            </w:r>
          </w:p>
        </w:tc>
        <w:tc>
          <w:tcPr>
            <w:tcW w:w="1607" w:type="dxa"/>
            <w:tcBorders>
              <w:top w:val="nil"/>
              <w:left w:val="nil"/>
              <w:bottom w:val="single" w:sz="4" w:space="0" w:color="auto"/>
              <w:right w:val="single" w:sz="4" w:space="0" w:color="auto"/>
            </w:tcBorders>
            <w:shd w:val="clear" w:color="auto" w:fill="auto"/>
            <w:hideMark/>
          </w:tcPr>
          <w:p w14:paraId="13F9640E" w14:textId="77777777" w:rsidR="00B75793" w:rsidRPr="00B75793" w:rsidRDefault="00B75793" w:rsidP="00B75793">
            <w:pPr>
              <w:rPr>
                <w:sz w:val="18"/>
                <w:szCs w:val="18"/>
              </w:rPr>
            </w:pPr>
            <w:r w:rsidRPr="00B75793">
              <w:rPr>
                <w:sz w:val="18"/>
                <w:szCs w:val="18"/>
              </w:rPr>
              <w:t>Писмо № 04-02-351/13.08.2025 г. от МФ</w:t>
            </w:r>
          </w:p>
        </w:tc>
        <w:tc>
          <w:tcPr>
            <w:tcW w:w="2083" w:type="dxa"/>
            <w:tcBorders>
              <w:top w:val="nil"/>
              <w:left w:val="nil"/>
              <w:bottom w:val="single" w:sz="4" w:space="0" w:color="auto"/>
              <w:right w:val="single" w:sz="4" w:space="0" w:color="auto"/>
            </w:tcBorders>
            <w:shd w:val="clear" w:color="auto" w:fill="auto"/>
            <w:hideMark/>
          </w:tcPr>
          <w:p w14:paraId="6180220F" w14:textId="77777777" w:rsidR="00B75793" w:rsidRPr="00B75793" w:rsidRDefault="00B75793" w:rsidP="00B75793">
            <w:pPr>
              <w:rPr>
                <w:sz w:val="18"/>
                <w:szCs w:val="18"/>
              </w:rPr>
            </w:pPr>
            <w:r w:rsidRPr="00B75793">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0BA78367" w14:textId="77777777" w:rsidR="00B75793" w:rsidRPr="00B75793" w:rsidRDefault="00B75793" w:rsidP="00B75793">
            <w:pPr>
              <w:rPr>
                <w:sz w:val="18"/>
                <w:szCs w:val="18"/>
              </w:rPr>
            </w:pPr>
            <w:r w:rsidRPr="00B75793">
              <w:rPr>
                <w:sz w:val="18"/>
                <w:szCs w:val="18"/>
              </w:rPr>
              <w:t>В съответствие с приетите с ПМС № 219/2023 г., изм. С ПМС № 335/2023 г. промени в устройствените правилници на Министерския съвет и Министерството на външните работи и преминаване на 9 щ. бр. от МВнР към Администрацията на МС</w:t>
            </w:r>
          </w:p>
        </w:tc>
        <w:tc>
          <w:tcPr>
            <w:tcW w:w="1964" w:type="dxa"/>
            <w:tcBorders>
              <w:top w:val="nil"/>
              <w:left w:val="nil"/>
              <w:bottom w:val="single" w:sz="4" w:space="0" w:color="auto"/>
              <w:right w:val="single" w:sz="4" w:space="0" w:color="auto"/>
            </w:tcBorders>
            <w:shd w:val="clear" w:color="auto" w:fill="auto"/>
            <w:hideMark/>
          </w:tcPr>
          <w:p w14:paraId="3468B3C0"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2FC4A278" w14:textId="77777777" w:rsidR="00B75793" w:rsidRPr="00B75793" w:rsidRDefault="00B75793" w:rsidP="00B75793">
            <w:pPr>
              <w:rPr>
                <w:sz w:val="18"/>
                <w:szCs w:val="18"/>
              </w:rPr>
            </w:pPr>
            <w:r w:rsidRPr="00B75793">
              <w:rPr>
                <w:sz w:val="18"/>
                <w:szCs w:val="18"/>
              </w:rPr>
              <w:t>Общо ведомствени разходи, текущи разходи, персонал.  Променя бюджетните взаимоотношения между бюджета и ЦБ с /-/ 312 205 лв.</w:t>
            </w:r>
          </w:p>
        </w:tc>
        <w:tc>
          <w:tcPr>
            <w:tcW w:w="1417" w:type="dxa"/>
            <w:tcBorders>
              <w:top w:val="nil"/>
              <w:left w:val="nil"/>
              <w:bottom w:val="single" w:sz="4" w:space="0" w:color="auto"/>
              <w:right w:val="single" w:sz="4" w:space="0" w:color="auto"/>
            </w:tcBorders>
            <w:shd w:val="clear" w:color="auto" w:fill="auto"/>
            <w:hideMark/>
          </w:tcPr>
          <w:p w14:paraId="2599A7A4" w14:textId="77777777" w:rsidR="00B75793" w:rsidRPr="00B75793" w:rsidRDefault="00B75793" w:rsidP="00B75793">
            <w:pPr>
              <w:jc w:val="right"/>
              <w:rPr>
                <w:sz w:val="18"/>
                <w:szCs w:val="18"/>
              </w:rPr>
            </w:pPr>
            <w:r w:rsidRPr="00B75793">
              <w:rPr>
                <w:sz w:val="18"/>
                <w:szCs w:val="18"/>
              </w:rPr>
              <w:t>-312 205</w:t>
            </w:r>
          </w:p>
        </w:tc>
      </w:tr>
      <w:tr w:rsidR="00B75793" w:rsidRPr="00B75793" w14:paraId="0D0CD470" w14:textId="77777777" w:rsidTr="00B7579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143A3966" w14:textId="77777777" w:rsidR="00B75793" w:rsidRPr="00B75793" w:rsidRDefault="00B75793" w:rsidP="00B75793">
            <w:pPr>
              <w:jc w:val="right"/>
              <w:rPr>
                <w:sz w:val="18"/>
                <w:szCs w:val="18"/>
              </w:rPr>
            </w:pPr>
            <w:r w:rsidRPr="00B75793">
              <w:rPr>
                <w:sz w:val="18"/>
                <w:szCs w:val="18"/>
              </w:rPr>
              <w:t>14</w:t>
            </w:r>
          </w:p>
        </w:tc>
        <w:tc>
          <w:tcPr>
            <w:tcW w:w="1607" w:type="dxa"/>
            <w:tcBorders>
              <w:top w:val="nil"/>
              <w:left w:val="nil"/>
              <w:bottom w:val="single" w:sz="4" w:space="0" w:color="auto"/>
              <w:right w:val="single" w:sz="4" w:space="0" w:color="auto"/>
            </w:tcBorders>
            <w:shd w:val="clear" w:color="auto" w:fill="auto"/>
            <w:hideMark/>
          </w:tcPr>
          <w:p w14:paraId="18B8CBAF" w14:textId="77777777" w:rsidR="00B75793" w:rsidRPr="00B75793" w:rsidRDefault="00B75793" w:rsidP="00B75793">
            <w:pPr>
              <w:rPr>
                <w:sz w:val="18"/>
                <w:szCs w:val="18"/>
              </w:rPr>
            </w:pPr>
            <w:r w:rsidRPr="00B75793">
              <w:rPr>
                <w:sz w:val="18"/>
                <w:szCs w:val="18"/>
              </w:rPr>
              <w:t>ПМС № 309 от 03.09.2024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046AB2F3" w14:textId="77777777" w:rsidR="00B75793" w:rsidRPr="00B75793" w:rsidRDefault="00B75793" w:rsidP="00B75793">
            <w:pPr>
              <w:rPr>
                <w:sz w:val="18"/>
                <w:szCs w:val="18"/>
              </w:rPr>
            </w:pPr>
            <w:r w:rsidRPr="00B75793">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0C5FB480"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4E9C4A05"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5CD09282"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49 920 лв.</w:t>
            </w:r>
          </w:p>
        </w:tc>
        <w:tc>
          <w:tcPr>
            <w:tcW w:w="1417" w:type="dxa"/>
            <w:tcBorders>
              <w:top w:val="nil"/>
              <w:left w:val="nil"/>
              <w:bottom w:val="single" w:sz="4" w:space="0" w:color="auto"/>
              <w:right w:val="single" w:sz="4" w:space="0" w:color="auto"/>
            </w:tcBorders>
            <w:shd w:val="clear" w:color="auto" w:fill="auto"/>
            <w:hideMark/>
          </w:tcPr>
          <w:p w14:paraId="48916642" w14:textId="77777777" w:rsidR="00B75793" w:rsidRPr="00B75793" w:rsidRDefault="00B75793" w:rsidP="00B75793">
            <w:pPr>
              <w:jc w:val="right"/>
              <w:rPr>
                <w:sz w:val="18"/>
                <w:szCs w:val="18"/>
              </w:rPr>
            </w:pPr>
            <w:r w:rsidRPr="00B75793">
              <w:rPr>
                <w:sz w:val="18"/>
                <w:szCs w:val="18"/>
              </w:rPr>
              <w:t>49 920</w:t>
            </w:r>
          </w:p>
        </w:tc>
      </w:tr>
      <w:tr w:rsidR="00B75793" w:rsidRPr="00B75793" w14:paraId="0B73859F" w14:textId="77777777" w:rsidTr="00B7579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403E73BA" w14:textId="77777777" w:rsidR="00B75793" w:rsidRPr="00B75793" w:rsidRDefault="00B75793" w:rsidP="00B75793">
            <w:pPr>
              <w:jc w:val="right"/>
              <w:rPr>
                <w:sz w:val="18"/>
                <w:szCs w:val="18"/>
              </w:rPr>
            </w:pPr>
            <w:r w:rsidRPr="00B75793">
              <w:rPr>
                <w:sz w:val="18"/>
                <w:szCs w:val="18"/>
              </w:rPr>
              <w:t>15</w:t>
            </w:r>
          </w:p>
        </w:tc>
        <w:tc>
          <w:tcPr>
            <w:tcW w:w="1607" w:type="dxa"/>
            <w:tcBorders>
              <w:top w:val="nil"/>
              <w:left w:val="nil"/>
              <w:bottom w:val="single" w:sz="4" w:space="0" w:color="auto"/>
              <w:right w:val="single" w:sz="4" w:space="0" w:color="auto"/>
            </w:tcBorders>
            <w:shd w:val="clear" w:color="auto" w:fill="auto"/>
            <w:hideMark/>
          </w:tcPr>
          <w:p w14:paraId="36EA7266" w14:textId="77777777" w:rsidR="00B75793" w:rsidRPr="00B75793" w:rsidRDefault="00B75793" w:rsidP="00B75793">
            <w:pPr>
              <w:rPr>
                <w:sz w:val="18"/>
                <w:szCs w:val="18"/>
              </w:rPr>
            </w:pPr>
            <w:r w:rsidRPr="00B75793">
              <w:rPr>
                <w:sz w:val="18"/>
                <w:szCs w:val="18"/>
              </w:rPr>
              <w:t>ПМС № 305 от 30.08.2024 г. г.</w:t>
            </w:r>
          </w:p>
        </w:tc>
        <w:tc>
          <w:tcPr>
            <w:tcW w:w="2083" w:type="dxa"/>
            <w:tcBorders>
              <w:top w:val="nil"/>
              <w:left w:val="nil"/>
              <w:bottom w:val="single" w:sz="4" w:space="0" w:color="auto"/>
              <w:right w:val="single" w:sz="4" w:space="0" w:color="auto"/>
            </w:tcBorders>
            <w:shd w:val="clear" w:color="auto" w:fill="auto"/>
            <w:hideMark/>
          </w:tcPr>
          <w:p w14:paraId="5B338600" w14:textId="77777777" w:rsidR="00B75793" w:rsidRPr="00B75793" w:rsidRDefault="00B75793" w:rsidP="00B75793">
            <w:pPr>
              <w:rPr>
                <w:sz w:val="18"/>
                <w:szCs w:val="18"/>
              </w:rPr>
            </w:pPr>
            <w:r w:rsidRPr="00B75793">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2A88AC2" w14:textId="77777777" w:rsidR="00B75793" w:rsidRPr="00B75793" w:rsidRDefault="00B75793" w:rsidP="00B75793">
            <w:pPr>
              <w:rPr>
                <w:sz w:val="18"/>
                <w:szCs w:val="18"/>
              </w:rPr>
            </w:pPr>
            <w:r w:rsidRPr="00B75793">
              <w:rPr>
                <w:sz w:val="18"/>
                <w:szCs w:val="18"/>
              </w:rPr>
              <w:t>За приемане на план-сметка за разходите по подготовката и произвеждането на изборите за народни представители  на 27 октомври 2024 г.</w:t>
            </w:r>
          </w:p>
        </w:tc>
        <w:tc>
          <w:tcPr>
            <w:tcW w:w="1964" w:type="dxa"/>
            <w:tcBorders>
              <w:top w:val="nil"/>
              <w:left w:val="nil"/>
              <w:bottom w:val="single" w:sz="4" w:space="0" w:color="auto"/>
              <w:right w:val="single" w:sz="4" w:space="0" w:color="auto"/>
            </w:tcBorders>
            <w:shd w:val="clear" w:color="auto" w:fill="auto"/>
            <w:hideMark/>
          </w:tcPr>
          <w:p w14:paraId="76E02FBB"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1194116C" w14:textId="77777777" w:rsidR="00B75793" w:rsidRPr="00B75793" w:rsidRDefault="00B75793" w:rsidP="00B75793">
            <w:pPr>
              <w:rPr>
                <w:sz w:val="18"/>
                <w:szCs w:val="18"/>
              </w:rPr>
            </w:pPr>
            <w:r w:rsidRPr="00B75793">
              <w:rPr>
                <w:sz w:val="18"/>
                <w:szCs w:val="18"/>
              </w:rPr>
              <w:t>Общо ведомствени разходи, текущи разходи.  Променя бюджетните взаимоотношения между бюджета и ЦБ с + 3 072 800 лв.</w:t>
            </w:r>
          </w:p>
        </w:tc>
        <w:tc>
          <w:tcPr>
            <w:tcW w:w="1417" w:type="dxa"/>
            <w:tcBorders>
              <w:top w:val="nil"/>
              <w:left w:val="nil"/>
              <w:bottom w:val="single" w:sz="4" w:space="0" w:color="auto"/>
              <w:right w:val="single" w:sz="4" w:space="0" w:color="auto"/>
            </w:tcBorders>
            <w:shd w:val="clear" w:color="auto" w:fill="auto"/>
            <w:hideMark/>
          </w:tcPr>
          <w:p w14:paraId="786D12B4" w14:textId="77777777" w:rsidR="00B75793" w:rsidRPr="00B75793" w:rsidRDefault="00B75793" w:rsidP="00B75793">
            <w:pPr>
              <w:jc w:val="right"/>
              <w:rPr>
                <w:sz w:val="18"/>
                <w:szCs w:val="18"/>
              </w:rPr>
            </w:pPr>
            <w:r w:rsidRPr="00B75793">
              <w:rPr>
                <w:sz w:val="18"/>
                <w:szCs w:val="18"/>
              </w:rPr>
              <w:t>3 072 800</w:t>
            </w:r>
          </w:p>
        </w:tc>
      </w:tr>
      <w:tr w:rsidR="00B75793" w:rsidRPr="00B75793" w14:paraId="687C5D67" w14:textId="77777777" w:rsidTr="00B75793">
        <w:trPr>
          <w:trHeight w:val="226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9D9CC8C" w14:textId="77777777" w:rsidR="00B75793" w:rsidRPr="00B75793" w:rsidRDefault="00B75793" w:rsidP="00B75793">
            <w:pPr>
              <w:jc w:val="right"/>
              <w:rPr>
                <w:sz w:val="18"/>
                <w:szCs w:val="18"/>
              </w:rPr>
            </w:pPr>
            <w:r w:rsidRPr="00B75793">
              <w:rPr>
                <w:sz w:val="18"/>
                <w:szCs w:val="18"/>
              </w:rPr>
              <w:lastRenderedPageBreak/>
              <w:t>16</w:t>
            </w:r>
          </w:p>
        </w:tc>
        <w:tc>
          <w:tcPr>
            <w:tcW w:w="1607" w:type="dxa"/>
            <w:tcBorders>
              <w:top w:val="single" w:sz="4" w:space="0" w:color="auto"/>
              <w:left w:val="nil"/>
              <w:bottom w:val="single" w:sz="4" w:space="0" w:color="auto"/>
              <w:right w:val="single" w:sz="4" w:space="0" w:color="auto"/>
            </w:tcBorders>
            <w:shd w:val="clear" w:color="auto" w:fill="auto"/>
            <w:hideMark/>
          </w:tcPr>
          <w:p w14:paraId="63890201" w14:textId="77777777" w:rsidR="00B75793" w:rsidRPr="00B75793" w:rsidRDefault="00B75793" w:rsidP="00B75793">
            <w:pPr>
              <w:rPr>
                <w:sz w:val="18"/>
                <w:szCs w:val="18"/>
              </w:rPr>
            </w:pPr>
            <w:r w:rsidRPr="00B75793">
              <w:rPr>
                <w:sz w:val="18"/>
                <w:szCs w:val="18"/>
              </w:rPr>
              <w:t xml:space="preserve">Писмо до МФ № 95-00-591/27.09.2024 г. </w:t>
            </w:r>
          </w:p>
        </w:tc>
        <w:tc>
          <w:tcPr>
            <w:tcW w:w="2083" w:type="dxa"/>
            <w:tcBorders>
              <w:top w:val="single" w:sz="4" w:space="0" w:color="auto"/>
              <w:left w:val="nil"/>
              <w:bottom w:val="single" w:sz="4" w:space="0" w:color="auto"/>
              <w:right w:val="single" w:sz="4" w:space="0" w:color="auto"/>
            </w:tcBorders>
            <w:shd w:val="clear" w:color="auto" w:fill="auto"/>
            <w:hideMark/>
          </w:tcPr>
          <w:p w14:paraId="1A1ED6D4" w14:textId="77777777" w:rsidR="00B75793" w:rsidRPr="00B75793" w:rsidRDefault="00B75793" w:rsidP="00B75793">
            <w:pPr>
              <w:rPr>
                <w:sz w:val="18"/>
                <w:szCs w:val="18"/>
              </w:rPr>
            </w:pPr>
            <w:r w:rsidRPr="00B75793">
              <w:rPr>
                <w:sz w:val="18"/>
                <w:szCs w:val="18"/>
              </w:rPr>
              <w:t xml:space="preserve">На основание чл. 112, ал. 2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2C243D29" w14:textId="77777777" w:rsidR="00B75793" w:rsidRPr="00B75793" w:rsidRDefault="00B75793" w:rsidP="00B75793">
            <w:pPr>
              <w:rPr>
                <w:sz w:val="18"/>
                <w:szCs w:val="18"/>
              </w:rPr>
            </w:pPr>
            <w:r w:rsidRPr="00B75793">
              <w:rPr>
                <w:sz w:val="18"/>
                <w:szCs w:val="18"/>
              </w:rPr>
              <w:t>Във връзка с ПМС № 305/30.08.2024 г. за приемане на план-сметка за разходите по подготовката и произвеждането на изборите за народни представители на 27 октомври 2024 г. и необходимостта от техническо осигуряване на изборите.</w:t>
            </w:r>
          </w:p>
        </w:tc>
        <w:tc>
          <w:tcPr>
            <w:tcW w:w="1964" w:type="dxa"/>
            <w:tcBorders>
              <w:top w:val="single" w:sz="4" w:space="0" w:color="auto"/>
              <w:left w:val="nil"/>
              <w:bottom w:val="single" w:sz="4" w:space="0" w:color="auto"/>
              <w:right w:val="single" w:sz="4" w:space="0" w:color="auto"/>
            </w:tcBorders>
            <w:shd w:val="clear" w:color="auto" w:fill="auto"/>
            <w:hideMark/>
          </w:tcPr>
          <w:p w14:paraId="054B25F0"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2EFB2C13" w14:textId="77777777" w:rsidR="00B75793" w:rsidRPr="00B75793" w:rsidRDefault="00B75793" w:rsidP="00B75793">
            <w:pPr>
              <w:rPr>
                <w:sz w:val="18"/>
                <w:szCs w:val="18"/>
              </w:rPr>
            </w:pPr>
            <w:r w:rsidRPr="00B75793">
              <w:rPr>
                <w:sz w:val="18"/>
                <w:szCs w:val="18"/>
              </w:rPr>
              <w:t>Вътрешно преструктуриране намалява текущи разходи /-/ 20  000 лв., увеличава капиталови разходи /+/ 20 000 лв.</w:t>
            </w:r>
          </w:p>
        </w:tc>
        <w:tc>
          <w:tcPr>
            <w:tcW w:w="1417" w:type="dxa"/>
            <w:tcBorders>
              <w:top w:val="single" w:sz="4" w:space="0" w:color="auto"/>
              <w:left w:val="nil"/>
              <w:bottom w:val="single" w:sz="4" w:space="0" w:color="auto"/>
              <w:right w:val="single" w:sz="4" w:space="0" w:color="auto"/>
            </w:tcBorders>
            <w:shd w:val="clear" w:color="auto" w:fill="auto"/>
            <w:hideMark/>
          </w:tcPr>
          <w:p w14:paraId="74D69E1B" w14:textId="77777777" w:rsidR="00B75793" w:rsidRPr="00B75793" w:rsidRDefault="00B75793" w:rsidP="00B75793">
            <w:pPr>
              <w:jc w:val="right"/>
              <w:rPr>
                <w:sz w:val="18"/>
                <w:szCs w:val="18"/>
              </w:rPr>
            </w:pPr>
            <w:r w:rsidRPr="00B75793">
              <w:rPr>
                <w:sz w:val="18"/>
                <w:szCs w:val="18"/>
              </w:rPr>
              <w:t>0</w:t>
            </w:r>
          </w:p>
        </w:tc>
      </w:tr>
      <w:tr w:rsidR="00B75793" w:rsidRPr="00B75793" w14:paraId="670A6FAB" w14:textId="77777777" w:rsidTr="00B75793">
        <w:trPr>
          <w:trHeight w:val="2265"/>
        </w:trPr>
        <w:tc>
          <w:tcPr>
            <w:tcW w:w="413" w:type="dxa"/>
            <w:tcBorders>
              <w:top w:val="nil"/>
              <w:left w:val="single" w:sz="4" w:space="0" w:color="auto"/>
              <w:bottom w:val="single" w:sz="4" w:space="0" w:color="auto"/>
              <w:right w:val="single" w:sz="4" w:space="0" w:color="auto"/>
            </w:tcBorders>
            <w:shd w:val="clear" w:color="auto" w:fill="auto"/>
            <w:hideMark/>
          </w:tcPr>
          <w:p w14:paraId="06183255" w14:textId="77777777" w:rsidR="00B75793" w:rsidRPr="00B75793" w:rsidRDefault="00B75793" w:rsidP="00B75793">
            <w:pPr>
              <w:jc w:val="right"/>
              <w:rPr>
                <w:sz w:val="18"/>
                <w:szCs w:val="18"/>
              </w:rPr>
            </w:pPr>
            <w:r w:rsidRPr="00B75793">
              <w:rPr>
                <w:sz w:val="18"/>
                <w:szCs w:val="18"/>
              </w:rPr>
              <w:t>17</w:t>
            </w:r>
          </w:p>
        </w:tc>
        <w:tc>
          <w:tcPr>
            <w:tcW w:w="1607" w:type="dxa"/>
            <w:tcBorders>
              <w:top w:val="nil"/>
              <w:left w:val="nil"/>
              <w:bottom w:val="single" w:sz="4" w:space="0" w:color="auto"/>
              <w:right w:val="single" w:sz="4" w:space="0" w:color="auto"/>
            </w:tcBorders>
            <w:shd w:val="clear" w:color="auto" w:fill="auto"/>
            <w:hideMark/>
          </w:tcPr>
          <w:p w14:paraId="694F884B" w14:textId="77777777" w:rsidR="00B75793" w:rsidRPr="00B75793" w:rsidRDefault="00B75793" w:rsidP="00B75793">
            <w:pPr>
              <w:rPr>
                <w:sz w:val="18"/>
                <w:szCs w:val="18"/>
              </w:rPr>
            </w:pPr>
            <w:r w:rsidRPr="00B75793">
              <w:rPr>
                <w:sz w:val="18"/>
                <w:szCs w:val="18"/>
              </w:rPr>
              <w:t xml:space="preserve">Писмо изх.№ 04-02-422 от 09.10.2024 г. на МФ   </w:t>
            </w:r>
          </w:p>
        </w:tc>
        <w:tc>
          <w:tcPr>
            <w:tcW w:w="2083" w:type="dxa"/>
            <w:tcBorders>
              <w:top w:val="nil"/>
              <w:left w:val="nil"/>
              <w:bottom w:val="single" w:sz="4" w:space="0" w:color="auto"/>
              <w:right w:val="single" w:sz="4" w:space="0" w:color="auto"/>
            </w:tcBorders>
            <w:shd w:val="clear" w:color="auto" w:fill="auto"/>
            <w:hideMark/>
          </w:tcPr>
          <w:p w14:paraId="2B2CA5E6" w14:textId="77777777" w:rsidR="00B75793" w:rsidRPr="00B75793" w:rsidRDefault="00B75793" w:rsidP="00B75793">
            <w:pPr>
              <w:rPr>
                <w:sz w:val="18"/>
                <w:szCs w:val="18"/>
              </w:rPr>
            </w:pPr>
            <w:r w:rsidRPr="00B75793">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AE53DAC" w14:textId="77777777" w:rsidR="00B75793" w:rsidRPr="00B75793" w:rsidRDefault="00B75793" w:rsidP="00B75793">
            <w:pPr>
              <w:rPr>
                <w:sz w:val="18"/>
                <w:szCs w:val="18"/>
              </w:rPr>
            </w:pPr>
            <w:r w:rsidRPr="00B75793">
              <w:rPr>
                <w:sz w:val="18"/>
                <w:szCs w:val="18"/>
              </w:rPr>
              <w:t xml:space="preserve">Получено застрахователно обезщетение </w:t>
            </w:r>
          </w:p>
        </w:tc>
        <w:tc>
          <w:tcPr>
            <w:tcW w:w="1964" w:type="dxa"/>
            <w:tcBorders>
              <w:top w:val="nil"/>
              <w:left w:val="nil"/>
              <w:bottom w:val="single" w:sz="4" w:space="0" w:color="auto"/>
              <w:right w:val="single" w:sz="4" w:space="0" w:color="auto"/>
            </w:tcBorders>
            <w:shd w:val="clear" w:color="auto" w:fill="auto"/>
            <w:hideMark/>
          </w:tcPr>
          <w:p w14:paraId="777BD682"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4E13023" w14:textId="77777777" w:rsidR="00B75793" w:rsidRPr="00B75793" w:rsidRDefault="00B75793" w:rsidP="00B75793">
            <w:pPr>
              <w:rPr>
                <w:sz w:val="18"/>
                <w:szCs w:val="18"/>
              </w:rPr>
            </w:pPr>
            <w:r w:rsidRPr="00B75793">
              <w:rPr>
                <w:sz w:val="18"/>
                <w:szCs w:val="18"/>
              </w:rPr>
              <w:t xml:space="preserve">Увеличава приходите с /+/ 9 906 лв.; Увеличава общо ведомствените разходи,  текущи разходи - право на разход с /+/ 9 906 лв.          </w:t>
            </w:r>
          </w:p>
        </w:tc>
        <w:tc>
          <w:tcPr>
            <w:tcW w:w="1417" w:type="dxa"/>
            <w:tcBorders>
              <w:top w:val="nil"/>
              <w:left w:val="nil"/>
              <w:bottom w:val="single" w:sz="4" w:space="0" w:color="auto"/>
              <w:right w:val="single" w:sz="4" w:space="0" w:color="auto"/>
            </w:tcBorders>
            <w:shd w:val="clear" w:color="auto" w:fill="auto"/>
            <w:hideMark/>
          </w:tcPr>
          <w:p w14:paraId="2E0092BF" w14:textId="77777777" w:rsidR="00B75793" w:rsidRPr="00B75793" w:rsidRDefault="00B75793" w:rsidP="00B75793">
            <w:pPr>
              <w:jc w:val="right"/>
              <w:rPr>
                <w:sz w:val="18"/>
                <w:szCs w:val="18"/>
              </w:rPr>
            </w:pPr>
            <w:r w:rsidRPr="00B75793">
              <w:rPr>
                <w:sz w:val="18"/>
                <w:szCs w:val="18"/>
              </w:rPr>
              <w:t>9 906</w:t>
            </w:r>
          </w:p>
        </w:tc>
      </w:tr>
      <w:tr w:rsidR="00B75793" w:rsidRPr="00B75793" w14:paraId="68D3F2AA" w14:textId="77777777" w:rsidTr="00B75793">
        <w:trPr>
          <w:trHeight w:val="1920"/>
        </w:trPr>
        <w:tc>
          <w:tcPr>
            <w:tcW w:w="413" w:type="dxa"/>
            <w:tcBorders>
              <w:top w:val="nil"/>
              <w:left w:val="single" w:sz="4" w:space="0" w:color="auto"/>
              <w:bottom w:val="single" w:sz="4" w:space="0" w:color="auto"/>
              <w:right w:val="single" w:sz="4" w:space="0" w:color="auto"/>
            </w:tcBorders>
            <w:shd w:val="clear" w:color="auto" w:fill="auto"/>
            <w:hideMark/>
          </w:tcPr>
          <w:p w14:paraId="166ADB80" w14:textId="77777777" w:rsidR="00B75793" w:rsidRPr="00B75793" w:rsidRDefault="00B75793" w:rsidP="00B75793">
            <w:pPr>
              <w:jc w:val="right"/>
              <w:rPr>
                <w:sz w:val="18"/>
                <w:szCs w:val="18"/>
              </w:rPr>
            </w:pPr>
            <w:r w:rsidRPr="00B75793">
              <w:rPr>
                <w:sz w:val="18"/>
                <w:szCs w:val="18"/>
              </w:rPr>
              <w:t>18</w:t>
            </w:r>
          </w:p>
        </w:tc>
        <w:tc>
          <w:tcPr>
            <w:tcW w:w="1607" w:type="dxa"/>
            <w:tcBorders>
              <w:top w:val="nil"/>
              <w:left w:val="nil"/>
              <w:bottom w:val="single" w:sz="4" w:space="0" w:color="auto"/>
              <w:right w:val="single" w:sz="4" w:space="0" w:color="auto"/>
            </w:tcBorders>
            <w:shd w:val="clear" w:color="auto" w:fill="auto"/>
            <w:hideMark/>
          </w:tcPr>
          <w:p w14:paraId="1C7371F4" w14:textId="77777777" w:rsidR="00B75793" w:rsidRPr="00B75793" w:rsidRDefault="00B75793" w:rsidP="00B75793">
            <w:pPr>
              <w:rPr>
                <w:sz w:val="18"/>
                <w:szCs w:val="18"/>
              </w:rPr>
            </w:pPr>
            <w:r w:rsidRPr="00B75793">
              <w:rPr>
                <w:sz w:val="18"/>
                <w:szCs w:val="18"/>
              </w:rPr>
              <w:t>ПМС № 341 от 07.10.2024 г. за одобряване на допълнителни разходи/трансфери по бюджетите на първостепенни разпоредители с бюджет за 2024 г.</w:t>
            </w:r>
          </w:p>
        </w:tc>
        <w:tc>
          <w:tcPr>
            <w:tcW w:w="2083" w:type="dxa"/>
            <w:tcBorders>
              <w:top w:val="nil"/>
              <w:left w:val="nil"/>
              <w:bottom w:val="single" w:sz="4" w:space="0" w:color="auto"/>
              <w:right w:val="single" w:sz="4" w:space="0" w:color="auto"/>
            </w:tcBorders>
            <w:shd w:val="clear" w:color="auto" w:fill="auto"/>
            <w:hideMark/>
          </w:tcPr>
          <w:p w14:paraId="13E756D0" w14:textId="77777777" w:rsidR="00B75793" w:rsidRPr="00B75793" w:rsidRDefault="00B75793" w:rsidP="00B75793">
            <w:pPr>
              <w:rPr>
                <w:sz w:val="18"/>
                <w:szCs w:val="18"/>
              </w:rPr>
            </w:pPr>
            <w:r w:rsidRPr="00B75793">
              <w:rPr>
                <w:sz w:val="18"/>
                <w:szCs w:val="18"/>
              </w:rPr>
              <w:t>На основание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2CFA33BE" w14:textId="77777777" w:rsidR="00B75793" w:rsidRPr="00B75793" w:rsidRDefault="00B75793" w:rsidP="00B75793">
            <w:pPr>
              <w:rPr>
                <w:sz w:val="18"/>
                <w:szCs w:val="18"/>
              </w:rPr>
            </w:pPr>
            <w:r w:rsidRPr="00B75793">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4" w:type="dxa"/>
            <w:tcBorders>
              <w:top w:val="nil"/>
              <w:left w:val="nil"/>
              <w:bottom w:val="single" w:sz="4" w:space="0" w:color="auto"/>
              <w:right w:val="single" w:sz="4" w:space="0" w:color="auto"/>
            </w:tcBorders>
            <w:shd w:val="clear" w:color="auto" w:fill="auto"/>
            <w:hideMark/>
          </w:tcPr>
          <w:p w14:paraId="159FD31F"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2F731099" w14:textId="77777777" w:rsidR="00B75793" w:rsidRPr="00B75793" w:rsidRDefault="00B75793" w:rsidP="00B75793">
            <w:pPr>
              <w:rPr>
                <w:sz w:val="18"/>
                <w:szCs w:val="18"/>
              </w:rPr>
            </w:pPr>
            <w:r w:rsidRPr="00B75793">
              <w:rPr>
                <w:sz w:val="18"/>
                <w:szCs w:val="18"/>
              </w:rPr>
              <w:t>Общо ведомствени разходи -  капиталови разходи.  Променя бюджетните взаимоотношения между бюджета и ЦБ с /+/ 6 822 лв.</w:t>
            </w:r>
          </w:p>
        </w:tc>
        <w:tc>
          <w:tcPr>
            <w:tcW w:w="1417" w:type="dxa"/>
            <w:tcBorders>
              <w:top w:val="nil"/>
              <w:left w:val="nil"/>
              <w:bottom w:val="single" w:sz="4" w:space="0" w:color="auto"/>
              <w:right w:val="single" w:sz="4" w:space="0" w:color="auto"/>
            </w:tcBorders>
            <w:shd w:val="clear" w:color="auto" w:fill="auto"/>
            <w:hideMark/>
          </w:tcPr>
          <w:p w14:paraId="6C508A3B" w14:textId="77777777" w:rsidR="00B75793" w:rsidRPr="00B75793" w:rsidRDefault="00B75793" w:rsidP="00B75793">
            <w:pPr>
              <w:jc w:val="right"/>
              <w:rPr>
                <w:sz w:val="18"/>
                <w:szCs w:val="18"/>
              </w:rPr>
            </w:pPr>
            <w:r w:rsidRPr="00B75793">
              <w:rPr>
                <w:sz w:val="18"/>
                <w:szCs w:val="18"/>
              </w:rPr>
              <w:t>6 822</w:t>
            </w:r>
          </w:p>
        </w:tc>
      </w:tr>
      <w:tr w:rsidR="00B75793" w:rsidRPr="00B75793" w14:paraId="674D9479" w14:textId="77777777" w:rsidTr="00B75793">
        <w:trPr>
          <w:trHeight w:val="1215"/>
        </w:trPr>
        <w:tc>
          <w:tcPr>
            <w:tcW w:w="413" w:type="dxa"/>
            <w:tcBorders>
              <w:top w:val="nil"/>
              <w:left w:val="single" w:sz="4" w:space="0" w:color="auto"/>
              <w:bottom w:val="single" w:sz="4" w:space="0" w:color="auto"/>
              <w:right w:val="single" w:sz="4" w:space="0" w:color="auto"/>
            </w:tcBorders>
            <w:shd w:val="clear" w:color="auto" w:fill="auto"/>
            <w:hideMark/>
          </w:tcPr>
          <w:p w14:paraId="26116011" w14:textId="77777777" w:rsidR="00B75793" w:rsidRPr="00B75793" w:rsidRDefault="00B75793" w:rsidP="00B75793">
            <w:pPr>
              <w:jc w:val="right"/>
              <w:rPr>
                <w:sz w:val="18"/>
                <w:szCs w:val="18"/>
              </w:rPr>
            </w:pPr>
            <w:r w:rsidRPr="00B75793">
              <w:rPr>
                <w:sz w:val="18"/>
                <w:szCs w:val="18"/>
              </w:rPr>
              <w:t>19</w:t>
            </w:r>
          </w:p>
        </w:tc>
        <w:tc>
          <w:tcPr>
            <w:tcW w:w="1607" w:type="dxa"/>
            <w:tcBorders>
              <w:top w:val="nil"/>
              <w:left w:val="nil"/>
              <w:bottom w:val="single" w:sz="4" w:space="0" w:color="auto"/>
              <w:right w:val="single" w:sz="4" w:space="0" w:color="auto"/>
            </w:tcBorders>
            <w:shd w:val="clear" w:color="auto" w:fill="auto"/>
            <w:hideMark/>
          </w:tcPr>
          <w:p w14:paraId="039F2CC5" w14:textId="77777777" w:rsidR="00B75793" w:rsidRPr="00B75793" w:rsidRDefault="00B75793" w:rsidP="00B75793">
            <w:pPr>
              <w:rPr>
                <w:sz w:val="18"/>
                <w:szCs w:val="18"/>
              </w:rPr>
            </w:pPr>
            <w:r w:rsidRPr="00B75793">
              <w:rPr>
                <w:sz w:val="18"/>
                <w:szCs w:val="18"/>
              </w:rPr>
              <w:t>Писмо № 04-02-466/28.10.2024 г. за извършване на промяна по бюджета на МВнР</w:t>
            </w:r>
          </w:p>
        </w:tc>
        <w:tc>
          <w:tcPr>
            <w:tcW w:w="2083" w:type="dxa"/>
            <w:tcBorders>
              <w:top w:val="nil"/>
              <w:left w:val="nil"/>
              <w:bottom w:val="single" w:sz="4" w:space="0" w:color="auto"/>
              <w:right w:val="single" w:sz="4" w:space="0" w:color="auto"/>
            </w:tcBorders>
            <w:shd w:val="clear" w:color="auto" w:fill="auto"/>
            <w:hideMark/>
          </w:tcPr>
          <w:p w14:paraId="0C8524B6"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ADE14DC"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964" w:type="dxa"/>
            <w:tcBorders>
              <w:top w:val="nil"/>
              <w:left w:val="nil"/>
              <w:bottom w:val="single" w:sz="4" w:space="0" w:color="auto"/>
              <w:right w:val="single" w:sz="4" w:space="0" w:color="auto"/>
            </w:tcBorders>
            <w:shd w:val="clear" w:color="auto" w:fill="auto"/>
            <w:hideMark/>
          </w:tcPr>
          <w:p w14:paraId="64D32558"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134C90B1"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173 884 лв.</w:t>
            </w:r>
          </w:p>
        </w:tc>
        <w:tc>
          <w:tcPr>
            <w:tcW w:w="1417" w:type="dxa"/>
            <w:tcBorders>
              <w:top w:val="nil"/>
              <w:left w:val="nil"/>
              <w:bottom w:val="single" w:sz="4" w:space="0" w:color="auto"/>
              <w:right w:val="single" w:sz="4" w:space="0" w:color="auto"/>
            </w:tcBorders>
            <w:shd w:val="clear" w:color="auto" w:fill="auto"/>
            <w:hideMark/>
          </w:tcPr>
          <w:p w14:paraId="7B57831B" w14:textId="77777777" w:rsidR="00B75793" w:rsidRPr="00B75793" w:rsidRDefault="00B75793" w:rsidP="00B75793">
            <w:pPr>
              <w:jc w:val="right"/>
              <w:rPr>
                <w:sz w:val="18"/>
                <w:szCs w:val="18"/>
              </w:rPr>
            </w:pPr>
            <w:r w:rsidRPr="00B75793">
              <w:rPr>
                <w:sz w:val="18"/>
                <w:szCs w:val="18"/>
              </w:rPr>
              <w:t>-173 884</w:t>
            </w:r>
          </w:p>
        </w:tc>
      </w:tr>
      <w:tr w:rsidR="00B75793" w:rsidRPr="00B75793" w14:paraId="4BB5F9EF" w14:textId="77777777" w:rsidTr="00B75793">
        <w:trPr>
          <w:trHeight w:val="1215"/>
        </w:trPr>
        <w:tc>
          <w:tcPr>
            <w:tcW w:w="413" w:type="dxa"/>
            <w:tcBorders>
              <w:top w:val="nil"/>
              <w:left w:val="single" w:sz="4" w:space="0" w:color="auto"/>
              <w:bottom w:val="single" w:sz="4" w:space="0" w:color="auto"/>
              <w:right w:val="single" w:sz="4" w:space="0" w:color="auto"/>
            </w:tcBorders>
            <w:shd w:val="clear" w:color="auto" w:fill="auto"/>
            <w:hideMark/>
          </w:tcPr>
          <w:p w14:paraId="2645D4ED" w14:textId="77777777" w:rsidR="00B75793" w:rsidRPr="00B75793" w:rsidRDefault="00B75793" w:rsidP="00B75793">
            <w:pPr>
              <w:jc w:val="right"/>
              <w:rPr>
                <w:sz w:val="18"/>
                <w:szCs w:val="18"/>
              </w:rPr>
            </w:pPr>
            <w:r w:rsidRPr="00B75793">
              <w:rPr>
                <w:sz w:val="18"/>
                <w:szCs w:val="18"/>
              </w:rPr>
              <w:t>20</w:t>
            </w:r>
          </w:p>
        </w:tc>
        <w:tc>
          <w:tcPr>
            <w:tcW w:w="1607" w:type="dxa"/>
            <w:tcBorders>
              <w:top w:val="nil"/>
              <w:left w:val="nil"/>
              <w:bottom w:val="single" w:sz="4" w:space="0" w:color="auto"/>
              <w:right w:val="single" w:sz="4" w:space="0" w:color="auto"/>
            </w:tcBorders>
            <w:shd w:val="clear" w:color="auto" w:fill="auto"/>
            <w:hideMark/>
          </w:tcPr>
          <w:p w14:paraId="6006624F" w14:textId="77777777" w:rsidR="00B75793" w:rsidRPr="00B75793" w:rsidRDefault="00B75793" w:rsidP="00B75793">
            <w:pPr>
              <w:rPr>
                <w:sz w:val="18"/>
                <w:szCs w:val="18"/>
              </w:rPr>
            </w:pPr>
            <w:r w:rsidRPr="00B75793">
              <w:rPr>
                <w:sz w:val="18"/>
                <w:szCs w:val="18"/>
              </w:rPr>
              <w:t xml:space="preserve">Писмо изх.№ 04-02-486 от 31.10.2024 г. на МФ   </w:t>
            </w:r>
          </w:p>
        </w:tc>
        <w:tc>
          <w:tcPr>
            <w:tcW w:w="2083" w:type="dxa"/>
            <w:tcBorders>
              <w:top w:val="nil"/>
              <w:left w:val="nil"/>
              <w:bottom w:val="single" w:sz="4" w:space="0" w:color="auto"/>
              <w:right w:val="single" w:sz="4" w:space="0" w:color="auto"/>
            </w:tcBorders>
            <w:shd w:val="clear" w:color="auto" w:fill="auto"/>
            <w:hideMark/>
          </w:tcPr>
          <w:p w14:paraId="6FF66536" w14:textId="77777777" w:rsidR="00B75793" w:rsidRPr="00B75793" w:rsidRDefault="00B75793" w:rsidP="00B75793">
            <w:pPr>
              <w:rPr>
                <w:sz w:val="18"/>
                <w:szCs w:val="18"/>
              </w:rPr>
            </w:pPr>
            <w:r w:rsidRPr="00B75793">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5A95B3C3" w14:textId="77777777" w:rsidR="00B75793" w:rsidRPr="00B75793" w:rsidRDefault="00B75793" w:rsidP="00B75793">
            <w:pPr>
              <w:rPr>
                <w:sz w:val="18"/>
                <w:szCs w:val="18"/>
              </w:rPr>
            </w:pPr>
            <w:r w:rsidRPr="00B75793">
              <w:rPr>
                <w:sz w:val="18"/>
                <w:szCs w:val="18"/>
              </w:rPr>
              <w:t xml:space="preserve">Получено застрахователно обезщетение </w:t>
            </w:r>
          </w:p>
        </w:tc>
        <w:tc>
          <w:tcPr>
            <w:tcW w:w="1964" w:type="dxa"/>
            <w:tcBorders>
              <w:top w:val="nil"/>
              <w:left w:val="nil"/>
              <w:bottom w:val="single" w:sz="4" w:space="0" w:color="auto"/>
              <w:right w:val="single" w:sz="4" w:space="0" w:color="auto"/>
            </w:tcBorders>
            <w:shd w:val="clear" w:color="auto" w:fill="auto"/>
            <w:hideMark/>
          </w:tcPr>
          <w:p w14:paraId="3C1E3674"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E1BC838" w14:textId="77777777" w:rsidR="00B75793" w:rsidRPr="00B75793" w:rsidRDefault="00B75793" w:rsidP="00B75793">
            <w:pPr>
              <w:rPr>
                <w:sz w:val="18"/>
                <w:szCs w:val="18"/>
              </w:rPr>
            </w:pPr>
            <w:r w:rsidRPr="00B75793">
              <w:rPr>
                <w:sz w:val="18"/>
                <w:szCs w:val="18"/>
              </w:rPr>
              <w:t xml:space="preserve">Увеличава приходите с /+/ 1 931 лв.; Увеличава общо ведомствените разходи,  текущи разходи - право на разход с /+/ 1 391 лв.          </w:t>
            </w:r>
          </w:p>
        </w:tc>
        <w:tc>
          <w:tcPr>
            <w:tcW w:w="1417" w:type="dxa"/>
            <w:tcBorders>
              <w:top w:val="nil"/>
              <w:left w:val="nil"/>
              <w:bottom w:val="single" w:sz="4" w:space="0" w:color="auto"/>
              <w:right w:val="single" w:sz="4" w:space="0" w:color="auto"/>
            </w:tcBorders>
            <w:shd w:val="clear" w:color="auto" w:fill="auto"/>
            <w:hideMark/>
          </w:tcPr>
          <w:p w14:paraId="3ADD0282" w14:textId="77777777" w:rsidR="00B75793" w:rsidRPr="00B75793" w:rsidRDefault="00B75793" w:rsidP="00B75793">
            <w:pPr>
              <w:jc w:val="right"/>
              <w:rPr>
                <w:sz w:val="18"/>
                <w:szCs w:val="18"/>
              </w:rPr>
            </w:pPr>
            <w:r w:rsidRPr="00B75793">
              <w:rPr>
                <w:sz w:val="18"/>
                <w:szCs w:val="18"/>
              </w:rPr>
              <w:t>1 391</w:t>
            </w:r>
          </w:p>
        </w:tc>
      </w:tr>
      <w:tr w:rsidR="00B75793" w:rsidRPr="00B75793" w14:paraId="1DD75300" w14:textId="77777777" w:rsidTr="00B75793">
        <w:trPr>
          <w:trHeight w:val="1215"/>
        </w:trPr>
        <w:tc>
          <w:tcPr>
            <w:tcW w:w="413" w:type="dxa"/>
            <w:tcBorders>
              <w:top w:val="nil"/>
              <w:left w:val="single" w:sz="4" w:space="0" w:color="auto"/>
              <w:bottom w:val="single" w:sz="4" w:space="0" w:color="auto"/>
              <w:right w:val="single" w:sz="4" w:space="0" w:color="auto"/>
            </w:tcBorders>
            <w:shd w:val="clear" w:color="auto" w:fill="auto"/>
            <w:hideMark/>
          </w:tcPr>
          <w:p w14:paraId="1F423552" w14:textId="77777777" w:rsidR="00B75793" w:rsidRPr="00B75793" w:rsidRDefault="00B75793" w:rsidP="00B75793">
            <w:pPr>
              <w:jc w:val="right"/>
              <w:rPr>
                <w:sz w:val="18"/>
                <w:szCs w:val="18"/>
              </w:rPr>
            </w:pPr>
            <w:r w:rsidRPr="00B75793">
              <w:rPr>
                <w:sz w:val="18"/>
                <w:szCs w:val="18"/>
              </w:rPr>
              <w:t>21</w:t>
            </w:r>
          </w:p>
        </w:tc>
        <w:tc>
          <w:tcPr>
            <w:tcW w:w="1607" w:type="dxa"/>
            <w:tcBorders>
              <w:top w:val="nil"/>
              <w:left w:val="nil"/>
              <w:bottom w:val="single" w:sz="4" w:space="0" w:color="auto"/>
              <w:right w:val="single" w:sz="4" w:space="0" w:color="auto"/>
            </w:tcBorders>
            <w:shd w:val="clear" w:color="auto" w:fill="auto"/>
            <w:hideMark/>
          </w:tcPr>
          <w:p w14:paraId="4A04490E" w14:textId="77777777" w:rsidR="00B75793" w:rsidRPr="00B75793" w:rsidRDefault="00B75793" w:rsidP="00B75793">
            <w:pPr>
              <w:rPr>
                <w:sz w:val="18"/>
                <w:szCs w:val="18"/>
              </w:rPr>
            </w:pPr>
            <w:r w:rsidRPr="00B75793">
              <w:rPr>
                <w:sz w:val="18"/>
                <w:szCs w:val="18"/>
              </w:rPr>
              <w:t>Писмо № 04-02-509/13.11.2024 г. за извършване на промяна по бюджета на МВнР</w:t>
            </w:r>
          </w:p>
        </w:tc>
        <w:tc>
          <w:tcPr>
            <w:tcW w:w="2083" w:type="dxa"/>
            <w:tcBorders>
              <w:top w:val="nil"/>
              <w:left w:val="nil"/>
              <w:bottom w:val="single" w:sz="4" w:space="0" w:color="auto"/>
              <w:right w:val="single" w:sz="4" w:space="0" w:color="auto"/>
            </w:tcBorders>
            <w:shd w:val="clear" w:color="auto" w:fill="auto"/>
            <w:hideMark/>
          </w:tcPr>
          <w:p w14:paraId="217375C1"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65793485"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964" w:type="dxa"/>
            <w:tcBorders>
              <w:top w:val="nil"/>
              <w:left w:val="nil"/>
              <w:bottom w:val="single" w:sz="4" w:space="0" w:color="auto"/>
              <w:right w:val="single" w:sz="4" w:space="0" w:color="auto"/>
            </w:tcBorders>
            <w:shd w:val="clear" w:color="auto" w:fill="auto"/>
            <w:hideMark/>
          </w:tcPr>
          <w:p w14:paraId="75E0B020"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47D1A559"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9 901 лв.</w:t>
            </w:r>
          </w:p>
        </w:tc>
        <w:tc>
          <w:tcPr>
            <w:tcW w:w="1417" w:type="dxa"/>
            <w:tcBorders>
              <w:top w:val="nil"/>
              <w:left w:val="nil"/>
              <w:bottom w:val="single" w:sz="4" w:space="0" w:color="auto"/>
              <w:right w:val="single" w:sz="4" w:space="0" w:color="auto"/>
            </w:tcBorders>
            <w:shd w:val="clear" w:color="auto" w:fill="auto"/>
            <w:hideMark/>
          </w:tcPr>
          <w:p w14:paraId="50C12C8F" w14:textId="77777777" w:rsidR="00B75793" w:rsidRPr="00B75793" w:rsidRDefault="00B75793" w:rsidP="00B75793">
            <w:pPr>
              <w:jc w:val="right"/>
              <w:rPr>
                <w:sz w:val="18"/>
                <w:szCs w:val="18"/>
              </w:rPr>
            </w:pPr>
            <w:r w:rsidRPr="00B75793">
              <w:rPr>
                <w:sz w:val="18"/>
                <w:szCs w:val="18"/>
              </w:rPr>
              <w:t>-9 901</w:t>
            </w:r>
          </w:p>
        </w:tc>
      </w:tr>
      <w:tr w:rsidR="00B75793" w:rsidRPr="00B75793" w14:paraId="2C830F6D" w14:textId="77777777" w:rsidTr="00B75793">
        <w:trPr>
          <w:trHeight w:val="14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897F3CD" w14:textId="77777777" w:rsidR="00B75793" w:rsidRPr="00B75793" w:rsidRDefault="00B75793" w:rsidP="00B75793">
            <w:pPr>
              <w:jc w:val="right"/>
              <w:rPr>
                <w:sz w:val="18"/>
                <w:szCs w:val="18"/>
              </w:rPr>
            </w:pPr>
            <w:r w:rsidRPr="00B75793">
              <w:rPr>
                <w:sz w:val="18"/>
                <w:szCs w:val="18"/>
              </w:rPr>
              <w:lastRenderedPageBreak/>
              <w:t>22</w:t>
            </w:r>
          </w:p>
        </w:tc>
        <w:tc>
          <w:tcPr>
            <w:tcW w:w="1607" w:type="dxa"/>
            <w:tcBorders>
              <w:top w:val="single" w:sz="4" w:space="0" w:color="auto"/>
              <w:left w:val="nil"/>
              <w:bottom w:val="single" w:sz="4" w:space="0" w:color="auto"/>
              <w:right w:val="single" w:sz="4" w:space="0" w:color="auto"/>
            </w:tcBorders>
            <w:shd w:val="clear" w:color="auto" w:fill="auto"/>
            <w:hideMark/>
          </w:tcPr>
          <w:p w14:paraId="2870E048" w14:textId="77777777" w:rsidR="00B75793" w:rsidRPr="00B75793" w:rsidRDefault="00B75793" w:rsidP="00B75793">
            <w:pPr>
              <w:rPr>
                <w:sz w:val="18"/>
                <w:szCs w:val="18"/>
              </w:rPr>
            </w:pPr>
            <w:r w:rsidRPr="00B75793">
              <w:rPr>
                <w:sz w:val="18"/>
                <w:szCs w:val="18"/>
              </w:rPr>
              <w:t>РМС № 259/2017 г. (секретно), РМС № 260/2017 г. (секретно) и писмо от 18.11.2024 г. на МФ</w:t>
            </w:r>
          </w:p>
        </w:tc>
        <w:tc>
          <w:tcPr>
            <w:tcW w:w="2083" w:type="dxa"/>
            <w:tcBorders>
              <w:top w:val="single" w:sz="4" w:space="0" w:color="auto"/>
              <w:left w:val="nil"/>
              <w:bottom w:val="single" w:sz="4" w:space="0" w:color="auto"/>
              <w:right w:val="single" w:sz="4" w:space="0" w:color="auto"/>
            </w:tcBorders>
            <w:shd w:val="clear" w:color="auto" w:fill="auto"/>
            <w:hideMark/>
          </w:tcPr>
          <w:p w14:paraId="0D58F7B6" w14:textId="77777777" w:rsidR="00B75793" w:rsidRPr="00B75793" w:rsidRDefault="00B75793" w:rsidP="00B75793">
            <w:pPr>
              <w:rPr>
                <w:sz w:val="18"/>
                <w:szCs w:val="18"/>
              </w:rPr>
            </w:pPr>
            <w:r w:rsidRPr="00B75793">
              <w:rPr>
                <w:sz w:val="18"/>
                <w:szCs w:val="18"/>
              </w:rPr>
              <w:t>На основание чл. 110, ал. 4 и ал.10 от Закона за публичните финанси</w:t>
            </w:r>
          </w:p>
        </w:tc>
        <w:tc>
          <w:tcPr>
            <w:tcW w:w="2013" w:type="dxa"/>
            <w:tcBorders>
              <w:top w:val="single" w:sz="4" w:space="0" w:color="auto"/>
              <w:left w:val="nil"/>
              <w:bottom w:val="single" w:sz="4" w:space="0" w:color="auto"/>
              <w:right w:val="single" w:sz="4" w:space="0" w:color="auto"/>
            </w:tcBorders>
            <w:shd w:val="clear" w:color="auto" w:fill="auto"/>
            <w:hideMark/>
          </w:tcPr>
          <w:p w14:paraId="2923B485" w14:textId="77777777" w:rsidR="00B75793" w:rsidRPr="00B75793" w:rsidRDefault="00B75793" w:rsidP="00B75793">
            <w:pPr>
              <w:rPr>
                <w:sz w:val="18"/>
                <w:szCs w:val="18"/>
              </w:rPr>
            </w:pPr>
            <w:r w:rsidRPr="00B75793">
              <w:rPr>
                <w:sz w:val="18"/>
                <w:szCs w:val="18"/>
              </w:rPr>
              <w:t>Допълнително средства от ЦБ на основание РМС № 259/2017 г. (секретно),  РМС № 260/2017г. (секретно) и писмо от 18.11.2024 г. на МФ</w:t>
            </w:r>
          </w:p>
        </w:tc>
        <w:tc>
          <w:tcPr>
            <w:tcW w:w="1964" w:type="dxa"/>
            <w:tcBorders>
              <w:top w:val="single" w:sz="4" w:space="0" w:color="auto"/>
              <w:left w:val="nil"/>
              <w:bottom w:val="single" w:sz="4" w:space="0" w:color="auto"/>
              <w:right w:val="single" w:sz="4" w:space="0" w:color="auto"/>
            </w:tcBorders>
            <w:shd w:val="clear" w:color="auto" w:fill="auto"/>
            <w:hideMark/>
          </w:tcPr>
          <w:p w14:paraId="59D11D05"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46532654" w14:textId="77777777" w:rsidR="00B75793" w:rsidRPr="00B75793" w:rsidRDefault="00B75793" w:rsidP="00B75793">
            <w:pPr>
              <w:rPr>
                <w:sz w:val="18"/>
                <w:szCs w:val="18"/>
              </w:rPr>
            </w:pPr>
            <w:r w:rsidRPr="00B75793">
              <w:rPr>
                <w:sz w:val="18"/>
                <w:szCs w:val="18"/>
              </w:rPr>
              <w:t>Общо ведомствени разходи, текущи разходи.  Променя бюджетните взаимоотношения между бюджета и ЦБ с /+/ 24 654 лв.</w:t>
            </w:r>
          </w:p>
        </w:tc>
        <w:tc>
          <w:tcPr>
            <w:tcW w:w="1417" w:type="dxa"/>
            <w:tcBorders>
              <w:top w:val="single" w:sz="4" w:space="0" w:color="auto"/>
              <w:left w:val="nil"/>
              <w:bottom w:val="single" w:sz="4" w:space="0" w:color="auto"/>
              <w:right w:val="single" w:sz="4" w:space="0" w:color="auto"/>
            </w:tcBorders>
            <w:shd w:val="clear" w:color="auto" w:fill="auto"/>
            <w:hideMark/>
          </w:tcPr>
          <w:p w14:paraId="7EF2325D" w14:textId="77777777" w:rsidR="00B75793" w:rsidRPr="00B75793" w:rsidRDefault="00B75793" w:rsidP="00B75793">
            <w:pPr>
              <w:jc w:val="right"/>
              <w:rPr>
                <w:sz w:val="18"/>
                <w:szCs w:val="18"/>
              </w:rPr>
            </w:pPr>
            <w:r w:rsidRPr="00B75793">
              <w:rPr>
                <w:sz w:val="18"/>
                <w:szCs w:val="18"/>
              </w:rPr>
              <w:t>24 654</w:t>
            </w:r>
          </w:p>
        </w:tc>
      </w:tr>
      <w:tr w:rsidR="00B75793" w:rsidRPr="00B75793" w14:paraId="615B1CB4" w14:textId="77777777" w:rsidTr="00B7579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3AF382F8" w14:textId="77777777" w:rsidR="00B75793" w:rsidRPr="00B75793" w:rsidRDefault="00B75793" w:rsidP="00B75793">
            <w:pPr>
              <w:jc w:val="right"/>
              <w:rPr>
                <w:sz w:val="18"/>
                <w:szCs w:val="18"/>
              </w:rPr>
            </w:pPr>
            <w:r w:rsidRPr="00B75793">
              <w:rPr>
                <w:sz w:val="18"/>
                <w:szCs w:val="18"/>
              </w:rPr>
              <w:t>23</w:t>
            </w:r>
          </w:p>
        </w:tc>
        <w:tc>
          <w:tcPr>
            <w:tcW w:w="1607" w:type="dxa"/>
            <w:tcBorders>
              <w:top w:val="nil"/>
              <w:left w:val="nil"/>
              <w:bottom w:val="single" w:sz="4" w:space="0" w:color="auto"/>
              <w:right w:val="single" w:sz="4" w:space="0" w:color="auto"/>
            </w:tcBorders>
            <w:shd w:val="clear" w:color="auto" w:fill="auto"/>
            <w:hideMark/>
          </w:tcPr>
          <w:p w14:paraId="2AF42AAE" w14:textId="77777777" w:rsidR="00B75793" w:rsidRPr="00B75793" w:rsidRDefault="00B75793" w:rsidP="00B75793">
            <w:pPr>
              <w:rPr>
                <w:sz w:val="18"/>
                <w:szCs w:val="18"/>
              </w:rPr>
            </w:pPr>
            <w:r w:rsidRPr="00B75793">
              <w:rPr>
                <w:sz w:val="18"/>
                <w:szCs w:val="18"/>
              </w:rPr>
              <w:t>РМС № 259/2017 г. (секретно), РМС № 260/2017 г. (секретно) и писмо от 03.12.2024 г. на МФ</w:t>
            </w:r>
          </w:p>
        </w:tc>
        <w:tc>
          <w:tcPr>
            <w:tcW w:w="2083" w:type="dxa"/>
            <w:tcBorders>
              <w:top w:val="nil"/>
              <w:left w:val="nil"/>
              <w:bottom w:val="single" w:sz="4" w:space="0" w:color="auto"/>
              <w:right w:val="single" w:sz="4" w:space="0" w:color="auto"/>
            </w:tcBorders>
            <w:shd w:val="clear" w:color="auto" w:fill="auto"/>
            <w:hideMark/>
          </w:tcPr>
          <w:p w14:paraId="74160CBB" w14:textId="77777777" w:rsidR="00B75793" w:rsidRPr="00B75793" w:rsidRDefault="00B75793" w:rsidP="00B75793">
            <w:pPr>
              <w:rPr>
                <w:sz w:val="18"/>
                <w:szCs w:val="18"/>
              </w:rPr>
            </w:pPr>
            <w:r w:rsidRPr="00B75793">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0CF352A1" w14:textId="77777777" w:rsidR="00B75793" w:rsidRPr="00B75793" w:rsidRDefault="00B75793" w:rsidP="00B75793">
            <w:pPr>
              <w:rPr>
                <w:sz w:val="18"/>
                <w:szCs w:val="18"/>
              </w:rPr>
            </w:pPr>
            <w:r w:rsidRPr="00B75793">
              <w:rPr>
                <w:sz w:val="18"/>
                <w:szCs w:val="18"/>
              </w:rPr>
              <w:t>Допълнително средства от ЦБ на основание РМС № 259/2017 г. (секретно),  РМС № 260/2017г. (секретно) и писмо от 03.12.2024 г. на МФ</w:t>
            </w:r>
          </w:p>
        </w:tc>
        <w:tc>
          <w:tcPr>
            <w:tcW w:w="1964" w:type="dxa"/>
            <w:tcBorders>
              <w:top w:val="nil"/>
              <w:left w:val="nil"/>
              <w:bottom w:val="single" w:sz="4" w:space="0" w:color="auto"/>
              <w:right w:val="single" w:sz="4" w:space="0" w:color="auto"/>
            </w:tcBorders>
            <w:shd w:val="clear" w:color="auto" w:fill="auto"/>
            <w:hideMark/>
          </w:tcPr>
          <w:p w14:paraId="6DB5A528"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C8DD1FC" w14:textId="77777777" w:rsidR="00B75793" w:rsidRPr="00B75793" w:rsidRDefault="00B75793" w:rsidP="00B75793">
            <w:pPr>
              <w:rPr>
                <w:sz w:val="18"/>
                <w:szCs w:val="18"/>
              </w:rPr>
            </w:pPr>
            <w:r w:rsidRPr="00B75793">
              <w:rPr>
                <w:sz w:val="18"/>
                <w:szCs w:val="18"/>
              </w:rPr>
              <w:t>Общо ведомствени разходи, текущи разходи.  Променя бюджетните взаимоотношения между бюджета и ЦБ с /+/ 3 911 лв.</w:t>
            </w:r>
          </w:p>
        </w:tc>
        <w:tc>
          <w:tcPr>
            <w:tcW w:w="1417" w:type="dxa"/>
            <w:tcBorders>
              <w:top w:val="nil"/>
              <w:left w:val="nil"/>
              <w:bottom w:val="single" w:sz="4" w:space="0" w:color="auto"/>
              <w:right w:val="single" w:sz="4" w:space="0" w:color="auto"/>
            </w:tcBorders>
            <w:shd w:val="clear" w:color="auto" w:fill="auto"/>
            <w:hideMark/>
          </w:tcPr>
          <w:p w14:paraId="17BDA477" w14:textId="77777777" w:rsidR="00B75793" w:rsidRPr="00B75793" w:rsidRDefault="00B75793" w:rsidP="00B75793">
            <w:pPr>
              <w:jc w:val="right"/>
              <w:rPr>
                <w:sz w:val="18"/>
                <w:szCs w:val="18"/>
              </w:rPr>
            </w:pPr>
            <w:r w:rsidRPr="00B75793">
              <w:rPr>
                <w:sz w:val="18"/>
                <w:szCs w:val="18"/>
              </w:rPr>
              <w:t>3 911</w:t>
            </w:r>
          </w:p>
        </w:tc>
      </w:tr>
      <w:tr w:rsidR="00B75793" w:rsidRPr="00B75793" w14:paraId="3D84A488" w14:textId="77777777" w:rsidTr="00B7579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7F691D6C" w14:textId="77777777" w:rsidR="00B75793" w:rsidRPr="00B75793" w:rsidRDefault="00B75793" w:rsidP="00B75793">
            <w:pPr>
              <w:jc w:val="right"/>
              <w:rPr>
                <w:sz w:val="18"/>
                <w:szCs w:val="18"/>
              </w:rPr>
            </w:pPr>
            <w:r w:rsidRPr="00B75793">
              <w:rPr>
                <w:sz w:val="18"/>
                <w:szCs w:val="18"/>
              </w:rPr>
              <w:t>24</w:t>
            </w:r>
          </w:p>
        </w:tc>
        <w:tc>
          <w:tcPr>
            <w:tcW w:w="1607" w:type="dxa"/>
            <w:tcBorders>
              <w:top w:val="nil"/>
              <w:left w:val="nil"/>
              <w:bottom w:val="single" w:sz="4" w:space="0" w:color="auto"/>
              <w:right w:val="single" w:sz="4" w:space="0" w:color="auto"/>
            </w:tcBorders>
            <w:shd w:val="clear" w:color="auto" w:fill="auto"/>
            <w:hideMark/>
          </w:tcPr>
          <w:p w14:paraId="7E9AB7FC" w14:textId="77777777" w:rsidR="00B75793" w:rsidRPr="00B75793" w:rsidRDefault="00B75793" w:rsidP="00B75793">
            <w:pPr>
              <w:rPr>
                <w:sz w:val="18"/>
                <w:szCs w:val="18"/>
              </w:rPr>
            </w:pPr>
            <w:r w:rsidRPr="00B75793">
              <w:rPr>
                <w:sz w:val="18"/>
                <w:szCs w:val="18"/>
              </w:rPr>
              <w:t xml:space="preserve">Писмо от МФ с № 04-02-610/12.12.2024 г. </w:t>
            </w:r>
          </w:p>
        </w:tc>
        <w:tc>
          <w:tcPr>
            <w:tcW w:w="2083" w:type="dxa"/>
            <w:tcBorders>
              <w:top w:val="nil"/>
              <w:left w:val="nil"/>
              <w:bottom w:val="single" w:sz="4" w:space="0" w:color="auto"/>
              <w:right w:val="single" w:sz="4" w:space="0" w:color="auto"/>
            </w:tcBorders>
            <w:shd w:val="clear" w:color="auto" w:fill="auto"/>
            <w:hideMark/>
          </w:tcPr>
          <w:p w14:paraId="10913337" w14:textId="77777777" w:rsidR="00B75793" w:rsidRPr="00B75793" w:rsidRDefault="00B75793" w:rsidP="00B75793">
            <w:pPr>
              <w:rPr>
                <w:sz w:val="18"/>
                <w:szCs w:val="18"/>
              </w:rPr>
            </w:pPr>
            <w:r w:rsidRPr="00B75793">
              <w:rPr>
                <w:sz w:val="18"/>
                <w:szCs w:val="18"/>
              </w:rPr>
              <w:t xml:space="preserve">На основание чл. 110, ал. 3 във връзка с отчетени данни за извършени разходи за подготовката и произвеждането на изборите на народни представители и за членове на Европейския парламент от Р България на 09 юни 2024 г. </w:t>
            </w:r>
          </w:p>
        </w:tc>
        <w:tc>
          <w:tcPr>
            <w:tcW w:w="2013" w:type="dxa"/>
            <w:tcBorders>
              <w:top w:val="nil"/>
              <w:left w:val="nil"/>
              <w:bottom w:val="single" w:sz="4" w:space="0" w:color="auto"/>
              <w:right w:val="single" w:sz="4" w:space="0" w:color="auto"/>
            </w:tcBorders>
            <w:shd w:val="clear" w:color="auto" w:fill="auto"/>
            <w:hideMark/>
          </w:tcPr>
          <w:p w14:paraId="2D66716A" w14:textId="77777777" w:rsidR="00B75793" w:rsidRPr="00B75793" w:rsidRDefault="00B75793" w:rsidP="00B75793">
            <w:pPr>
              <w:rPr>
                <w:sz w:val="18"/>
                <w:szCs w:val="18"/>
              </w:rPr>
            </w:pPr>
            <w:r w:rsidRPr="00B75793">
              <w:rPr>
                <w:sz w:val="18"/>
                <w:szCs w:val="18"/>
              </w:rPr>
              <w:t>Вътрешнокомпенсирана промяна на бюджета на МВнР</w:t>
            </w:r>
          </w:p>
        </w:tc>
        <w:tc>
          <w:tcPr>
            <w:tcW w:w="1964" w:type="dxa"/>
            <w:tcBorders>
              <w:top w:val="nil"/>
              <w:left w:val="nil"/>
              <w:bottom w:val="single" w:sz="4" w:space="0" w:color="auto"/>
              <w:right w:val="single" w:sz="4" w:space="0" w:color="auto"/>
            </w:tcBorders>
            <w:shd w:val="clear" w:color="auto" w:fill="auto"/>
            <w:hideMark/>
          </w:tcPr>
          <w:p w14:paraId="4E19BE55"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4CA7A004" w14:textId="77777777" w:rsidR="00B75793" w:rsidRPr="00B75793" w:rsidRDefault="00B75793" w:rsidP="00B75793">
            <w:pPr>
              <w:rPr>
                <w:sz w:val="18"/>
                <w:szCs w:val="18"/>
              </w:rPr>
            </w:pPr>
            <w:r w:rsidRPr="00B75793">
              <w:rPr>
                <w:sz w:val="18"/>
                <w:szCs w:val="18"/>
              </w:rPr>
              <w:t>вътрешнокомпенсирана промяна (+) 944 000 лв.</w:t>
            </w:r>
          </w:p>
        </w:tc>
        <w:tc>
          <w:tcPr>
            <w:tcW w:w="1417" w:type="dxa"/>
            <w:tcBorders>
              <w:top w:val="nil"/>
              <w:left w:val="nil"/>
              <w:bottom w:val="single" w:sz="4" w:space="0" w:color="auto"/>
              <w:right w:val="single" w:sz="4" w:space="0" w:color="auto"/>
            </w:tcBorders>
            <w:shd w:val="clear" w:color="auto" w:fill="auto"/>
            <w:hideMark/>
          </w:tcPr>
          <w:p w14:paraId="55B28AD3" w14:textId="77777777" w:rsidR="00B75793" w:rsidRPr="00B75793" w:rsidRDefault="00B75793" w:rsidP="00B75793">
            <w:pPr>
              <w:jc w:val="right"/>
              <w:rPr>
                <w:sz w:val="18"/>
                <w:szCs w:val="18"/>
              </w:rPr>
            </w:pPr>
            <w:r w:rsidRPr="00B75793">
              <w:rPr>
                <w:sz w:val="18"/>
                <w:szCs w:val="18"/>
              </w:rPr>
              <w:t>944 000</w:t>
            </w:r>
          </w:p>
        </w:tc>
      </w:tr>
      <w:tr w:rsidR="00B75793" w:rsidRPr="00B75793" w14:paraId="467A3550" w14:textId="77777777" w:rsidTr="00B75793">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24A8D41E" w14:textId="77777777" w:rsidR="00B75793" w:rsidRPr="00B75793" w:rsidRDefault="00B75793" w:rsidP="00B75793">
            <w:pPr>
              <w:jc w:val="right"/>
              <w:rPr>
                <w:sz w:val="18"/>
                <w:szCs w:val="18"/>
              </w:rPr>
            </w:pPr>
            <w:r w:rsidRPr="00B75793">
              <w:rPr>
                <w:sz w:val="18"/>
                <w:szCs w:val="18"/>
              </w:rPr>
              <w:t>25</w:t>
            </w:r>
          </w:p>
        </w:tc>
        <w:tc>
          <w:tcPr>
            <w:tcW w:w="1607" w:type="dxa"/>
            <w:tcBorders>
              <w:top w:val="nil"/>
              <w:left w:val="nil"/>
              <w:bottom w:val="single" w:sz="4" w:space="0" w:color="auto"/>
              <w:right w:val="single" w:sz="4" w:space="0" w:color="auto"/>
            </w:tcBorders>
            <w:shd w:val="clear" w:color="auto" w:fill="auto"/>
            <w:hideMark/>
          </w:tcPr>
          <w:p w14:paraId="7BDE4D26" w14:textId="77777777" w:rsidR="00B75793" w:rsidRPr="00B75793" w:rsidRDefault="00B75793" w:rsidP="00B75793">
            <w:pPr>
              <w:rPr>
                <w:sz w:val="18"/>
                <w:szCs w:val="18"/>
              </w:rPr>
            </w:pPr>
            <w:r w:rsidRPr="00B75793">
              <w:rPr>
                <w:sz w:val="18"/>
                <w:szCs w:val="18"/>
              </w:rPr>
              <w:t xml:space="preserve">Писмо от МФ с № 04-02-610/12.12.2024 г. </w:t>
            </w:r>
          </w:p>
        </w:tc>
        <w:tc>
          <w:tcPr>
            <w:tcW w:w="2083" w:type="dxa"/>
            <w:tcBorders>
              <w:top w:val="nil"/>
              <w:left w:val="nil"/>
              <w:bottom w:val="single" w:sz="4" w:space="0" w:color="auto"/>
              <w:right w:val="single" w:sz="4" w:space="0" w:color="auto"/>
            </w:tcBorders>
            <w:shd w:val="clear" w:color="auto" w:fill="auto"/>
            <w:hideMark/>
          </w:tcPr>
          <w:p w14:paraId="1A42AB3C" w14:textId="77777777" w:rsidR="00B75793" w:rsidRPr="00B75793" w:rsidRDefault="00B75793" w:rsidP="00B75793">
            <w:pPr>
              <w:rPr>
                <w:sz w:val="18"/>
                <w:szCs w:val="18"/>
              </w:rPr>
            </w:pPr>
            <w:r w:rsidRPr="00B75793">
              <w:rPr>
                <w:sz w:val="18"/>
                <w:szCs w:val="18"/>
              </w:rPr>
              <w:t xml:space="preserve">На основание чл. 110, ал. 3 във връзка с отчетени данни за извършени разходи за подготовката и произвеждането на изборите на народни представители и за членове на Европейския парламент от Р България на 09 юни 2024 г. </w:t>
            </w:r>
          </w:p>
        </w:tc>
        <w:tc>
          <w:tcPr>
            <w:tcW w:w="2013" w:type="dxa"/>
            <w:tcBorders>
              <w:top w:val="nil"/>
              <w:left w:val="nil"/>
              <w:bottom w:val="single" w:sz="4" w:space="0" w:color="auto"/>
              <w:right w:val="single" w:sz="4" w:space="0" w:color="auto"/>
            </w:tcBorders>
            <w:shd w:val="clear" w:color="auto" w:fill="auto"/>
            <w:hideMark/>
          </w:tcPr>
          <w:p w14:paraId="0AAFDD2A" w14:textId="77777777" w:rsidR="00B75793" w:rsidRPr="00B75793" w:rsidRDefault="00B75793" w:rsidP="00B75793">
            <w:pPr>
              <w:rPr>
                <w:sz w:val="18"/>
                <w:szCs w:val="18"/>
              </w:rPr>
            </w:pPr>
            <w:r w:rsidRPr="00B75793">
              <w:rPr>
                <w:sz w:val="18"/>
                <w:szCs w:val="18"/>
              </w:rPr>
              <w:t>Вътрешнокомпенсирана промяна на бюджета на МВнР</w:t>
            </w:r>
          </w:p>
        </w:tc>
        <w:tc>
          <w:tcPr>
            <w:tcW w:w="1964" w:type="dxa"/>
            <w:tcBorders>
              <w:top w:val="nil"/>
              <w:left w:val="nil"/>
              <w:bottom w:val="single" w:sz="4" w:space="0" w:color="auto"/>
              <w:right w:val="single" w:sz="4" w:space="0" w:color="auto"/>
            </w:tcBorders>
            <w:shd w:val="clear" w:color="auto" w:fill="auto"/>
            <w:hideMark/>
          </w:tcPr>
          <w:p w14:paraId="17C448DC"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602BE707" w14:textId="77777777" w:rsidR="00B75793" w:rsidRPr="00B75793" w:rsidRDefault="00B75793" w:rsidP="00B75793">
            <w:pPr>
              <w:rPr>
                <w:sz w:val="18"/>
                <w:szCs w:val="18"/>
              </w:rPr>
            </w:pPr>
            <w:r w:rsidRPr="00B75793">
              <w:rPr>
                <w:sz w:val="18"/>
                <w:szCs w:val="18"/>
              </w:rPr>
              <w:t>вътрешнокомпенсирана промяна (-) 812 000 лв.</w:t>
            </w:r>
          </w:p>
        </w:tc>
        <w:tc>
          <w:tcPr>
            <w:tcW w:w="1417" w:type="dxa"/>
            <w:tcBorders>
              <w:top w:val="nil"/>
              <w:left w:val="nil"/>
              <w:bottom w:val="single" w:sz="4" w:space="0" w:color="auto"/>
              <w:right w:val="single" w:sz="4" w:space="0" w:color="auto"/>
            </w:tcBorders>
            <w:shd w:val="clear" w:color="auto" w:fill="auto"/>
            <w:hideMark/>
          </w:tcPr>
          <w:p w14:paraId="0F4ADFD9" w14:textId="77777777" w:rsidR="00B75793" w:rsidRPr="00B75793" w:rsidRDefault="00B75793" w:rsidP="00B75793">
            <w:pPr>
              <w:jc w:val="right"/>
              <w:rPr>
                <w:sz w:val="18"/>
                <w:szCs w:val="18"/>
              </w:rPr>
            </w:pPr>
            <w:r w:rsidRPr="00B75793">
              <w:rPr>
                <w:sz w:val="18"/>
                <w:szCs w:val="18"/>
              </w:rPr>
              <w:t>-812 000</w:t>
            </w:r>
          </w:p>
        </w:tc>
      </w:tr>
      <w:tr w:rsidR="00B75793" w:rsidRPr="00B75793" w14:paraId="7563E947" w14:textId="77777777" w:rsidTr="00B75793">
        <w:trPr>
          <w:trHeight w:val="1215"/>
        </w:trPr>
        <w:tc>
          <w:tcPr>
            <w:tcW w:w="413" w:type="dxa"/>
            <w:tcBorders>
              <w:top w:val="nil"/>
              <w:left w:val="single" w:sz="4" w:space="0" w:color="auto"/>
              <w:bottom w:val="single" w:sz="4" w:space="0" w:color="auto"/>
              <w:right w:val="single" w:sz="4" w:space="0" w:color="auto"/>
            </w:tcBorders>
            <w:shd w:val="clear" w:color="auto" w:fill="auto"/>
            <w:hideMark/>
          </w:tcPr>
          <w:p w14:paraId="595C21B7" w14:textId="77777777" w:rsidR="00B75793" w:rsidRPr="00B75793" w:rsidRDefault="00B75793" w:rsidP="00B75793">
            <w:pPr>
              <w:jc w:val="right"/>
              <w:rPr>
                <w:sz w:val="18"/>
                <w:szCs w:val="18"/>
              </w:rPr>
            </w:pPr>
            <w:r w:rsidRPr="00B75793">
              <w:rPr>
                <w:sz w:val="18"/>
                <w:szCs w:val="18"/>
              </w:rPr>
              <w:t>26</w:t>
            </w:r>
          </w:p>
        </w:tc>
        <w:tc>
          <w:tcPr>
            <w:tcW w:w="1607" w:type="dxa"/>
            <w:tcBorders>
              <w:top w:val="nil"/>
              <w:left w:val="nil"/>
              <w:bottom w:val="single" w:sz="4" w:space="0" w:color="auto"/>
              <w:right w:val="single" w:sz="4" w:space="0" w:color="auto"/>
            </w:tcBorders>
            <w:shd w:val="clear" w:color="auto" w:fill="auto"/>
            <w:hideMark/>
          </w:tcPr>
          <w:p w14:paraId="3E8659A6" w14:textId="77777777" w:rsidR="00B75793" w:rsidRPr="00B75793" w:rsidRDefault="00B75793" w:rsidP="00B75793">
            <w:pPr>
              <w:rPr>
                <w:sz w:val="18"/>
                <w:szCs w:val="18"/>
              </w:rPr>
            </w:pPr>
            <w:r w:rsidRPr="00B75793">
              <w:rPr>
                <w:sz w:val="18"/>
                <w:szCs w:val="18"/>
              </w:rPr>
              <w:t>Писмо № 04-02-604/12.12.2024 г. за извършване на промяна по бюджета на МВнР</w:t>
            </w:r>
          </w:p>
        </w:tc>
        <w:tc>
          <w:tcPr>
            <w:tcW w:w="2083" w:type="dxa"/>
            <w:tcBorders>
              <w:top w:val="nil"/>
              <w:left w:val="nil"/>
              <w:bottom w:val="single" w:sz="4" w:space="0" w:color="auto"/>
              <w:right w:val="single" w:sz="4" w:space="0" w:color="auto"/>
            </w:tcBorders>
            <w:shd w:val="clear" w:color="auto" w:fill="auto"/>
            <w:hideMark/>
          </w:tcPr>
          <w:p w14:paraId="432A0BEC" w14:textId="77777777" w:rsidR="00B75793" w:rsidRPr="00B75793" w:rsidRDefault="00B75793" w:rsidP="00B75793">
            <w:pPr>
              <w:rPr>
                <w:sz w:val="18"/>
                <w:szCs w:val="18"/>
              </w:rPr>
            </w:pPr>
            <w:r w:rsidRPr="00B75793">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3F1835AD" w14:textId="77777777" w:rsidR="00B75793" w:rsidRPr="00B75793" w:rsidRDefault="00B75793" w:rsidP="00B75793">
            <w:pPr>
              <w:rPr>
                <w:sz w:val="18"/>
                <w:szCs w:val="18"/>
              </w:rPr>
            </w:pPr>
            <w:r w:rsidRPr="00B75793">
              <w:rPr>
                <w:sz w:val="18"/>
                <w:szCs w:val="18"/>
              </w:rPr>
              <w:t>Заявени и изпълнени полети на Държавния авиционен оператор по заявка на Министерство на външните работи</w:t>
            </w:r>
          </w:p>
        </w:tc>
        <w:tc>
          <w:tcPr>
            <w:tcW w:w="1964" w:type="dxa"/>
            <w:tcBorders>
              <w:top w:val="nil"/>
              <w:left w:val="nil"/>
              <w:bottom w:val="single" w:sz="4" w:space="0" w:color="auto"/>
              <w:right w:val="single" w:sz="4" w:space="0" w:color="auto"/>
            </w:tcBorders>
            <w:shd w:val="clear" w:color="auto" w:fill="auto"/>
            <w:hideMark/>
          </w:tcPr>
          <w:p w14:paraId="1ECFF8A1"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2B81F69B" w14:textId="77777777" w:rsidR="00B75793" w:rsidRPr="00B75793" w:rsidRDefault="00B75793" w:rsidP="00B75793">
            <w:pPr>
              <w:rPr>
                <w:sz w:val="18"/>
                <w:szCs w:val="18"/>
              </w:rPr>
            </w:pPr>
            <w:r w:rsidRPr="00B75793">
              <w:rPr>
                <w:sz w:val="18"/>
                <w:szCs w:val="18"/>
              </w:rPr>
              <w:t>Променя бюджетните взаимоотношения между бюджети, трансфер по бюджета на МТС с /-/ 90 772 лв.</w:t>
            </w:r>
          </w:p>
        </w:tc>
        <w:tc>
          <w:tcPr>
            <w:tcW w:w="1417" w:type="dxa"/>
            <w:tcBorders>
              <w:top w:val="nil"/>
              <w:left w:val="nil"/>
              <w:bottom w:val="single" w:sz="4" w:space="0" w:color="auto"/>
              <w:right w:val="single" w:sz="4" w:space="0" w:color="auto"/>
            </w:tcBorders>
            <w:shd w:val="clear" w:color="auto" w:fill="auto"/>
            <w:hideMark/>
          </w:tcPr>
          <w:p w14:paraId="33DE620A" w14:textId="77777777" w:rsidR="00B75793" w:rsidRPr="00B75793" w:rsidRDefault="00B75793" w:rsidP="00B75793">
            <w:pPr>
              <w:jc w:val="right"/>
              <w:rPr>
                <w:sz w:val="18"/>
                <w:szCs w:val="18"/>
              </w:rPr>
            </w:pPr>
            <w:r w:rsidRPr="00B75793">
              <w:rPr>
                <w:sz w:val="18"/>
                <w:szCs w:val="18"/>
              </w:rPr>
              <w:t>-90 772</w:t>
            </w:r>
          </w:p>
        </w:tc>
      </w:tr>
      <w:tr w:rsidR="00B75793" w:rsidRPr="00B75793" w14:paraId="68356779" w14:textId="77777777" w:rsidTr="00B75793">
        <w:trPr>
          <w:trHeight w:val="1635"/>
        </w:trPr>
        <w:tc>
          <w:tcPr>
            <w:tcW w:w="413" w:type="dxa"/>
            <w:tcBorders>
              <w:top w:val="nil"/>
              <w:left w:val="single" w:sz="8" w:space="0" w:color="auto"/>
              <w:bottom w:val="single" w:sz="4" w:space="0" w:color="auto"/>
              <w:right w:val="single" w:sz="8" w:space="0" w:color="auto"/>
            </w:tcBorders>
            <w:shd w:val="clear" w:color="auto" w:fill="auto"/>
            <w:vAlign w:val="center"/>
            <w:hideMark/>
          </w:tcPr>
          <w:p w14:paraId="14F94C38" w14:textId="77777777" w:rsidR="00B75793" w:rsidRPr="00B75793" w:rsidRDefault="00B75793" w:rsidP="00B75793">
            <w:pPr>
              <w:jc w:val="right"/>
              <w:rPr>
                <w:sz w:val="18"/>
                <w:szCs w:val="18"/>
              </w:rPr>
            </w:pPr>
            <w:r w:rsidRPr="00B75793">
              <w:rPr>
                <w:sz w:val="18"/>
                <w:szCs w:val="18"/>
              </w:rPr>
              <w:t>27</w:t>
            </w:r>
          </w:p>
        </w:tc>
        <w:tc>
          <w:tcPr>
            <w:tcW w:w="1607" w:type="dxa"/>
            <w:tcBorders>
              <w:top w:val="nil"/>
              <w:left w:val="nil"/>
              <w:bottom w:val="single" w:sz="4" w:space="0" w:color="auto"/>
              <w:right w:val="single" w:sz="8" w:space="0" w:color="auto"/>
            </w:tcBorders>
            <w:shd w:val="clear" w:color="auto" w:fill="auto"/>
            <w:vAlign w:val="center"/>
            <w:hideMark/>
          </w:tcPr>
          <w:p w14:paraId="3AEDCAE6" w14:textId="77777777" w:rsidR="00B75793" w:rsidRPr="00B75793" w:rsidRDefault="00B75793" w:rsidP="00B75793">
            <w:pPr>
              <w:rPr>
                <w:sz w:val="18"/>
                <w:szCs w:val="18"/>
              </w:rPr>
            </w:pPr>
            <w:r w:rsidRPr="00B75793">
              <w:rPr>
                <w:sz w:val="18"/>
                <w:szCs w:val="18"/>
              </w:rPr>
              <w:t xml:space="preserve">Писмо изх.№ 04-02-620 от 19.12.2024 г. на МФ   </w:t>
            </w:r>
          </w:p>
        </w:tc>
        <w:tc>
          <w:tcPr>
            <w:tcW w:w="2083" w:type="dxa"/>
            <w:tcBorders>
              <w:top w:val="nil"/>
              <w:left w:val="nil"/>
              <w:bottom w:val="single" w:sz="4" w:space="0" w:color="auto"/>
              <w:right w:val="single" w:sz="8" w:space="0" w:color="auto"/>
            </w:tcBorders>
            <w:shd w:val="clear" w:color="auto" w:fill="auto"/>
            <w:vAlign w:val="center"/>
            <w:hideMark/>
          </w:tcPr>
          <w:p w14:paraId="4F8DA921" w14:textId="77777777" w:rsidR="00B75793" w:rsidRPr="00B75793" w:rsidRDefault="00B75793" w:rsidP="00B75793">
            <w:pPr>
              <w:rPr>
                <w:sz w:val="18"/>
                <w:szCs w:val="18"/>
              </w:rPr>
            </w:pPr>
            <w:r w:rsidRPr="00B75793">
              <w:rPr>
                <w:sz w:val="18"/>
                <w:szCs w:val="18"/>
              </w:rPr>
              <w:t>На основание чл. 110, ал. 3 и ал. 10 от Закона за публичните финанси, чл. 78,   ал. 5, т. 2 от Закона за държавния бюджет на Република България за 2024 г.</w:t>
            </w:r>
          </w:p>
        </w:tc>
        <w:tc>
          <w:tcPr>
            <w:tcW w:w="2013" w:type="dxa"/>
            <w:tcBorders>
              <w:top w:val="nil"/>
              <w:left w:val="nil"/>
              <w:bottom w:val="single" w:sz="4" w:space="0" w:color="auto"/>
              <w:right w:val="single" w:sz="8" w:space="0" w:color="auto"/>
            </w:tcBorders>
            <w:shd w:val="clear" w:color="auto" w:fill="auto"/>
            <w:vAlign w:val="center"/>
            <w:hideMark/>
          </w:tcPr>
          <w:p w14:paraId="089E2D16" w14:textId="77777777" w:rsidR="00B75793" w:rsidRPr="00B75793" w:rsidRDefault="00B75793" w:rsidP="00B75793">
            <w:pPr>
              <w:rPr>
                <w:sz w:val="18"/>
                <w:szCs w:val="18"/>
              </w:rPr>
            </w:pPr>
            <w:r w:rsidRPr="00B75793">
              <w:rPr>
                <w:sz w:val="18"/>
                <w:szCs w:val="18"/>
              </w:rPr>
              <w:t>Отразяване на разходи за социално-битово и културно обслужване на персонала с характер на възнаграждения (СБКО)</w:t>
            </w:r>
          </w:p>
        </w:tc>
        <w:tc>
          <w:tcPr>
            <w:tcW w:w="1964" w:type="dxa"/>
            <w:tcBorders>
              <w:top w:val="nil"/>
              <w:left w:val="nil"/>
              <w:bottom w:val="single" w:sz="4" w:space="0" w:color="auto"/>
              <w:right w:val="single" w:sz="8" w:space="0" w:color="auto"/>
            </w:tcBorders>
            <w:shd w:val="clear" w:color="auto" w:fill="auto"/>
            <w:vAlign w:val="center"/>
            <w:hideMark/>
          </w:tcPr>
          <w:p w14:paraId="37344D28"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8" w:space="0" w:color="auto"/>
            </w:tcBorders>
            <w:shd w:val="clear" w:color="auto" w:fill="auto"/>
            <w:vAlign w:val="center"/>
            <w:hideMark/>
          </w:tcPr>
          <w:p w14:paraId="6C80B8CB" w14:textId="77777777" w:rsidR="00B75793" w:rsidRPr="00B75793" w:rsidRDefault="00B75793" w:rsidP="00B75793">
            <w:pPr>
              <w:rPr>
                <w:sz w:val="18"/>
                <w:szCs w:val="18"/>
              </w:rPr>
            </w:pPr>
            <w:r w:rsidRPr="00B75793">
              <w:rPr>
                <w:sz w:val="18"/>
                <w:szCs w:val="18"/>
              </w:rPr>
              <w:t>Намалявя общо ведомствени разходи, текущи разходи.  Увеличава  общо ведомствени разходи, от тях за персонал  с (+/-)130 865 лв.</w:t>
            </w:r>
          </w:p>
        </w:tc>
        <w:tc>
          <w:tcPr>
            <w:tcW w:w="1417" w:type="dxa"/>
            <w:tcBorders>
              <w:top w:val="nil"/>
              <w:left w:val="nil"/>
              <w:bottom w:val="single" w:sz="4" w:space="0" w:color="auto"/>
              <w:right w:val="single" w:sz="8" w:space="0" w:color="auto"/>
            </w:tcBorders>
            <w:shd w:val="clear" w:color="auto" w:fill="auto"/>
            <w:vAlign w:val="center"/>
            <w:hideMark/>
          </w:tcPr>
          <w:p w14:paraId="213E259B" w14:textId="77777777" w:rsidR="00B75793" w:rsidRPr="00B75793" w:rsidRDefault="00B75793" w:rsidP="00B75793">
            <w:pPr>
              <w:jc w:val="right"/>
              <w:rPr>
                <w:sz w:val="18"/>
                <w:szCs w:val="18"/>
              </w:rPr>
            </w:pPr>
            <w:r w:rsidRPr="00B75793">
              <w:rPr>
                <w:sz w:val="18"/>
                <w:szCs w:val="18"/>
              </w:rPr>
              <w:t>0</w:t>
            </w:r>
          </w:p>
        </w:tc>
      </w:tr>
      <w:tr w:rsidR="00B75793" w:rsidRPr="00B75793" w14:paraId="548E1962" w14:textId="77777777" w:rsidTr="00B75793">
        <w:trPr>
          <w:trHeight w:val="2805"/>
        </w:trPr>
        <w:tc>
          <w:tcPr>
            <w:tcW w:w="41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3CF87B0" w14:textId="77777777" w:rsidR="00B75793" w:rsidRPr="00B75793" w:rsidRDefault="00B75793" w:rsidP="00B75793">
            <w:pPr>
              <w:jc w:val="right"/>
              <w:rPr>
                <w:sz w:val="18"/>
                <w:szCs w:val="18"/>
              </w:rPr>
            </w:pPr>
            <w:r w:rsidRPr="00B75793">
              <w:rPr>
                <w:sz w:val="18"/>
                <w:szCs w:val="18"/>
              </w:rPr>
              <w:lastRenderedPageBreak/>
              <w:t>28</w:t>
            </w:r>
          </w:p>
        </w:tc>
        <w:tc>
          <w:tcPr>
            <w:tcW w:w="1607" w:type="dxa"/>
            <w:tcBorders>
              <w:top w:val="single" w:sz="4" w:space="0" w:color="auto"/>
              <w:left w:val="nil"/>
              <w:bottom w:val="single" w:sz="8" w:space="0" w:color="auto"/>
              <w:right w:val="single" w:sz="8" w:space="0" w:color="auto"/>
            </w:tcBorders>
            <w:shd w:val="clear" w:color="auto" w:fill="auto"/>
            <w:vAlign w:val="center"/>
            <w:hideMark/>
          </w:tcPr>
          <w:p w14:paraId="2B955902" w14:textId="77777777" w:rsidR="00B75793" w:rsidRPr="00B75793" w:rsidRDefault="00B75793" w:rsidP="00B75793">
            <w:pPr>
              <w:rPr>
                <w:sz w:val="18"/>
                <w:szCs w:val="18"/>
              </w:rPr>
            </w:pPr>
            <w:r w:rsidRPr="00B75793">
              <w:rPr>
                <w:sz w:val="18"/>
                <w:szCs w:val="18"/>
              </w:rPr>
              <w:t xml:space="preserve">Писмо до МФ изх.№ФС 04-12-54/ 19.12.2024 г.   </w:t>
            </w:r>
          </w:p>
        </w:tc>
        <w:tc>
          <w:tcPr>
            <w:tcW w:w="2083" w:type="dxa"/>
            <w:tcBorders>
              <w:top w:val="single" w:sz="4" w:space="0" w:color="auto"/>
              <w:left w:val="nil"/>
              <w:bottom w:val="single" w:sz="8" w:space="0" w:color="auto"/>
              <w:right w:val="single" w:sz="8" w:space="0" w:color="auto"/>
            </w:tcBorders>
            <w:shd w:val="clear" w:color="auto" w:fill="auto"/>
            <w:vAlign w:val="center"/>
            <w:hideMark/>
          </w:tcPr>
          <w:p w14:paraId="1B84750D" w14:textId="77777777" w:rsidR="00B75793" w:rsidRPr="00B75793" w:rsidRDefault="00B75793" w:rsidP="00B75793">
            <w:pPr>
              <w:rPr>
                <w:sz w:val="18"/>
                <w:szCs w:val="18"/>
              </w:rPr>
            </w:pPr>
            <w:r w:rsidRPr="00B75793">
              <w:rPr>
                <w:sz w:val="18"/>
                <w:szCs w:val="18"/>
              </w:rPr>
              <w:t>На основание чл. 109, ал. 5 от Закона за публичните финанси и в изпълнение на чл. 18, ал. 2 от ПМС №100/11.04.2024 г. за приемане на план-сметка за разходите/трансферите по подготовката и произвеждането на изборите за народни представители и за членове на Европейския парламент от Р България на 09 юни 2024 г., чл. 78,   ал. 5, т. 2 от Закона за държавния бюджет на Република България за 2024 г.</w:t>
            </w:r>
          </w:p>
        </w:tc>
        <w:tc>
          <w:tcPr>
            <w:tcW w:w="2013" w:type="dxa"/>
            <w:tcBorders>
              <w:top w:val="single" w:sz="4" w:space="0" w:color="auto"/>
              <w:left w:val="nil"/>
              <w:bottom w:val="single" w:sz="8" w:space="0" w:color="auto"/>
              <w:right w:val="single" w:sz="8" w:space="0" w:color="auto"/>
            </w:tcBorders>
            <w:shd w:val="clear" w:color="auto" w:fill="auto"/>
            <w:vAlign w:val="center"/>
            <w:hideMark/>
          </w:tcPr>
          <w:p w14:paraId="438B2699" w14:textId="77777777" w:rsidR="00B75793" w:rsidRPr="00B75793" w:rsidRDefault="00B75793" w:rsidP="00B75793">
            <w:pPr>
              <w:rPr>
                <w:sz w:val="18"/>
                <w:szCs w:val="18"/>
              </w:rPr>
            </w:pPr>
            <w:r w:rsidRPr="00B75793">
              <w:rPr>
                <w:sz w:val="18"/>
                <w:szCs w:val="18"/>
              </w:rPr>
              <w:t>възстановяване на неусвоени средства от предоставените за провеждане на изборите на 09 юни 2024 г.</w:t>
            </w:r>
          </w:p>
        </w:tc>
        <w:tc>
          <w:tcPr>
            <w:tcW w:w="1964" w:type="dxa"/>
            <w:tcBorders>
              <w:top w:val="single" w:sz="4" w:space="0" w:color="auto"/>
              <w:left w:val="nil"/>
              <w:bottom w:val="single" w:sz="8" w:space="0" w:color="auto"/>
              <w:right w:val="single" w:sz="8" w:space="0" w:color="auto"/>
            </w:tcBorders>
            <w:shd w:val="clear" w:color="auto" w:fill="auto"/>
            <w:vAlign w:val="center"/>
            <w:hideMark/>
          </w:tcPr>
          <w:p w14:paraId="4C54A23C"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nil"/>
              <w:bottom w:val="single" w:sz="8" w:space="0" w:color="auto"/>
              <w:right w:val="single" w:sz="8" w:space="0" w:color="auto"/>
            </w:tcBorders>
            <w:shd w:val="clear" w:color="auto" w:fill="auto"/>
            <w:vAlign w:val="center"/>
            <w:hideMark/>
          </w:tcPr>
          <w:p w14:paraId="65E0ABCA" w14:textId="77777777" w:rsidR="00B75793" w:rsidRPr="00B75793" w:rsidRDefault="00B75793" w:rsidP="00B75793">
            <w:pPr>
              <w:rPr>
                <w:sz w:val="18"/>
                <w:szCs w:val="18"/>
              </w:rPr>
            </w:pPr>
            <w:r w:rsidRPr="00B75793">
              <w:rPr>
                <w:sz w:val="18"/>
                <w:szCs w:val="18"/>
              </w:rPr>
              <w:t>Намалявя общо ведомствени разходи, текущи разходи, капиталови разходи (-) 2 035 365 лв.</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14:paraId="772B55F9" w14:textId="77777777" w:rsidR="00B75793" w:rsidRPr="00B75793" w:rsidRDefault="00B75793" w:rsidP="00B75793">
            <w:pPr>
              <w:jc w:val="right"/>
              <w:rPr>
                <w:sz w:val="18"/>
                <w:szCs w:val="18"/>
              </w:rPr>
            </w:pPr>
            <w:r w:rsidRPr="00B75793">
              <w:rPr>
                <w:sz w:val="18"/>
                <w:szCs w:val="18"/>
              </w:rPr>
              <w:t>-2 035 365</w:t>
            </w:r>
          </w:p>
        </w:tc>
      </w:tr>
      <w:tr w:rsidR="00B75793" w:rsidRPr="00B75793" w14:paraId="4C3D4581" w14:textId="77777777" w:rsidTr="00B75793">
        <w:trPr>
          <w:trHeight w:val="157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A709C0A" w14:textId="77777777" w:rsidR="00B75793" w:rsidRPr="00B75793" w:rsidRDefault="00B75793" w:rsidP="00B75793">
            <w:pPr>
              <w:jc w:val="right"/>
              <w:rPr>
                <w:sz w:val="18"/>
                <w:szCs w:val="18"/>
              </w:rPr>
            </w:pPr>
            <w:r w:rsidRPr="00B75793">
              <w:rPr>
                <w:sz w:val="18"/>
                <w:szCs w:val="18"/>
              </w:rPr>
              <w:t>29</w:t>
            </w:r>
          </w:p>
        </w:tc>
        <w:tc>
          <w:tcPr>
            <w:tcW w:w="1607" w:type="dxa"/>
            <w:tcBorders>
              <w:top w:val="single" w:sz="4" w:space="0" w:color="auto"/>
              <w:left w:val="nil"/>
              <w:bottom w:val="single" w:sz="4" w:space="0" w:color="auto"/>
              <w:right w:val="single" w:sz="4" w:space="0" w:color="auto"/>
            </w:tcBorders>
            <w:shd w:val="clear" w:color="auto" w:fill="auto"/>
            <w:hideMark/>
          </w:tcPr>
          <w:p w14:paraId="7D1F2ADC" w14:textId="77777777" w:rsidR="00B75793" w:rsidRPr="00B75793" w:rsidRDefault="00B75793" w:rsidP="00B75793">
            <w:pPr>
              <w:rPr>
                <w:sz w:val="18"/>
                <w:szCs w:val="18"/>
              </w:rPr>
            </w:pPr>
            <w:r w:rsidRPr="00B75793">
              <w:rPr>
                <w:sz w:val="18"/>
                <w:szCs w:val="18"/>
              </w:rPr>
              <w:t xml:space="preserve">Писмо изх.№ 04-02-641 от 07.01.2025 г. на МФ   </w:t>
            </w:r>
          </w:p>
        </w:tc>
        <w:tc>
          <w:tcPr>
            <w:tcW w:w="2083" w:type="dxa"/>
            <w:tcBorders>
              <w:top w:val="single" w:sz="4" w:space="0" w:color="auto"/>
              <w:left w:val="nil"/>
              <w:bottom w:val="single" w:sz="4" w:space="0" w:color="auto"/>
              <w:right w:val="single" w:sz="4" w:space="0" w:color="auto"/>
            </w:tcBorders>
            <w:shd w:val="clear" w:color="auto" w:fill="auto"/>
            <w:hideMark/>
          </w:tcPr>
          <w:p w14:paraId="2FBC2419" w14:textId="77777777" w:rsidR="00B75793" w:rsidRPr="00B75793" w:rsidRDefault="00B75793" w:rsidP="00B75793">
            <w:pPr>
              <w:rPr>
                <w:sz w:val="18"/>
                <w:szCs w:val="18"/>
              </w:rPr>
            </w:pPr>
            <w:r w:rsidRPr="00B75793">
              <w:rPr>
                <w:sz w:val="18"/>
                <w:szCs w:val="18"/>
              </w:rPr>
              <w:t xml:space="preserve">На основание чл. 110, ал.1 и ал. 2 и ал.10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5FC19564" w14:textId="77777777" w:rsidR="00B75793" w:rsidRPr="00B75793" w:rsidRDefault="00B75793" w:rsidP="00B75793">
            <w:pPr>
              <w:rPr>
                <w:sz w:val="18"/>
                <w:szCs w:val="18"/>
              </w:rPr>
            </w:pPr>
            <w:r w:rsidRPr="00B75793">
              <w:rPr>
                <w:sz w:val="18"/>
                <w:szCs w:val="18"/>
              </w:rPr>
              <w:t xml:space="preserve">Получено застрахователно обезщетение </w:t>
            </w:r>
          </w:p>
        </w:tc>
        <w:tc>
          <w:tcPr>
            <w:tcW w:w="1964" w:type="dxa"/>
            <w:tcBorders>
              <w:top w:val="single" w:sz="4" w:space="0" w:color="auto"/>
              <w:left w:val="nil"/>
              <w:bottom w:val="single" w:sz="4" w:space="0" w:color="auto"/>
              <w:right w:val="single" w:sz="4" w:space="0" w:color="auto"/>
            </w:tcBorders>
            <w:shd w:val="clear" w:color="auto" w:fill="auto"/>
            <w:hideMark/>
          </w:tcPr>
          <w:p w14:paraId="208D1404"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5F45AC80" w14:textId="77777777" w:rsidR="00B75793" w:rsidRPr="00B75793" w:rsidRDefault="00B75793" w:rsidP="00B75793">
            <w:pPr>
              <w:rPr>
                <w:sz w:val="18"/>
                <w:szCs w:val="18"/>
              </w:rPr>
            </w:pPr>
            <w:r w:rsidRPr="00B75793">
              <w:rPr>
                <w:sz w:val="18"/>
                <w:szCs w:val="18"/>
              </w:rPr>
              <w:t xml:space="preserve">Увеличава приходите с /+/ 204 лв.; Увеличава общо ведомствените разходи,  текущи разходи - право на разход с /+/ 204 лв.          </w:t>
            </w:r>
          </w:p>
        </w:tc>
        <w:tc>
          <w:tcPr>
            <w:tcW w:w="1417" w:type="dxa"/>
            <w:tcBorders>
              <w:top w:val="single" w:sz="4" w:space="0" w:color="auto"/>
              <w:left w:val="nil"/>
              <w:bottom w:val="single" w:sz="4" w:space="0" w:color="auto"/>
              <w:right w:val="single" w:sz="4" w:space="0" w:color="auto"/>
            </w:tcBorders>
            <w:shd w:val="clear" w:color="auto" w:fill="auto"/>
            <w:hideMark/>
          </w:tcPr>
          <w:p w14:paraId="0EF79C8B" w14:textId="77777777" w:rsidR="00B75793" w:rsidRPr="00B75793" w:rsidRDefault="00B75793" w:rsidP="00B75793">
            <w:pPr>
              <w:jc w:val="right"/>
              <w:rPr>
                <w:sz w:val="18"/>
                <w:szCs w:val="18"/>
              </w:rPr>
            </w:pPr>
            <w:r w:rsidRPr="00B75793">
              <w:rPr>
                <w:sz w:val="18"/>
                <w:szCs w:val="18"/>
              </w:rPr>
              <w:t>204</w:t>
            </w:r>
          </w:p>
        </w:tc>
      </w:tr>
      <w:tr w:rsidR="00B75793" w:rsidRPr="00B75793" w14:paraId="01DD98B8" w14:textId="77777777" w:rsidTr="00B75793">
        <w:trPr>
          <w:trHeight w:val="1575"/>
        </w:trPr>
        <w:tc>
          <w:tcPr>
            <w:tcW w:w="413" w:type="dxa"/>
            <w:tcBorders>
              <w:top w:val="nil"/>
              <w:left w:val="single" w:sz="4" w:space="0" w:color="auto"/>
              <w:bottom w:val="single" w:sz="4" w:space="0" w:color="auto"/>
              <w:right w:val="single" w:sz="4" w:space="0" w:color="auto"/>
            </w:tcBorders>
            <w:shd w:val="clear" w:color="auto" w:fill="auto"/>
            <w:hideMark/>
          </w:tcPr>
          <w:p w14:paraId="65A04ADD" w14:textId="77777777" w:rsidR="00B75793" w:rsidRPr="00B75793" w:rsidRDefault="00B75793" w:rsidP="00B75793">
            <w:pPr>
              <w:jc w:val="right"/>
              <w:rPr>
                <w:sz w:val="18"/>
                <w:szCs w:val="18"/>
              </w:rPr>
            </w:pPr>
            <w:r w:rsidRPr="00B75793">
              <w:rPr>
                <w:sz w:val="18"/>
                <w:szCs w:val="18"/>
              </w:rPr>
              <w:t>30</w:t>
            </w:r>
          </w:p>
        </w:tc>
        <w:tc>
          <w:tcPr>
            <w:tcW w:w="1607" w:type="dxa"/>
            <w:tcBorders>
              <w:top w:val="nil"/>
              <w:left w:val="nil"/>
              <w:bottom w:val="single" w:sz="4" w:space="0" w:color="auto"/>
              <w:right w:val="single" w:sz="4" w:space="0" w:color="auto"/>
            </w:tcBorders>
            <w:shd w:val="clear" w:color="auto" w:fill="auto"/>
            <w:hideMark/>
          </w:tcPr>
          <w:p w14:paraId="5164FACB" w14:textId="77777777" w:rsidR="00B75793" w:rsidRPr="00B75793" w:rsidRDefault="00B75793" w:rsidP="00B75793">
            <w:pPr>
              <w:rPr>
                <w:sz w:val="18"/>
                <w:szCs w:val="18"/>
              </w:rPr>
            </w:pPr>
            <w:r w:rsidRPr="00B75793">
              <w:rPr>
                <w:sz w:val="18"/>
                <w:szCs w:val="18"/>
              </w:rPr>
              <w:t xml:space="preserve">Писмо изх.№ ФС-04-12-13 от 25.02.2025 г. до МФ  </w:t>
            </w:r>
          </w:p>
        </w:tc>
        <w:tc>
          <w:tcPr>
            <w:tcW w:w="2083" w:type="dxa"/>
            <w:tcBorders>
              <w:top w:val="nil"/>
              <w:left w:val="nil"/>
              <w:bottom w:val="single" w:sz="4" w:space="0" w:color="auto"/>
              <w:right w:val="single" w:sz="4" w:space="0" w:color="auto"/>
            </w:tcBorders>
            <w:shd w:val="clear" w:color="auto" w:fill="auto"/>
            <w:hideMark/>
          </w:tcPr>
          <w:p w14:paraId="29F616EA" w14:textId="77777777" w:rsidR="00B75793" w:rsidRPr="00B75793" w:rsidRDefault="00B75793" w:rsidP="00B75793">
            <w:pPr>
              <w:rPr>
                <w:sz w:val="18"/>
                <w:szCs w:val="18"/>
              </w:rPr>
            </w:pPr>
            <w:r w:rsidRPr="00B75793">
              <w:rPr>
                <w:sz w:val="18"/>
                <w:szCs w:val="18"/>
              </w:rPr>
              <w:t>На основание чл.112, ал.2 от ЗПФ и чл.78, ал. 4 от ЗДБРБ за 2024 г.</w:t>
            </w:r>
          </w:p>
        </w:tc>
        <w:tc>
          <w:tcPr>
            <w:tcW w:w="2013" w:type="dxa"/>
            <w:tcBorders>
              <w:top w:val="nil"/>
              <w:left w:val="nil"/>
              <w:bottom w:val="single" w:sz="4" w:space="0" w:color="auto"/>
              <w:right w:val="single" w:sz="4" w:space="0" w:color="auto"/>
            </w:tcBorders>
            <w:shd w:val="clear" w:color="auto" w:fill="auto"/>
            <w:hideMark/>
          </w:tcPr>
          <w:p w14:paraId="60D9C854" w14:textId="77777777" w:rsidR="00B75793" w:rsidRPr="00B75793" w:rsidRDefault="00B75793" w:rsidP="00B75793">
            <w:pPr>
              <w:rPr>
                <w:sz w:val="18"/>
                <w:szCs w:val="18"/>
              </w:rPr>
            </w:pPr>
            <w:r w:rsidRPr="00B75793">
              <w:rPr>
                <w:sz w:val="18"/>
                <w:szCs w:val="18"/>
              </w:rPr>
              <w:t>Вътрешнокомпенсирана промяна на бюджета на МВнР</w:t>
            </w:r>
          </w:p>
        </w:tc>
        <w:tc>
          <w:tcPr>
            <w:tcW w:w="1964" w:type="dxa"/>
            <w:tcBorders>
              <w:top w:val="nil"/>
              <w:left w:val="nil"/>
              <w:bottom w:val="single" w:sz="4" w:space="0" w:color="auto"/>
              <w:right w:val="single" w:sz="4" w:space="0" w:color="auto"/>
            </w:tcBorders>
            <w:shd w:val="clear" w:color="auto" w:fill="auto"/>
            <w:hideMark/>
          </w:tcPr>
          <w:p w14:paraId="1DE716A2"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455C0FB4" w14:textId="77777777" w:rsidR="00B75793" w:rsidRPr="00B75793" w:rsidRDefault="00B75793" w:rsidP="00B75793">
            <w:pPr>
              <w:rPr>
                <w:sz w:val="18"/>
                <w:szCs w:val="18"/>
              </w:rPr>
            </w:pPr>
            <w:r w:rsidRPr="00B75793">
              <w:rPr>
                <w:sz w:val="18"/>
                <w:szCs w:val="18"/>
              </w:rPr>
              <w:t xml:space="preserve"> Увеличава общо ведомствените разходи,  текущи разходи  /+/ 30 007 лв.          </w:t>
            </w:r>
          </w:p>
        </w:tc>
        <w:tc>
          <w:tcPr>
            <w:tcW w:w="1417" w:type="dxa"/>
            <w:tcBorders>
              <w:top w:val="nil"/>
              <w:left w:val="nil"/>
              <w:bottom w:val="single" w:sz="4" w:space="0" w:color="auto"/>
              <w:right w:val="single" w:sz="4" w:space="0" w:color="auto"/>
            </w:tcBorders>
            <w:shd w:val="clear" w:color="auto" w:fill="auto"/>
            <w:hideMark/>
          </w:tcPr>
          <w:p w14:paraId="77D357D6" w14:textId="77777777" w:rsidR="00B75793" w:rsidRPr="00B75793" w:rsidRDefault="00B75793" w:rsidP="00B75793">
            <w:pPr>
              <w:jc w:val="right"/>
              <w:rPr>
                <w:sz w:val="18"/>
                <w:szCs w:val="18"/>
              </w:rPr>
            </w:pPr>
            <w:r w:rsidRPr="00B75793">
              <w:rPr>
                <w:sz w:val="18"/>
                <w:szCs w:val="18"/>
              </w:rPr>
              <w:t>30 007</w:t>
            </w:r>
          </w:p>
        </w:tc>
      </w:tr>
      <w:tr w:rsidR="00B75793" w:rsidRPr="00B75793" w14:paraId="7E3A4467" w14:textId="77777777" w:rsidTr="00B75793">
        <w:trPr>
          <w:trHeight w:val="1575"/>
        </w:trPr>
        <w:tc>
          <w:tcPr>
            <w:tcW w:w="413" w:type="dxa"/>
            <w:tcBorders>
              <w:top w:val="nil"/>
              <w:left w:val="single" w:sz="4" w:space="0" w:color="auto"/>
              <w:bottom w:val="single" w:sz="4" w:space="0" w:color="auto"/>
              <w:right w:val="single" w:sz="4" w:space="0" w:color="auto"/>
            </w:tcBorders>
            <w:shd w:val="clear" w:color="auto" w:fill="auto"/>
            <w:hideMark/>
          </w:tcPr>
          <w:p w14:paraId="2D387495" w14:textId="77777777" w:rsidR="00B75793" w:rsidRPr="00B75793" w:rsidRDefault="00B75793" w:rsidP="00B75793">
            <w:pPr>
              <w:jc w:val="right"/>
              <w:rPr>
                <w:sz w:val="18"/>
                <w:szCs w:val="18"/>
              </w:rPr>
            </w:pPr>
            <w:r w:rsidRPr="00B75793">
              <w:rPr>
                <w:sz w:val="18"/>
                <w:szCs w:val="18"/>
              </w:rPr>
              <w:t>31</w:t>
            </w:r>
          </w:p>
        </w:tc>
        <w:tc>
          <w:tcPr>
            <w:tcW w:w="1607" w:type="dxa"/>
            <w:tcBorders>
              <w:top w:val="nil"/>
              <w:left w:val="nil"/>
              <w:bottom w:val="single" w:sz="4" w:space="0" w:color="auto"/>
              <w:right w:val="single" w:sz="4" w:space="0" w:color="auto"/>
            </w:tcBorders>
            <w:shd w:val="clear" w:color="auto" w:fill="auto"/>
            <w:hideMark/>
          </w:tcPr>
          <w:p w14:paraId="69DD3246" w14:textId="77777777" w:rsidR="00B75793" w:rsidRPr="00B75793" w:rsidRDefault="00B75793" w:rsidP="00B75793">
            <w:pPr>
              <w:rPr>
                <w:sz w:val="18"/>
                <w:szCs w:val="18"/>
              </w:rPr>
            </w:pPr>
            <w:r w:rsidRPr="00B75793">
              <w:rPr>
                <w:sz w:val="18"/>
                <w:szCs w:val="18"/>
              </w:rPr>
              <w:t xml:space="preserve">Писмо изх.№ ФС-04-12-13 от 25.02.2025 г. до МФ  </w:t>
            </w:r>
          </w:p>
        </w:tc>
        <w:tc>
          <w:tcPr>
            <w:tcW w:w="2083" w:type="dxa"/>
            <w:tcBorders>
              <w:top w:val="nil"/>
              <w:left w:val="nil"/>
              <w:bottom w:val="single" w:sz="4" w:space="0" w:color="auto"/>
              <w:right w:val="single" w:sz="4" w:space="0" w:color="auto"/>
            </w:tcBorders>
            <w:shd w:val="clear" w:color="auto" w:fill="auto"/>
            <w:hideMark/>
          </w:tcPr>
          <w:p w14:paraId="65DE9679" w14:textId="77777777" w:rsidR="00B75793" w:rsidRPr="00B75793" w:rsidRDefault="00B75793" w:rsidP="00B75793">
            <w:pPr>
              <w:rPr>
                <w:sz w:val="18"/>
                <w:szCs w:val="18"/>
              </w:rPr>
            </w:pPr>
            <w:r w:rsidRPr="00B75793">
              <w:rPr>
                <w:sz w:val="18"/>
                <w:szCs w:val="18"/>
              </w:rPr>
              <w:t>На основание чл.112, ал.2 от ЗПФ и чл.78, ал. 4 от ЗДБРБ за 2024 г.</w:t>
            </w:r>
          </w:p>
        </w:tc>
        <w:tc>
          <w:tcPr>
            <w:tcW w:w="2013" w:type="dxa"/>
            <w:tcBorders>
              <w:top w:val="nil"/>
              <w:left w:val="nil"/>
              <w:bottom w:val="single" w:sz="4" w:space="0" w:color="auto"/>
              <w:right w:val="single" w:sz="4" w:space="0" w:color="auto"/>
            </w:tcBorders>
            <w:shd w:val="clear" w:color="auto" w:fill="auto"/>
            <w:hideMark/>
          </w:tcPr>
          <w:p w14:paraId="273F8124" w14:textId="77777777" w:rsidR="00B75793" w:rsidRPr="00B75793" w:rsidRDefault="00B75793" w:rsidP="00B75793">
            <w:pPr>
              <w:rPr>
                <w:sz w:val="18"/>
                <w:szCs w:val="18"/>
              </w:rPr>
            </w:pPr>
            <w:r w:rsidRPr="00B75793">
              <w:rPr>
                <w:sz w:val="18"/>
                <w:szCs w:val="18"/>
              </w:rPr>
              <w:t>Вътрешнокомпенсирана промяна на бюджета на МВнР</w:t>
            </w:r>
          </w:p>
        </w:tc>
        <w:tc>
          <w:tcPr>
            <w:tcW w:w="1964" w:type="dxa"/>
            <w:tcBorders>
              <w:top w:val="nil"/>
              <w:left w:val="nil"/>
              <w:bottom w:val="single" w:sz="4" w:space="0" w:color="auto"/>
              <w:right w:val="single" w:sz="4" w:space="0" w:color="auto"/>
            </w:tcBorders>
            <w:shd w:val="clear" w:color="auto" w:fill="auto"/>
            <w:hideMark/>
          </w:tcPr>
          <w:p w14:paraId="4A4A0C1B"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15BF5355" w14:textId="77777777" w:rsidR="00B75793" w:rsidRPr="00B75793" w:rsidRDefault="00B75793" w:rsidP="00B75793">
            <w:pPr>
              <w:rPr>
                <w:sz w:val="18"/>
                <w:szCs w:val="18"/>
              </w:rPr>
            </w:pPr>
            <w:r w:rsidRPr="00B75793">
              <w:rPr>
                <w:sz w:val="18"/>
                <w:szCs w:val="18"/>
              </w:rPr>
              <w:t xml:space="preserve"> Намалява общо ведомствените разходи,  текущи разходи  /-/ 30 007 лв.          </w:t>
            </w:r>
          </w:p>
        </w:tc>
        <w:tc>
          <w:tcPr>
            <w:tcW w:w="1417" w:type="dxa"/>
            <w:tcBorders>
              <w:top w:val="nil"/>
              <w:left w:val="nil"/>
              <w:bottom w:val="single" w:sz="4" w:space="0" w:color="auto"/>
              <w:right w:val="single" w:sz="4" w:space="0" w:color="auto"/>
            </w:tcBorders>
            <w:shd w:val="clear" w:color="auto" w:fill="auto"/>
            <w:hideMark/>
          </w:tcPr>
          <w:p w14:paraId="67ECB074" w14:textId="77777777" w:rsidR="00B75793" w:rsidRPr="00B75793" w:rsidRDefault="00B75793" w:rsidP="00B75793">
            <w:pPr>
              <w:jc w:val="right"/>
              <w:rPr>
                <w:sz w:val="18"/>
                <w:szCs w:val="18"/>
              </w:rPr>
            </w:pPr>
            <w:r w:rsidRPr="00B75793">
              <w:rPr>
                <w:sz w:val="18"/>
                <w:szCs w:val="18"/>
              </w:rPr>
              <w:t>-30 007</w:t>
            </w:r>
          </w:p>
        </w:tc>
      </w:tr>
      <w:tr w:rsidR="00B75793" w:rsidRPr="00B75793" w14:paraId="1E982794" w14:textId="77777777" w:rsidTr="00B75793">
        <w:trPr>
          <w:trHeight w:val="1500"/>
        </w:trPr>
        <w:tc>
          <w:tcPr>
            <w:tcW w:w="413" w:type="dxa"/>
            <w:tcBorders>
              <w:top w:val="nil"/>
              <w:left w:val="single" w:sz="4" w:space="0" w:color="auto"/>
              <w:bottom w:val="single" w:sz="4" w:space="0" w:color="auto"/>
              <w:right w:val="single" w:sz="4" w:space="0" w:color="auto"/>
            </w:tcBorders>
            <w:shd w:val="clear" w:color="auto" w:fill="auto"/>
            <w:hideMark/>
          </w:tcPr>
          <w:p w14:paraId="1C5F23B3" w14:textId="77777777" w:rsidR="00B75793" w:rsidRPr="00B75793" w:rsidRDefault="00B75793" w:rsidP="00B75793">
            <w:pPr>
              <w:jc w:val="right"/>
              <w:rPr>
                <w:sz w:val="18"/>
                <w:szCs w:val="18"/>
              </w:rPr>
            </w:pPr>
            <w:r w:rsidRPr="00B75793">
              <w:rPr>
                <w:sz w:val="18"/>
                <w:szCs w:val="18"/>
              </w:rPr>
              <w:t>32</w:t>
            </w:r>
          </w:p>
        </w:tc>
        <w:tc>
          <w:tcPr>
            <w:tcW w:w="1607" w:type="dxa"/>
            <w:tcBorders>
              <w:top w:val="nil"/>
              <w:left w:val="nil"/>
              <w:bottom w:val="single" w:sz="4" w:space="0" w:color="auto"/>
              <w:right w:val="single" w:sz="4" w:space="0" w:color="auto"/>
            </w:tcBorders>
            <w:shd w:val="clear" w:color="auto" w:fill="auto"/>
            <w:hideMark/>
          </w:tcPr>
          <w:p w14:paraId="08E93C4F" w14:textId="77777777" w:rsidR="00B75793" w:rsidRPr="00B75793" w:rsidRDefault="00B75793" w:rsidP="00B75793">
            <w:pPr>
              <w:rPr>
                <w:sz w:val="18"/>
                <w:szCs w:val="18"/>
              </w:rPr>
            </w:pPr>
            <w:r w:rsidRPr="00B75793">
              <w:rPr>
                <w:sz w:val="18"/>
                <w:szCs w:val="18"/>
              </w:rPr>
              <w:t>Писмо № 04-02-112/28.02.2025</w:t>
            </w:r>
          </w:p>
        </w:tc>
        <w:tc>
          <w:tcPr>
            <w:tcW w:w="2083" w:type="dxa"/>
            <w:tcBorders>
              <w:top w:val="nil"/>
              <w:left w:val="nil"/>
              <w:bottom w:val="single" w:sz="4" w:space="0" w:color="auto"/>
              <w:right w:val="single" w:sz="4" w:space="0" w:color="auto"/>
            </w:tcBorders>
            <w:shd w:val="clear" w:color="auto" w:fill="auto"/>
            <w:hideMark/>
          </w:tcPr>
          <w:p w14:paraId="76BB519A" w14:textId="77777777" w:rsidR="00B75793" w:rsidRPr="00B75793" w:rsidRDefault="00B75793" w:rsidP="00B75793">
            <w:pPr>
              <w:rPr>
                <w:sz w:val="18"/>
                <w:szCs w:val="18"/>
              </w:rPr>
            </w:pPr>
            <w:r w:rsidRPr="00B75793">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0B3675E9" w14:textId="77777777" w:rsidR="00B75793" w:rsidRPr="00B75793" w:rsidRDefault="00B75793" w:rsidP="00B75793">
            <w:pPr>
              <w:rPr>
                <w:sz w:val="18"/>
                <w:szCs w:val="18"/>
              </w:rPr>
            </w:pPr>
            <w:r w:rsidRPr="00B75793">
              <w:rPr>
                <w:sz w:val="18"/>
                <w:szCs w:val="18"/>
              </w:rPr>
              <w:t>Вътрешнокомпенсирана промяна на бюджета на МВнР</w:t>
            </w:r>
          </w:p>
        </w:tc>
        <w:tc>
          <w:tcPr>
            <w:tcW w:w="1964" w:type="dxa"/>
            <w:tcBorders>
              <w:top w:val="nil"/>
              <w:left w:val="nil"/>
              <w:bottom w:val="single" w:sz="4" w:space="0" w:color="auto"/>
              <w:right w:val="single" w:sz="4" w:space="0" w:color="auto"/>
            </w:tcBorders>
            <w:shd w:val="clear" w:color="auto" w:fill="auto"/>
            <w:hideMark/>
          </w:tcPr>
          <w:p w14:paraId="435633F3"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nil"/>
              <w:left w:val="nil"/>
              <w:bottom w:val="single" w:sz="4" w:space="0" w:color="auto"/>
              <w:right w:val="single" w:sz="4" w:space="0" w:color="auto"/>
            </w:tcBorders>
            <w:shd w:val="clear" w:color="auto" w:fill="auto"/>
            <w:hideMark/>
          </w:tcPr>
          <w:p w14:paraId="5D13D5FB" w14:textId="77777777" w:rsidR="00B75793" w:rsidRPr="00B75793" w:rsidRDefault="00B75793" w:rsidP="00B75793">
            <w:pPr>
              <w:rPr>
                <w:sz w:val="18"/>
                <w:szCs w:val="18"/>
              </w:rPr>
            </w:pPr>
            <w:r w:rsidRPr="00B75793">
              <w:rPr>
                <w:sz w:val="18"/>
                <w:szCs w:val="18"/>
              </w:rPr>
              <w:t>Вътрешно преструктуриране на разходите.     /+/ 1 854 129 лв.</w:t>
            </w:r>
          </w:p>
        </w:tc>
        <w:tc>
          <w:tcPr>
            <w:tcW w:w="1417" w:type="dxa"/>
            <w:tcBorders>
              <w:top w:val="nil"/>
              <w:left w:val="nil"/>
              <w:bottom w:val="single" w:sz="4" w:space="0" w:color="auto"/>
              <w:right w:val="single" w:sz="4" w:space="0" w:color="auto"/>
            </w:tcBorders>
            <w:shd w:val="clear" w:color="auto" w:fill="auto"/>
            <w:hideMark/>
          </w:tcPr>
          <w:p w14:paraId="5D04DCD1" w14:textId="77777777" w:rsidR="00B75793" w:rsidRPr="00B75793" w:rsidRDefault="00B75793" w:rsidP="00B75793">
            <w:pPr>
              <w:jc w:val="right"/>
              <w:rPr>
                <w:sz w:val="18"/>
                <w:szCs w:val="18"/>
              </w:rPr>
            </w:pPr>
            <w:r w:rsidRPr="00B75793">
              <w:rPr>
                <w:sz w:val="18"/>
                <w:szCs w:val="18"/>
              </w:rPr>
              <w:t>1 854 129</w:t>
            </w:r>
          </w:p>
        </w:tc>
      </w:tr>
      <w:tr w:rsidR="00B75793" w:rsidRPr="00B75793" w14:paraId="01BDC7CC" w14:textId="77777777" w:rsidTr="00B75793">
        <w:trPr>
          <w:trHeight w:val="150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4E331096" w14:textId="77777777" w:rsidR="00B75793" w:rsidRPr="00B75793" w:rsidRDefault="00B75793" w:rsidP="00B75793">
            <w:pPr>
              <w:jc w:val="right"/>
              <w:rPr>
                <w:sz w:val="18"/>
                <w:szCs w:val="18"/>
              </w:rPr>
            </w:pPr>
            <w:r w:rsidRPr="00B75793">
              <w:rPr>
                <w:sz w:val="18"/>
                <w:szCs w:val="18"/>
              </w:rPr>
              <w:lastRenderedPageBreak/>
              <w:t>33</w:t>
            </w:r>
          </w:p>
        </w:tc>
        <w:tc>
          <w:tcPr>
            <w:tcW w:w="1607" w:type="dxa"/>
            <w:tcBorders>
              <w:top w:val="single" w:sz="4" w:space="0" w:color="auto"/>
              <w:left w:val="nil"/>
              <w:bottom w:val="single" w:sz="4" w:space="0" w:color="auto"/>
              <w:right w:val="single" w:sz="4" w:space="0" w:color="auto"/>
            </w:tcBorders>
            <w:shd w:val="clear" w:color="auto" w:fill="auto"/>
            <w:hideMark/>
          </w:tcPr>
          <w:p w14:paraId="181030B2" w14:textId="77777777" w:rsidR="00B75793" w:rsidRPr="00B75793" w:rsidRDefault="00B75793" w:rsidP="00B75793">
            <w:pPr>
              <w:rPr>
                <w:sz w:val="18"/>
                <w:szCs w:val="18"/>
              </w:rPr>
            </w:pPr>
            <w:r w:rsidRPr="00B75793">
              <w:rPr>
                <w:sz w:val="18"/>
                <w:szCs w:val="18"/>
              </w:rPr>
              <w:t>Писмо № 04-02-112/28.02.2025</w:t>
            </w:r>
          </w:p>
        </w:tc>
        <w:tc>
          <w:tcPr>
            <w:tcW w:w="2083" w:type="dxa"/>
            <w:tcBorders>
              <w:top w:val="single" w:sz="4" w:space="0" w:color="auto"/>
              <w:left w:val="nil"/>
              <w:bottom w:val="single" w:sz="4" w:space="0" w:color="auto"/>
              <w:right w:val="single" w:sz="4" w:space="0" w:color="auto"/>
            </w:tcBorders>
            <w:shd w:val="clear" w:color="auto" w:fill="auto"/>
            <w:hideMark/>
          </w:tcPr>
          <w:p w14:paraId="4028ED36" w14:textId="77777777" w:rsidR="00B75793" w:rsidRPr="00B75793" w:rsidRDefault="00B75793" w:rsidP="00B75793">
            <w:pPr>
              <w:rPr>
                <w:sz w:val="18"/>
                <w:szCs w:val="18"/>
              </w:rPr>
            </w:pPr>
            <w:r w:rsidRPr="00B75793">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7D211491" w14:textId="77777777" w:rsidR="00B75793" w:rsidRPr="00B75793" w:rsidRDefault="00B75793" w:rsidP="00B75793">
            <w:pPr>
              <w:rPr>
                <w:sz w:val="18"/>
                <w:szCs w:val="18"/>
              </w:rPr>
            </w:pPr>
            <w:r w:rsidRPr="00B75793">
              <w:rPr>
                <w:sz w:val="18"/>
                <w:szCs w:val="18"/>
              </w:rPr>
              <w:t>Вътрешнокомпенсирана промяна на бюджета на МВнР</w:t>
            </w:r>
          </w:p>
        </w:tc>
        <w:tc>
          <w:tcPr>
            <w:tcW w:w="1964" w:type="dxa"/>
            <w:tcBorders>
              <w:top w:val="single" w:sz="4" w:space="0" w:color="auto"/>
              <w:left w:val="nil"/>
              <w:bottom w:val="single" w:sz="4" w:space="0" w:color="auto"/>
              <w:right w:val="single" w:sz="4" w:space="0" w:color="auto"/>
            </w:tcBorders>
            <w:shd w:val="clear" w:color="auto" w:fill="auto"/>
            <w:hideMark/>
          </w:tcPr>
          <w:p w14:paraId="791F0AB7" w14:textId="77777777" w:rsidR="00B75793" w:rsidRPr="00B75793" w:rsidRDefault="00B75793" w:rsidP="00B75793">
            <w:pPr>
              <w:rPr>
                <w:sz w:val="18"/>
                <w:szCs w:val="18"/>
              </w:rPr>
            </w:pPr>
            <w:r w:rsidRPr="00B75793">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Централно управление на МВнР“</w:t>
            </w:r>
          </w:p>
        </w:tc>
        <w:tc>
          <w:tcPr>
            <w:tcW w:w="1985" w:type="dxa"/>
            <w:tcBorders>
              <w:top w:val="single" w:sz="4" w:space="0" w:color="auto"/>
              <w:left w:val="nil"/>
              <w:bottom w:val="single" w:sz="4" w:space="0" w:color="auto"/>
              <w:right w:val="single" w:sz="4" w:space="0" w:color="auto"/>
            </w:tcBorders>
            <w:shd w:val="clear" w:color="auto" w:fill="auto"/>
            <w:hideMark/>
          </w:tcPr>
          <w:p w14:paraId="36EAFB0D" w14:textId="77777777" w:rsidR="00B75793" w:rsidRPr="00B75793" w:rsidRDefault="00B75793" w:rsidP="00B75793">
            <w:pPr>
              <w:rPr>
                <w:sz w:val="18"/>
                <w:szCs w:val="18"/>
              </w:rPr>
            </w:pPr>
            <w:r w:rsidRPr="00B75793">
              <w:rPr>
                <w:sz w:val="18"/>
                <w:szCs w:val="18"/>
              </w:rPr>
              <w:t>Вътрешно преструктуриране на разходите.     /-/398 500 лв.</w:t>
            </w:r>
          </w:p>
        </w:tc>
        <w:tc>
          <w:tcPr>
            <w:tcW w:w="1417" w:type="dxa"/>
            <w:tcBorders>
              <w:top w:val="single" w:sz="4" w:space="0" w:color="auto"/>
              <w:left w:val="nil"/>
              <w:bottom w:val="single" w:sz="4" w:space="0" w:color="auto"/>
              <w:right w:val="single" w:sz="4" w:space="0" w:color="auto"/>
            </w:tcBorders>
            <w:shd w:val="clear" w:color="auto" w:fill="auto"/>
            <w:hideMark/>
          </w:tcPr>
          <w:p w14:paraId="6FAE0334" w14:textId="77777777" w:rsidR="00B75793" w:rsidRPr="00B75793" w:rsidRDefault="00B75793" w:rsidP="00B75793">
            <w:pPr>
              <w:jc w:val="right"/>
              <w:rPr>
                <w:sz w:val="18"/>
                <w:szCs w:val="18"/>
              </w:rPr>
            </w:pPr>
            <w:r w:rsidRPr="00B75793">
              <w:rPr>
                <w:sz w:val="18"/>
                <w:szCs w:val="18"/>
              </w:rPr>
              <w:t>-398 500</w:t>
            </w:r>
          </w:p>
        </w:tc>
      </w:tr>
    </w:tbl>
    <w:p w14:paraId="3E7670BC" w14:textId="77777777" w:rsidR="00B75793" w:rsidRDefault="00B75793" w:rsidP="00DE2650">
      <w:pPr>
        <w:tabs>
          <w:tab w:val="left" w:pos="540"/>
        </w:tabs>
        <w:spacing w:before="60" w:after="60"/>
        <w:jc w:val="both"/>
        <w:rPr>
          <w:spacing w:val="-4"/>
          <w:sz w:val="22"/>
          <w:szCs w:val="22"/>
        </w:rPr>
      </w:pPr>
    </w:p>
    <w:p w14:paraId="1935FDF9" w14:textId="77777777" w:rsidR="00B75793" w:rsidRPr="00901447" w:rsidRDefault="00B75793" w:rsidP="00DE2650">
      <w:pPr>
        <w:tabs>
          <w:tab w:val="left" w:pos="540"/>
        </w:tabs>
        <w:spacing w:before="60" w:after="60"/>
        <w:jc w:val="both"/>
        <w:rPr>
          <w:spacing w:val="-4"/>
          <w:sz w:val="22"/>
          <w:szCs w:val="22"/>
        </w:rPr>
      </w:pPr>
    </w:p>
    <w:p w14:paraId="754CF3E0" w14:textId="31B432FE" w:rsidR="00FB1324" w:rsidRPr="00901447" w:rsidRDefault="00FB1324" w:rsidP="00FB1324">
      <w:pPr>
        <w:pStyle w:val="Heading1"/>
        <w:shd w:val="clear" w:color="auto" w:fill="CCFFCC"/>
        <w:tabs>
          <w:tab w:val="left" w:pos="540"/>
        </w:tabs>
        <w:spacing w:before="60" w:after="60"/>
        <w:ind w:firstLine="0"/>
        <w:rPr>
          <w:sz w:val="22"/>
          <w:szCs w:val="22"/>
        </w:rPr>
      </w:pPr>
      <w:r w:rsidRPr="00901447">
        <w:rPr>
          <w:caps w:val="0"/>
          <w:sz w:val="22"/>
          <w:szCs w:val="22"/>
        </w:rPr>
        <w:t xml:space="preserve">Програма </w:t>
      </w:r>
      <w:r w:rsidRPr="00901447">
        <w:rPr>
          <w:sz w:val="22"/>
          <w:szCs w:val="22"/>
        </w:rPr>
        <w:t>1100.01.12</w:t>
      </w:r>
      <w:r w:rsidRPr="00901447">
        <w:rPr>
          <w:caps w:val="0"/>
          <w:sz w:val="22"/>
          <w:szCs w:val="22"/>
        </w:rPr>
        <w:t xml:space="preserve"> „Администриране и осигуряване на дейността на задграничните представителства“</w:t>
      </w:r>
      <w:bookmarkEnd w:id="81"/>
    </w:p>
    <w:p w14:paraId="2434D61B" w14:textId="460557D6" w:rsidR="00FB1324" w:rsidRDefault="00FB1324" w:rsidP="00FB1324">
      <w:pPr>
        <w:tabs>
          <w:tab w:val="left" w:pos="540"/>
        </w:tabs>
        <w:spacing w:before="60" w:after="60"/>
        <w:jc w:val="both"/>
        <w:rPr>
          <w:b/>
          <w:i/>
          <w:color w:val="0070C0"/>
          <w:sz w:val="22"/>
          <w:szCs w:val="22"/>
        </w:rPr>
      </w:pPr>
      <w:r w:rsidRPr="00901447">
        <w:rPr>
          <w:b/>
          <w:i/>
          <w:color w:val="0070C0"/>
          <w:sz w:val="22"/>
          <w:szCs w:val="22"/>
        </w:rPr>
        <w:t>Степен на изпълнение на целите на програмата</w:t>
      </w:r>
    </w:p>
    <w:p w14:paraId="6DB0CDAF" w14:textId="7FA5F420" w:rsidR="00B0261F" w:rsidRPr="002B70D4" w:rsidRDefault="002B70D4" w:rsidP="00FB1324">
      <w:pPr>
        <w:tabs>
          <w:tab w:val="left" w:pos="540"/>
        </w:tabs>
        <w:spacing w:before="60" w:after="60"/>
        <w:jc w:val="both"/>
        <w:rPr>
          <w:color w:val="92D050"/>
          <w:sz w:val="23"/>
          <w:szCs w:val="23"/>
        </w:rPr>
      </w:pPr>
      <w:r w:rsidRPr="00DE2650">
        <w:rPr>
          <w:sz w:val="23"/>
          <w:szCs w:val="23"/>
        </w:rPr>
        <w:t>Висока степен на изпълнение за залегналите стратегически и оперативни цели</w:t>
      </w:r>
    </w:p>
    <w:p w14:paraId="1A069BDC" w14:textId="221EF265" w:rsidR="00FB1324" w:rsidRPr="00901447" w:rsidRDefault="00FB1324" w:rsidP="00FB1324">
      <w:pPr>
        <w:tabs>
          <w:tab w:val="left" w:pos="540"/>
        </w:tabs>
        <w:spacing w:before="60" w:after="60"/>
        <w:jc w:val="both"/>
        <w:rPr>
          <w:b/>
          <w:i/>
          <w:color w:val="0070C0"/>
          <w:sz w:val="22"/>
          <w:szCs w:val="22"/>
        </w:rPr>
      </w:pPr>
      <w:r w:rsidRPr="00901447">
        <w:rPr>
          <w:b/>
          <w:i/>
          <w:color w:val="0070C0"/>
          <w:sz w:val="22"/>
          <w:szCs w:val="22"/>
        </w:rPr>
        <w:t xml:space="preserve">Предоставяни по програмата продукти/услуги </w:t>
      </w:r>
    </w:p>
    <w:p w14:paraId="7DDDBB5C" w14:textId="1A2F5C51" w:rsidR="00236FE6" w:rsidRPr="00901447" w:rsidRDefault="00236FE6" w:rsidP="00FC4D65">
      <w:pPr>
        <w:pStyle w:val="ListParagraph"/>
        <w:numPr>
          <w:ilvl w:val="0"/>
          <w:numId w:val="5"/>
        </w:numPr>
        <w:tabs>
          <w:tab w:val="left" w:pos="540"/>
        </w:tabs>
        <w:spacing w:before="60" w:after="60"/>
        <w:ind w:left="0" w:firstLine="0"/>
        <w:jc w:val="both"/>
        <w:rPr>
          <w:b/>
          <w:i/>
          <w:color w:val="0070C0"/>
          <w:sz w:val="22"/>
          <w:szCs w:val="22"/>
        </w:rPr>
      </w:pPr>
      <w:r w:rsidRPr="00901447">
        <w:rPr>
          <w:b/>
          <w:i/>
          <w:color w:val="0070C0"/>
          <w:sz w:val="22"/>
          <w:szCs w:val="22"/>
        </w:rPr>
        <w:t xml:space="preserve">Деловодна </w:t>
      </w:r>
      <w:r w:rsidR="002B70D4">
        <w:rPr>
          <w:b/>
          <w:i/>
          <w:color w:val="0070C0"/>
          <w:sz w:val="22"/>
          <w:szCs w:val="22"/>
        </w:rPr>
        <w:t>и архивна дейност</w:t>
      </w:r>
    </w:p>
    <w:p w14:paraId="12ADAF1D" w14:textId="1063C2E8" w:rsidR="000E18CD" w:rsidRDefault="00B0261F" w:rsidP="00B0261F">
      <w:pPr>
        <w:widowControl w:val="0"/>
        <w:autoSpaceDE w:val="0"/>
        <w:autoSpaceDN w:val="0"/>
        <w:adjustRightInd w:val="0"/>
        <w:spacing w:before="60" w:after="60"/>
        <w:jc w:val="both"/>
        <w:rPr>
          <w:b/>
          <w:i/>
          <w:color w:val="833C0B" w:themeColor="accent2" w:themeShade="80"/>
          <w:sz w:val="22"/>
          <w:szCs w:val="22"/>
        </w:rPr>
      </w:pPr>
      <w:r w:rsidRPr="00B0261F">
        <w:rPr>
          <w:b/>
          <w:i/>
          <w:color w:val="833C0B" w:themeColor="accent2" w:themeShade="80"/>
          <w:sz w:val="22"/>
          <w:szCs w:val="22"/>
        </w:rPr>
        <w:t xml:space="preserve">Дейности за предоставяне на продукта/услугата. Резултати от предоставянето на продукта/услугата </w:t>
      </w:r>
    </w:p>
    <w:p w14:paraId="4DB603D0" w14:textId="77777777"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28702C">
        <w:rPr>
          <w:sz w:val="22"/>
          <w:szCs w:val="22"/>
        </w:rPr>
        <w:t xml:space="preserve">Актуализиране на Вътрешните правила за организацията на документооборота, съхранението и </w:t>
      </w:r>
      <w:r w:rsidRPr="00DE659A">
        <w:rPr>
          <w:sz w:val="22"/>
          <w:szCs w:val="22"/>
        </w:rPr>
        <w:t>обработката на документите в ЗП на Република България;</w:t>
      </w:r>
    </w:p>
    <w:p w14:paraId="5ABD2B3C" w14:textId="77777777"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Актуализиране на срокове на съхранение в Номенклатурата на делата на ЗП на Република България;</w:t>
      </w:r>
    </w:p>
    <w:p w14:paraId="2630937C" w14:textId="77777777"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Утвърждаване на Номенклатурата на делата със срокове на съхранение на Постоянното представителство на Република България към ЮНЕСКО</w:t>
      </w:r>
    </w:p>
    <w:p w14:paraId="3096CB19" w14:textId="77777777"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Даване на методически указания на задграничните представителства на РБ по въпроси, свързани с обработката, съхранението и експертизата на документите – Хага, Канбера, Битоля, Тел Авив, Мексико, Мадрид, Астана, Любляна, Лос Анджелис, Торонто;</w:t>
      </w:r>
    </w:p>
    <w:p w14:paraId="23FA49C3" w14:textId="77777777"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 xml:space="preserve">Утвърждаване на изпратените  от задграничните представителства на Република България Актове за унищожаване на неценни документи с изтекъл срок на съхранение – Битоля – 38, Ереван – 1, Любляна – 1, Мюнхен – 2, Мадрид – 3, Чикаго – 1, Тел Авив – 2, Астана – 1, Валенсия – 2, Париж – 3, Дубай – 1, Абу Даби – 1, Бурса – 1, Истанбул – 1, Вашингтон - 1, Канбера – 1, Токио – 1, Подгорица – 1, Лос Анджелис – 1, Братислава – 1, Торонто – 1; </w:t>
      </w:r>
    </w:p>
    <w:p w14:paraId="5C108828" w14:textId="77777777"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Подпомагане административната дейност на задграничните представителства във връзка с изготвянето и изпращането на нови печати и унищожаване на повредени и излезли от употреба печати - Солун, Москва, Токио, Пекин, Лион, Исламабад, Тунис, Единбург, Абу Даби, Варшава, Алжир, Торонто, Дюселдорф, Токио;</w:t>
      </w:r>
    </w:p>
    <w:p w14:paraId="5E390071" w14:textId="4FA3DADF" w:rsidR="002260EC" w:rsidRPr="00DE659A" w:rsidRDefault="002260EC" w:rsidP="0028702C">
      <w:pPr>
        <w:widowControl w:val="0"/>
        <w:numPr>
          <w:ilvl w:val="0"/>
          <w:numId w:val="13"/>
        </w:numPr>
        <w:tabs>
          <w:tab w:val="left" w:pos="284"/>
        </w:tabs>
        <w:autoSpaceDE w:val="0"/>
        <w:autoSpaceDN w:val="0"/>
        <w:adjustRightInd w:val="0"/>
        <w:spacing w:before="60" w:after="60"/>
        <w:ind w:left="0" w:firstLine="0"/>
        <w:jc w:val="both"/>
        <w:rPr>
          <w:sz w:val="22"/>
          <w:szCs w:val="22"/>
        </w:rPr>
      </w:pPr>
      <w:r w:rsidRPr="00DE659A">
        <w:rPr>
          <w:sz w:val="22"/>
          <w:szCs w:val="22"/>
        </w:rPr>
        <w:t>Осъществени командировка за систематизиране на документацията в архивите на  задграничните представителства на Република България в Мюнхен, Абу Даби, Дубай, Братислава, Токио, Канбера;</w:t>
      </w:r>
    </w:p>
    <w:p w14:paraId="13CCC7A3" w14:textId="0D4E4566" w:rsidR="008E38DE" w:rsidRPr="00901447" w:rsidRDefault="00B22F51" w:rsidP="00FC4D65">
      <w:pPr>
        <w:pStyle w:val="ListParagraph"/>
        <w:numPr>
          <w:ilvl w:val="0"/>
          <w:numId w:val="5"/>
        </w:numPr>
        <w:tabs>
          <w:tab w:val="left" w:pos="540"/>
        </w:tabs>
        <w:spacing w:before="60" w:after="60"/>
        <w:ind w:left="0" w:firstLine="0"/>
        <w:jc w:val="both"/>
        <w:rPr>
          <w:b/>
          <w:i/>
          <w:color w:val="0070C0"/>
          <w:sz w:val="22"/>
          <w:szCs w:val="22"/>
        </w:rPr>
      </w:pPr>
      <w:r>
        <w:rPr>
          <w:b/>
          <w:i/>
          <w:color w:val="0070C0"/>
          <w:sz w:val="22"/>
          <w:szCs w:val="22"/>
        </w:rPr>
        <w:t>Осигуряване на мрежовата и информационната сигурност в ЗП</w:t>
      </w:r>
    </w:p>
    <w:p w14:paraId="3D1E939A" w14:textId="4658E0B7" w:rsidR="00654606" w:rsidRDefault="00B0261F" w:rsidP="00B0261F">
      <w:pPr>
        <w:widowControl w:val="0"/>
        <w:autoSpaceDE w:val="0"/>
        <w:autoSpaceDN w:val="0"/>
        <w:adjustRightInd w:val="0"/>
        <w:spacing w:before="60" w:after="60"/>
        <w:jc w:val="both"/>
        <w:rPr>
          <w:sz w:val="22"/>
          <w:szCs w:val="22"/>
        </w:rPr>
      </w:pPr>
      <w:r w:rsidRPr="00B0261F">
        <w:rPr>
          <w:b/>
          <w:i/>
          <w:color w:val="943634"/>
          <w:sz w:val="22"/>
          <w:szCs w:val="22"/>
        </w:rPr>
        <w:t xml:space="preserve">Дейности за предоставяне на продукта/услугата. Резултати от предоставянето на продукта/услугата </w:t>
      </w:r>
    </w:p>
    <w:p w14:paraId="6067E640" w14:textId="77777777" w:rsidR="00B22F51" w:rsidRPr="00DE659A" w:rsidRDefault="00B22F51" w:rsidP="00B22F51">
      <w:pPr>
        <w:spacing w:before="60" w:after="60"/>
        <w:jc w:val="both"/>
        <w:rPr>
          <w:sz w:val="22"/>
          <w:szCs w:val="22"/>
        </w:rPr>
      </w:pPr>
      <w:r w:rsidRPr="00DE659A">
        <w:rPr>
          <w:sz w:val="22"/>
          <w:szCs w:val="22"/>
        </w:rPr>
        <w:t xml:space="preserve">За отчетният период благодарение на създадената организация и предприетите мерки е осигурена висока надеждност на информационните системи в ЗП. Настъпилите събития, свързани с мрежовата и информационна сигурност са основно от експлоатационно естество, свързано с краткосрочни проблеми настъпили в инфраструктурата и технологични прекъсвания, свързани с администрацията на системите. Събития, причинили загуба на данни, финансови и/или нефинансови щети на администрацията, прекъсване на работният процес, изискващо задействане на плановете за непрекъсваемост на процесите не е наблюдавано.  </w:t>
      </w:r>
    </w:p>
    <w:p w14:paraId="0CF9004B" w14:textId="77777777" w:rsidR="00B22F51" w:rsidRPr="00DE659A" w:rsidRDefault="00B22F51" w:rsidP="00B22F51">
      <w:pPr>
        <w:spacing w:before="60" w:after="60"/>
        <w:jc w:val="both"/>
        <w:rPr>
          <w:sz w:val="22"/>
          <w:szCs w:val="22"/>
        </w:rPr>
      </w:pPr>
      <w:r w:rsidRPr="00DE659A">
        <w:rPr>
          <w:sz w:val="22"/>
          <w:szCs w:val="22"/>
        </w:rPr>
        <w:lastRenderedPageBreak/>
        <w:t xml:space="preserve">От експерти в отдел „Киберсигурност и електронно управление“ са разработени указания за превенция и смекчаване на евентуални щети от атака и препоръчителни планове за действие при киберинциденти от вида DDoS (отказ от услуги), както и подобни указния с насоки и препоръки за намаляване на риска, идентифициране на зараза и смекчаване на последици от кибератаки от тип pfishing и ransomware, които се изпращат регулярно до всички ЗП. </w:t>
      </w:r>
    </w:p>
    <w:p w14:paraId="478CE4F5" w14:textId="77777777" w:rsidR="00B22F51" w:rsidRPr="00DE659A" w:rsidRDefault="00B22F51" w:rsidP="00B22F51">
      <w:pPr>
        <w:spacing w:before="60" w:after="60"/>
        <w:jc w:val="both"/>
        <w:rPr>
          <w:sz w:val="22"/>
          <w:szCs w:val="22"/>
        </w:rPr>
      </w:pPr>
      <w:r w:rsidRPr="00DE659A">
        <w:rPr>
          <w:sz w:val="22"/>
          <w:szCs w:val="22"/>
        </w:rPr>
        <w:t xml:space="preserve">Непрекъснато се оказва съдействие на служителите в ЗП при получаване на подозрителни имейли и се прекратяват опити за спам и фишинг в служебните електронни пощи. Непрестанно се осъществяват дейности за поддържане на сигурност и защита на информацията, както и за оказване на съдействие при възникнали технически проблеми – дистанционно, когато е възможно или от страна на командировани служители на дирекцията. Служители на дирекцията вземат участие и в работни групи при необходимост от преустройство на консулски служби, както и избор на нови сгради. През изминалата година са осъществени командировки в задграничните ни представителства в Загреб, Доха, Лион, Единбург, Лос Анджелис, Скопие, Дубай, Мюнхен, Франкфурт, Братислава, Ханой, Белград, Исламабад, Любляна, Чикаго.  </w:t>
      </w:r>
    </w:p>
    <w:p w14:paraId="3C362067" w14:textId="03386F30" w:rsidR="00634D99" w:rsidRDefault="00B22F51" w:rsidP="00B22F51">
      <w:pPr>
        <w:spacing w:before="60" w:after="60"/>
        <w:rPr>
          <w:b/>
          <w:i/>
          <w:color w:val="943634"/>
          <w:sz w:val="22"/>
          <w:szCs w:val="22"/>
        </w:rPr>
      </w:pPr>
      <w:r w:rsidRPr="00B22F51">
        <w:rPr>
          <w:sz w:val="22"/>
          <w:szCs w:val="22"/>
        </w:rPr>
        <w:t xml:space="preserve"> </w:t>
      </w:r>
      <w:r w:rsidR="00634D99" w:rsidRPr="007D1E37">
        <w:rPr>
          <w:b/>
          <w:i/>
          <w:color w:val="943634"/>
          <w:sz w:val="22"/>
          <w:szCs w:val="22"/>
        </w:rPr>
        <w:t>Дейности за предоставяне на продукта/услугата.</w:t>
      </w:r>
    </w:p>
    <w:p w14:paraId="48E25B2E"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Развитие и поддръжка на информационните и комуникационни системи и технологии;  </w:t>
      </w:r>
    </w:p>
    <w:p w14:paraId="2ED0C8C2"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Поддържане на сигурност и защита на информацията. Създаване на условия за работа с документи съдържащи класифицирана информация чрез КИС;  </w:t>
      </w:r>
    </w:p>
    <w:p w14:paraId="1AB2742D"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Привеждане на ведомствената информационна и комуникационна инфраструктура в съответствие с действащото законодателство в частта за киберсигурност, електронно управление, както и на съответното законодателство на ЕС.  </w:t>
      </w:r>
    </w:p>
    <w:p w14:paraId="4B1F9094"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Работа по усъвършенстване на внедрената Система на Управление на Мрежовата и Информационна Сигурност (СУМИС);  </w:t>
      </w:r>
    </w:p>
    <w:p w14:paraId="14FA5A61"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Осъществяване на координиране и контрол на дейностите свързани с управление и наблюдение на информационно и комуникационната инфраструктура на МВнР;  </w:t>
      </w:r>
    </w:p>
    <w:p w14:paraId="636A0232"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Своевременна актуализация на данни и процеси свързани със СУМИС;  </w:t>
      </w:r>
    </w:p>
    <w:p w14:paraId="74E31286"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Планиране и приоритизиране на разходите за ИКТ дейности свързани с МИС;  </w:t>
      </w:r>
    </w:p>
    <w:p w14:paraId="464AA121"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Провеждане на вътрешен одит на СУМИС и независим одит от страна на МФ;  </w:t>
      </w:r>
    </w:p>
    <w:p w14:paraId="381451F8" w14:textId="77777777" w:rsidR="00B22F51" w:rsidRPr="00DE659A" w:rsidRDefault="00B22F51" w:rsidP="0028702C">
      <w:pPr>
        <w:pStyle w:val="ListParagraph"/>
        <w:numPr>
          <w:ilvl w:val="0"/>
          <w:numId w:val="36"/>
        </w:numPr>
        <w:tabs>
          <w:tab w:val="left" w:pos="284"/>
        </w:tabs>
        <w:spacing w:before="60" w:after="60"/>
        <w:ind w:left="0" w:firstLine="0"/>
        <w:jc w:val="both"/>
        <w:rPr>
          <w:sz w:val="22"/>
          <w:szCs w:val="22"/>
        </w:rPr>
      </w:pPr>
      <w:r w:rsidRPr="00DE659A">
        <w:rPr>
          <w:sz w:val="22"/>
          <w:szCs w:val="22"/>
        </w:rPr>
        <w:t xml:space="preserve">Незабавна реакция, свързана с организиране на необходимите проверки, при получаване на информация за открити уязвимости от компетентни организации;  - Периодични проверки за нивото на сигурност на системите в МВнР. </w:t>
      </w:r>
    </w:p>
    <w:p w14:paraId="268249FF" w14:textId="77777777" w:rsidR="00B0261F" w:rsidRPr="00901447" w:rsidRDefault="00B0261F" w:rsidP="00B0261F">
      <w:pPr>
        <w:widowControl w:val="0"/>
        <w:autoSpaceDE w:val="0"/>
        <w:autoSpaceDN w:val="0"/>
        <w:adjustRightInd w:val="0"/>
        <w:spacing w:before="60" w:after="60"/>
        <w:jc w:val="both"/>
        <w:rPr>
          <w:color w:val="000000" w:themeColor="text1"/>
          <w:sz w:val="22"/>
          <w:szCs w:val="22"/>
        </w:rPr>
      </w:pPr>
    </w:p>
    <w:p w14:paraId="59114EDD" w14:textId="77777777" w:rsidR="00654606" w:rsidRPr="00901447" w:rsidRDefault="00654606" w:rsidP="00FC4D65">
      <w:pPr>
        <w:pStyle w:val="ListParagraph"/>
        <w:numPr>
          <w:ilvl w:val="0"/>
          <w:numId w:val="5"/>
        </w:numPr>
        <w:tabs>
          <w:tab w:val="left" w:pos="540"/>
        </w:tabs>
        <w:spacing w:before="60" w:after="60"/>
        <w:ind w:left="0" w:firstLine="0"/>
        <w:jc w:val="both"/>
        <w:rPr>
          <w:b/>
          <w:i/>
          <w:color w:val="0070C0"/>
          <w:sz w:val="22"/>
          <w:szCs w:val="22"/>
        </w:rPr>
      </w:pPr>
      <w:r w:rsidRPr="00901447">
        <w:rPr>
          <w:b/>
          <w:i/>
          <w:color w:val="0070C0"/>
          <w:sz w:val="22"/>
          <w:szCs w:val="22"/>
        </w:rPr>
        <w:t>Поддържане на сградния фонд извън страната</w:t>
      </w:r>
    </w:p>
    <w:p w14:paraId="65EE6BDE" w14:textId="77777777" w:rsidR="00B0261F" w:rsidRDefault="00B0261F" w:rsidP="00654606">
      <w:pPr>
        <w:tabs>
          <w:tab w:val="left" w:pos="540"/>
        </w:tabs>
        <w:spacing w:before="60" w:after="60"/>
        <w:jc w:val="both"/>
        <w:rPr>
          <w:b/>
          <w:i/>
          <w:color w:val="943634"/>
          <w:sz w:val="22"/>
          <w:szCs w:val="22"/>
        </w:rPr>
      </w:pPr>
      <w:r w:rsidRPr="00B0261F">
        <w:rPr>
          <w:b/>
          <w:i/>
          <w:color w:val="943634"/>
          <w:sz w:val="22"/>
          <w:szCs w:val="22"/>
        </w:rPr>
        <w:t xml:space="preserve">Дейности за предоставяне на продукта/услугата. Резултати от предоставянето на продукта/услугата </w:t>
      </w:r>
    </w:p>
    <w:p w14:paraId="31CFD3FE"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 xml:space="preserve">Изготвяне и конкретизиране на поименните списъци за капиталови разходи през 2024 г. за имотите, собственост на Република България в чужбина. </w:t>
      </w:r>
    </w:p>
    <w:p w14:paraId="0D04984F"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През отчетения период са давани разрешения за извършване на ремонтни дейности, вкл. аварийни, и настъпили застрахователни събития, както следва:</w:t>
      </w:r>
    </w:p>
    <w:p w14:paraId="0453CACC"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 xml:space="preserve">Преустройство за обособяване на Консулска служба към Посолството на Република България в Белград в сграда на  ул. „Светогорска“ № 36"; </w:t>
      </w:r>
    </w:p>
    <w:p w14:paraId="1D979B26" w14:textId="77777777" w:rsidR="00A83FEE"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 xml:space="preserve">Изграждане на Консулска служба във Виена, Австрия – допълнително възникнали по време на ремонт - демонтаж на дефектирали тръби на парната инсталация и доставка и монтаж на нови; </w:t>
      </w:r>
    </w:p>
    <w:p w14:paraId="5C27CCA1" w14:textId="77777777" w:rsidR="00A83FEE" w:rsidRPr="00542A58" w:rsidRDefault="00A83FEE" w:rsidP="0028702C">
      <w:pPr>
        <w:numPr>
          <w:ilvl w:val="0"/>
          <w:numId w:val="41"/>
        </w:numPr>
        <w:tabs>
          <w:tab w:val="left" w:pos="284"/>
        </w:tabs>
        <w:spacing w:before="60" w:after="60"/>
        <w:ind w:left="0" w:firstLine="0"/>
        <w:contextualSpacing/>
        <w:jc w:val="both"/>
        <w:rPr>
          <w:sz w:val="23"/>
          <w:szCs w:val="23"/>
        </w:rPr>
      </w:pPr>
      <w:r w:rsidRPr="00542A58">
        <w:rPr>
          <w:sz w:val="23"/>
          <w:szCs w:val="23"/>
        </w:rPr>
        <w:t xml:space="preserve">Термична изолация на фасадите и подмяна на дограмата на сградата на посолството на Република България в Мадрид, Кралство Испания. </w:t>
      </w:r>
      <w:r w:rsidRPr="00542A58">
        <w:rPr>
          <w:rFonts w:ascii="Cambria" w:eastAsia="Calibri" w:hAnsi="Cambria"/>
          <w:sz w:val="24"/>
          <w:szCs w:val="24"/>
          <w:lang w:eastAsia="en-US"/>
        </w:rPr>
        <w:t>В периода са изпълнени и отчетени ремонтните работи по източна и западна фасада.</w:t>
      </w:r>
    </w:p>
    <w:p w14:paraId="7DE235CB"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Оптимизиране на Консулската служба в Мадрид, Кралство Испания;</w:t>
      </w:r>
    </w:p>
    <w:p w14:paraId="6A36AFDE"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Възстановяване на таванните дървени конструкции – на нива „B“ и „C“, в сутерена на сградата на ПП Ню Йорк и подмяна на всички компрометирани ВиК тръби, намиращи се в участъка на съответната част от дървената конструкция;</w:t>
      </w:r>
    </w:p>
    <w:p w14:paraId="4F05D30E"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lastRenderedPageBreak/>
        <w:t>Извършване на цялостен ремонт на покрива на сграда, собственост на българската държава в гр. Хараре, Зимбабве;</w:t>
      </w:r>
    </w:p>
    <w:p w14:paraId="2D7EA025"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Ремонтно-възстановителни работи по стена от сграда, собственост на българската държава на адрес 15 Maasdorp Avenue, Alexandra Park, гр. Хараре, Зимбабве;</w:t>
      </w:r>
    </w:p>
    <w:p w14:paraId="6DD28008"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Неотложна необходимост от подмяна на хидроизолацията на покрива на жилищната сграда в посолския комплекс в Токио, Япония;</w:t>
      </w:r>
    </w:p>
    <w:p w14:paraId="3F86B5E2"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Преустройство на консулската служба в Токио, Япония;</w:t>
      </w:r>
    </w:p>
    <w:p w14:paraId="2DFC660F"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Извършване на допълнителни ремонтни дейности за отстраняване на наводнението с канализационни води и привеждане в експлоатационно състояние на цялата канализационна система в мазето на жилищния блок в Алжир;</w:t>
      </w:r>
    </w:p>
    <w:p w14:paraId="46E427D0"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Ремонт на капандури на сградата на резиденцията в Париж, Френска република;</w:t>
      </w:r>
    </w:p>
    <w:p w14:paraId="39D832A6"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Ремонт на елект</w:t>
      </w:r>
      <w:r>
        <w:rPr>
          <w:sz w:val="23"/>
          <w:szCs w:val="23"/>
        </w:rPr>
        <w:t>р</w:t>
      </w:r>
      <w:r w:rsidRPr="0058266F">
        <w:rPr>
          <w:sz w:val="23"/>
          <w:szCs w:val="23"/>
        </w:rPr>
        <w:t>ическата система в жилищния блок в Осло, Норвегия;</w:t>
      </w:r>
    </w:p>
    <w:p w14:paraId="361BED36"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Ремонт на бани и кухня в резиденцията в Джакарта, Индонезия;</w:t>
      </w:r>
    </w:p>
    <w:p w14:paraId="68680176"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Поставяне на стъклопакети в част от сградите на посолството в Джакарта, Индонезия;</w:t>
      </w:r>
    </w:p>
    <w:p w14:paraId="790D0BB1" w14:textId="77777777" w:rsidR="00A83FEE" w:rsidRPr="0058266F"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Извършване на неотложен ремонт на покривите на резиденцията и две от жилищните сгради в посолския комплекс на ДП-Пекин.</w:t>
      </w:r>
    </w:p>
    <w:p w14:paraId="048680DD" w14:textId="77777777" w:rsidR="00A83FEE" w:rsidRPr="002F57B3" w:rsidRDefault="00A83FEE" w:rsidP="0028702C">
      <w:pPr>
        <w:numPr>
          <w:ilvl w:val="0"/>
          <w:numId w:val="41"/>
        </w:numPr>
        <w:tabs>
          <w:tab w:val="left" w:pos="284"/>
        </w:tabs>
        <w:spacing w:before="60" w:after="60"/>
        <w:ind w:left="0" w:firstLine="0"/>
        <w:contextualSpacing/>
        <w:jc w:val="both"/>
        <w:rPr>
          <w:sz w:val="23"/>
          <w:szCs w:val="23"/>
        </w:rPr>
      </w:pPr>
      <w:r w:rsidRPr="0058266F">
        <w:rPr>
          <w:sz w:val="23"/>
          <w:szCs w:val="23"/>
        </w:rPr>
        <w:t>Извършване на строително-ремонтни дейности в наетият за нуждите на задграничното представителство на Република България в гр. Лион, Френската република, недвижим имот</w:t>
      </w:r>
      <w:r>
        <w:rPr>
          <w:sz w:val="23"/>
          <w:szCs w:val="23"/>
        </w:rPr>
        <w:t xml:space="preserve"> </w:t>
      </w:r>
      <w:r w:rsidRPr="002F57B3">
        <w:rPr>
          <w:sz w:val="23"/>
          <w:szCs w:val="23"/>
        </w:rPr>
        <w:t>– за КС.</w:t>
      </w:r>
    </w:p>
    <w:p w14:paraId="370A3FA1" w14:textId="77777777" w:rsidR="00A83FEE" w:rsidRPr="002F57B3" w:rsidRDefault="00A83FEE" w:rsidP="0028702C">
      <w:pPr>
        <w:numPr>
          <w:ilvl w:val="0"/>
          <w:numId w:val="41"/>
        </w:numPr>
        <w:tabs>
          <w:tab w:val="left" w:pos="284"/>
        </w:tabs>
        <w:spacing w:before="60" w:after="60"/>
        <w:ind w:left="0" w:firstLine="0"/>
        <w:contextualSpacing/>
        <w:jc w:val="both"/>
        <w:rPr>
          <w:sz w:val="23"/>
          <w:szCs w:val="23"/>
        </w:rPr>
      </w:pPr>
      <w:bookmarkStart w:id="82" w:name="_Hlk193973090"/>
      <w:r w:rsidRPr="002F57B3">
        <w:rPr>
          <w:sz w:val="23"/>
          <w:szCs w:val="23"/>
        </w:rPr>
        <w:t>Извършване на строително-ремонтни дейности в наетият за нуждите на задграничното представителство на Република България в  гр. Дюселдорф, Федерална република Германия, недвижим имот – за КС</w:t>
      </w:r>
      <w:bookmarkEnd w:id="82"/>
      <w:r w:rsidRPr="002F57B3">
        <w:rPr>
          <w:sz w:val="23"/>
          <w:szCs w:val="23"/>
        </w:rPr>
        <w:t>.</w:t>
      </w:r>
    </w:p>
    <w:p w14:paraId="1F37D6D0" w14:textId="77777777" w:rsidR="00A83FEE" w:rsidRPr="002F57B3" w:rsidRDefault="00A83FEE" w:rsidP="0028702C">
      <w:pPr>
        <w:numPr>
          <w:ilvl w:val="0"/>
          <w:numId w:val="41"/>
        </w:numPr>
        <w:tabs>
          <w:tab w:val="left" w:pos="284"/>
        </w:tabs>
        <w:spacing w:before="60" w:after="60"/>
        <w:ind w:left="0" w:firstLine="0"/>
        <w:contextualSpacing/>
        <w:jc w:val="both"/>
        <w:rPr>
          <w:sz w:val="23"/>
          <w:szCs w:val="23"/>
        </w:rPr>
      </w:pPr>
      <w:r w:rsidRPr="002F57B3">
        <w:rPr>
          <w:sz w:val="23"/>
          <w:szCs w:val="23"/>
        </w:rPr>
        <w:t>Извършване на строително-ремонтни дейности в наетият за нуждите на задграничното представителство на Република България в  гр. Дюселдорф, Федерална република Германия, недвижим имот – за КС.</w:t>
      </w:r>
    </w:p>
    <w:p w14:paraId="3C389C70" w14:textId="77777777" w:rsidR="00A83FEE" w:rsidRPr="002F57B3" w:rsidRDefault="00A83FEE" w:rsidP="0028702C">
      <w:pPr>
        <w:numPr>
          <w:ilvl w:val="0"/>
          <w:numId w:val="41"/>
        </w:numPr>
        <w:tabs>
          <w:tab w:val="left" w:pos="284"/>
        </w:tabs>
        <w:spacing w:before="60" w:after="60"/>
        <w:ind w:left="0" w:firstLine="0"/>
        <w:contextualSpacing/>
        <w:jc w:val="both"/>
        <w:rPr>
          <w:sz w:val="23"/>
          <w:szCs w:val="23"/>
        </w:rPr>
      </w:pPr>
      <w:r w:rsidRPr="002F57B3">
        <w:rPr>
          <w:sz w:val="23"/>
          <w:szCs w:val="23"/>
        </w:rPr>
        <w:t>Извършване на строително-ремонтни дейности в наетият за нуждите на задграничното представителство на Република България в гр. Единбург, Великобритания, недвижим имот – за КС.</w:t>
      </w:r>
    </w:p>
    <w:p w14:paraId="62D65B56" w14:textId="77777777" w:rsidR="00A83FEE" w:rsidRPr="0028702C" w:rsidRDefault="00A83FEE" w:rsidP="0028702C">
      <w:pPr>
        <w:numPr>
          <w:ilvl w:val="0"/>
          <w:numId w:val="41"/>
        </w:numPr>
        <w:tabs>
          <w:tab w:val="left" w:pos="284"/>
        </w:tabs>
        <w:spacing w:before="60" w:after="60"/>
        <w:ind w:left="0" w:firstLine="0"/>
        <w:contextualSpacing/>
        <w:jc w:val="both"/>
        <w:rPr>
          <w:sz w:val="22"/>
          <w:szCs w:val="22"/>
        </w:rPr>
      </w:pPr>
      <w:r w:rsidRPr="002F57B3">
        <w:rPr>
          <w:rFonts w:eastAsia="Calibri"/>
          <w:sz w:val="23"/>
          <w:szCs w:val="23"/>
          <w:lang w:eastAsia="en-US"/>
        </w:rPr>
        <w:t xml:space="preserve">Подмяна на главно ел. табло и второстепенни ел. табла и резервно захранване в сградата на </w:t>
      </w:r>
      <w:r w:rsidRPr="0028702C">
        <w:rPr>
          <w:rFonts w:eastAsia="Calibri"/>
          <w:sz w:val="22"/>
          <w:szCs w:val="22"/>
          <w:lang w:eastAsia="en-US"/>
        </w:rPr>
        <w:t>Посолство Лондон ул. Куинс Гейт № 186-188.</w:t>
      </w:r>
    </w:p>
    <w:p w14:paraId="547AEC99" w14:textId="77777777" w:rsidR="00A83FEE" w:rsidRPr="0028702C" w:rsidRDefault="00A83FEE" w:rsidP="0028702C">
      <w:pPr>
        <w:numPr>
          <w:ilvl w:val="0"/>
          <w:numId w:val="41"/>
        </w:numPr>
        <w:tabs>
          <w:tab w:val="left" w:pos="284"/>
        </w:tabs>
        <w:spacing w:before="60" w:after="60"/>
        <w:ind w:left="0" w:firstLine="0"/>
        <w:contextualSpacing/>
        <w:jc w:val="both"/>
        <w:rPr>
          <w:sz w:val="22"/>
          <w:szCs w:val="22"/>
        </w:rPr>
      </w:pPr>
      <w:r w:rsidRPr="0028702C">
        <w:rPr>
          <w:rFonts w:eastAsia="Calibri"/>
          <w:sz w:val="22"/>
          <w:szCs w:val="22"/>
          <w:lang w:eastAsia="en-US"/>
        </w:rPr>
        <w:t xml:space="preserve">Оказване на методическа помощ на ЗП Отава и проследяване изпълнението на </w:t>
      </w:r>
      <w:r w:rsidRPr="0028702C">
        <w:rPr>
          <w:sz w:val="22"/>
          <w:szCs w:val="22"/>
        </w:rPr>
        <w:t>сключен договор с предмет: "Строително-монтажни работи /СМР/ по възстановяване на резиденцията на Република България, в Канада, гр. Отава, ул. Lansdowne road №190. Дейностите са в процес на изпълнение.</w:t>
      </w:r>
    </w:p>
    <w:p w14:paraId="0AD39B2D" w14:textId="77777777" w:rsidR="00A83FEE" w:rsidRPr="0028702C" w:rsidRDefault="00A83FEE" w:rsidP="0028702C">
      <w:pPr>
        <w:numPr>
          <w:ilvl w:val="0"/>
          <w:numId w:val="41"/>
        </w:numPr>
        <w:tabs>
          <w:tab w:val="left" w:pos="284"/>
        </w:tabs>
        <w:spacing w:before="60" w:after="60"/>
        <w:ind w:left="0" w:firstLine="0"/>
        <w:contextualSpacing/>
        <w:jc w:val="both"/>
        <w:rPr>
          <w:sz w:val="22"/>
          <w:szCs w:val="22"/>
        </w:rPr>
      </w:pPr>
      <w:r w:rsidRPr="0028702C">
        <w:rPr>
          <w:rFonts w:eastAsia="Calibri"/>
          <w:sz w:val="22"/>
          <w:szCs w:val="22"/>
          <w:lang w:eastAsia="en-US"/>
        </w:rPr>
        <w:t>Оказване на методическа помощ и даване на указания  на ЗП Стокхолм:</w:t>
      </w:r>
    </w:p>
    <w:p w14:paraId="72F4CEE8" w14:textId="77777777" w:rsidR="00A83FEE" w:rsidRPr="0028702C" w:rsidRDefault="00A83FEE" w:rsidP="0028702C">
      <w:pPr>
        <w:numPr>
          <w:ilvl w:val="0"/>
          <w:numId w:val="41"/>
        </w:numPr>
        <w:tabs>
          <w:tab w:val="left" w:pos="284"/>
          <w:tab w:val="left" w:pos="567"/>
          <w:tab w:val="left" w:pos="1418"/>
        </w:tabs>
        <w:spacing w:after="160" w:line="259" w:lineRule="auto"/>
        <w:ind w:left="0" w:firstLine="0"/>
        <w:contextualSpacing/>
        <w:jc w:val="both"/>
        <w:rPr>
          <w:rFonts w:eastAsia="Calibri"/>
          <w:sz w:val="22"/>
          <w:szCs w:val="22"/>
          <w:lang w:eastAsia="en-US"/>
        </w:rPr>
      </w:pPr>
      <w:r w:rsidRPr="0028702C">
        <w:rPr>
          <w:rFonts w:eastAsia="Calibri"/>
          <w:sz w:val="22"/>
          <w:szCs w:val="22"/>
          <w:lang w:eastAsia="en-US"/>
        </w:rPr>
        <w:t>при изпълнението на СМР по ВиК инсталация, съгласно сключен договор  в жилищна сграда с адрес: ул. Торшхамарсвеген“ № 14, кв. Лидингьо, Стокхолм. Ремонтните дейности са изпълнени и отчетени.</w:t>
      </w:r>
    </w:p>
    <w:p w14:paraId="34B29803" w14:textId="77777777" w:rsidR="00A83FEE" w:rsidRPr="0028702C" w:rsidRDefault="00A83FEE" w:rsidP="0028702C">
      <w:pPr>
        <w:numPr>
          <w:ilvl w:val="0"/>
          <w:numId w:val="41"/>
        </w:numPr>
        <w:tabs>
          <w:tab w:val="left" w:pos="284"/>
          <w:tab w:val="left" w:pos="567"/>
          <w:tab w:val="left" w:pos="1418"/>
        </w:tabs>
        <w:spacing w:after="160" w:line="259" w:lineRule="auto"/>
        <w:ind w:left="0" w:firstLine="0"/>
        <w:contextualSpacing/>
        <w:jc w:val="both"/>
        <w:rPr>
          <w:rFonts w:eastAsia="Calibri"/>
          <w:sz w:val="22"/>
          <w:szCs w:val="22"/>
          <w:lang w:eastAsia="en-US"/>
        </w:rPr>
      </w:pPr>
      <w:r w:rsidRPr="0028702C">
        <w:rPr>
          <w:rFonts w:eastAsia="Calibri"/>
          <w:sz w:val="22"/>
          <w:szCs w:val="22"/>
          <w:lang w:eastAsia="en-US"/>
        </w:rPr>
        <w:t xml:space="preserve">При изготвяне на задание и сключване на договор за услуга: изготвяне на проект за преустройство и ремонт на част от третия етаж, на сградата на Посолството на Република България, ул. Карлавеген 29, 114 31 Стокхолм. </w:t>
      </w:r>
    </w:p>
    <w:p w14:paraId="427E7D23" w14:textId="77777777" w:rsidR="00A83FEE" w:rsidRPr="0028702C" w:rsidRDefault="00A83FEE" w:rsidP="0028702C">
      <w:pPr>
        <w:numPr>
          <w:ilvl w:val="0"/>
          <w:numId w:val="41"/>
        </w:numPr>
        <w:tabs>
          <w:tab w:val="left" w:pos="284"/>
        </w:tabs>
        <w:spacing w:before="60" w:after="60"/>
        <w:ind w:left="0" w:firstLine="0"/>
        <w:contextualSpacing/>
        <w:jc w:val="both"/>
        <w:rPr>
          <w:sz w:val="22"/>
          <w:szCs w:val="22"/>
        </w:rPr>
      </w:pPr>
      <w:r w:rsidRPr="0028702C">
        <w:rPr>
          <w:rFonts w:eastAsia="Calibri"/>
          <w:sz w:val="22"/>
          <w:szCs w:val="22"/>
          <w:lang w:eastAsia="en-US"/>
        </w:rPr>
        <w:t>Оказване на методическа помощ, даване на указания във връзка със сключване на договори и изпълнение на строителни дейности на ЗП Лондон, ЗП Будапеща, ЗП Белград, ЗП Претория, ЗП Тунис, ЗП Виена, ЗП Женева, ЗП Солун и ЗП Прага и др.</w:t>
      </w:r>
    </w:p>
    <w:p w14:paraId="09937D96" w14:textId="77777777" w:rsidR="00A83FEE" w:rsidRPr="0028702C" w:rsidRDefault="00A83FEE" w:rsidP="0028702C">
      <w:pPr>
        <w:numPr>
          <w:ilvl w:val="0"/>
          <w:numId w:val="41"/>
        </w:numPr>
        <w:tabs>
          <w:tab w:val="left" w:pos="284"/>
        </w:tabs>
        <w:spacing w:before="60" w:after="60"/>
        <w:ind w:left="0" w:firstLine="0"/>
        <w:contextualSpacing/>
        <w:jc w:val="both"/>
        <w:rPr>
          <w:sz w:val="22"/>
          <w:szCs w:val="22"/>
        </w:rPr>
      </w:pPr>
      <w:r w:rsidRPr="0028702C">
        <w:rPr>
          <w:rFonts w:eastAsia="Calibri"/>
          <w:sz w:val="22"/>
          <w:szCs w:val="22"/>
          <w:lang w:eastAsia="en-US"/>
        </w:rPr>
        <w:t>Изготвяне на техническа документация за застраховане на имуществото на МВнР в страната и чужбина.</w:t>
      </w:r>
    </w:p>
    <w:p w14:paraId="10F5FE4B" w14:textId="2BC65EC1" w:rsidR="00250833" w:rsidRDefault="00A83FEE" w:rsidP="0028702C">
      <w:pPr>
        <w:numPr>
          <w:ilvl w:val="0"/>
          <w:numId w:val="41"/>
        </w:numPr>
        <w:tabs>
          <w:tab w:val="left" w:pos="284"/>
        </w:tabs>
        <w:spacing w:before="60" w:after="60"/>
        <w:ind w:left="0" w:firstLine="0"/>
        <w:contextualSpacing/>
        <w:jc w:val="both"/>
        <w:rPr>
          <w:sz w:val="22"/>
          <w:szCs w:val="22"/>
        </w:rPr>
      </w:pPr>
      <w:r w:rsidRPr="0028702C">
        <w:rPr>
          <w:sz w:val="22"/>
          <w:szCs w:val="22"/>
        </w:rPr>
        <w:t>Акт № 198 за частна държавна собственост от 24.01.2024 г. за поземлен имот № 15074/2, ведно с построената върху него сграда, находящи се на адрес: Унгария,</w:t>
      </w:r>
      <w:r w:rsidR="0028702C">
        <w:rPr>
          <w:sz w:val="22"/>
          <w:szCs w:val="22"/>
        </w:rPr>
        <w:t xml:space="preserve"> </w:t>
      </w:r>
      <w:r w:rsidRPr="0028702C">
        <w:rPr>
          <w:sz w:val="22"/>
          <w:szCs w:val="22"/>
        </w:rPr>
        <w:t>гр. Будапеща, район II, ул. „Пайж“ № 24 – 26, с предоставени права на управление на Министерство на външните работи.</w:t>
      </w:r>
    </w:p>
    <w:p w14:paraId="742DDA7E" w14:textId="1E23FF73" w:rsidR="00BB56CD" w:rsidRDefault="00BB56CD" w:rsidP="00BB56CD">
      <w:pPr>
        <w:tabs>
          <w:tab w:val="left" w:pos="284"/>
        </w:tabs>
        <w:spacing w:before="60" w:after="60"/>
        <w:contextualSpacing/>
        <w:jc w:val="both"/>
        <w:rPr>
          <w:sz w:val="22"/>
          <w:szCs w:val="22"/>
        </w:rPr>
      </w:pPr>
    </w:p>
    <w:p w14:paraId="660B9300" w14:textId="651357FD" w:rsidR="00BB56CD" w:rsidRDefault="00BB56CD" w:rsidP="00BB56CD">
      <w:pPr>
        <w:tabs>
          <w:tab w:val="left" w:pos="284"/>
        </w:tabs>
        <w:spacing w:before="60" w:after="60"/>
        <w:contextualSpacing/>
        <w:jc w:val="both"/>
        <w:rPr>
          <w:sz w:val="22"/>
          <w:szCs w:val="22"/>
        </w:rPr>
      </w:pPr>
    </w:p>
    <w:p w14:paraId="322381D1" w14:textId="77777777" w:rsidR="00BB56CD" w:rsidRPr="0028702C" w:rsidRDefault="00BB56CD" w:rsidP="00BB56CD">
      <w:pPr>
        <w:tabs>
          <w:tab w:val="left" w:pos="284"/>
        </w:tabs>
        <w:spacing w:before="60" w:after="60"/>
        <w:contextualSpacing/>
        <w:jc w:val="both"/>
        <w:rPr>
          <w:sz w:val="22"/>
          <w:szCs w:val="22"/>
        </w:rPr>
      </w:pPr>
    </w:p>
    <w:p w14:paraId="3E095AEE" w14:textId="47F131F5" w:rsidR="00B0261F" w:rsidRPr="00DE2650" w:rsidRDefault="00B0261F" w:rsidP="00654606">
      <w:pPr>
        <w:tabs>
          <w:tab w:val="left" w:pos="540"/>
        </w:tabs>
        <w:spacing w:before="60" w:after="60"/>
        <w:jc w:val="both"/>
        <w:rPr>
          <w:b/>
          <w:i/>
          <w:sz w:val="22"/>
          <w:szCs w:val="22"/>
        </w:rPr>
      </w:pPr>
    </w:p>
    <w:tbl>
      <w:tblPr>
        <w:tblW w:w="5358" w:type="pct"/>
        <w:jc w:val="center"/>
        <w:tblCellMar>
          <w:left w:w="70" w:type="dxa"/>
          <w:right w:w="70" w:type="dxa"/>
        </w:tblCellMar>
        <w:tblLook w:val="04A0" w:firstRow="1" w:lastRow="0" w:firstColumn="1" w:lastColumn="0" w:noHBand="0" w:noVBand="1"/>
      </w:tblPr>
      <w:tblGrid>
        <w:gridCol w:w="4163"/>
        <w:gridCol w:w="1604"/>
        <w:gridCol w:w="2602"/>
        <w:gridCol w:w="2268"/>
      </w:tblGrid>
      <w:tr w:rsidR="00634D99" w:rsidRPr="00DE2650" w14:paraId="3ABA3A92" w14:textId="77777777" w:rsidTr="003D1538">
        <w:trPr>
          <w:trHeight w:val="281"/>
          <w:jc w:val="center"/>
        </w:trPr>
        <w:tc>
          <w:tcPr>
            <w:tcW w:w="1957" w:type="pct"/>
            <w:tcBorders>
              <w:top w:val="single" w:sz="4" w:space="0" w:color="auto"/>
              <w:left w:val="single" w:sz="4" w:space="0" w:color="auto"/>
              <w:bottom w:val="nil"/>
              <w:right w:val="single" w:sz="4" w:space="0" w:color="auto"/>
            </w:tcBorders>
            <w:shd w:val="clear" w:color="auto" w:fill="FFCC99"/>
            <w:vAlign w:val="center"/>
            <w:hideMark/>
          </w:tcPr>
          <w:p w14:paraId="1851D479" w14:textId="77777777" w:rsidR="00A14372" w:rsidRPr="00DE2650" w:rsidRDefault="00A14372" w:rsidP="000D452C">
            <w:pPr>
              <w:jc w:val="center"/>
              <w:rPr>
                <w:b/>
                <w:bCs/>
              </w:rPr>
            </w:pPr>
            <w:r w:rsidRPr="00DE2650">
              <w:rPr>
                <w:b/>
                <w:bCs/>
              </w:rPr>
              <w:lastRenderedPageBreak/>
              <w:t>ЦЕЛЕВИ СТОЙНОСТИ ПО ПОКАЗАТЕЛИТЕ ЗА ИЗПЪЛНЕНИЕ</w:t>
            </w:r>
          </w:p>
        </w:tc>
        <w:tc>
          <w:tcPr>
            <w:tcW w:w="3043" w:type="pct"/>
            <w:gridSpan w:val="3"/>
            <w:tcBorders>
              <w:top w:val="single" w:sz="4" w:space="0" w:color="auto"/>
              <w:left w:val="single" w:sz="4" w:space="0" w:color="auto"/>
              <w:bottom w:val="nil"/>
              <w:right w:val="single" w:sz="4" w:space="0" w:color="auto"/>
            </w:tcBorders>
            <w:shd w:val="clear" w:color="auto" w:fill="FFCC99"/>
            <w:vAlign w:val="center"/>
            <w:hideMark/>
          </w:tcPr>
          <w:p w14:paraId="430B1BC8" w14:textId="32F2920E" w:rsidR="00A14372" w:rsidRPr="00DE2650" w:rsidRDefault="00A14372" w:rsidP="000D452C">
            <w:pPr>
              <w:jc w:val="center"/>
              <w:rPr>
                <w:b/>
                <w:bCs/>
              </w:rPr>
            </w:pPr>
            <w:r w:rsidRPr="00DE2650">
              <w:rPr>
                <w:b/>
                <w:bCs/>
              </w:rPr>
              <w:t>Целева стойност</w:t>
            </w:r>
          </w:p>
        </w:tc>
      </w:tr>
      <w:tr w:rsidR="00634D99" w:rsidRPr="00DE2650" w14:paraId="3FB6778F" w14:textId="77777777" w:rsidTr="00A83FEE">
        <w:trPr>
          <w:trHeight w:val="241"/>
          <w:jc w:val="center"/>
        </w:trPr>
        <w:tc>
          <w:tcPr>
            <w:tcW w:w="1957" w:type="pct"/>
            <w:tcBorders>
              <w:top w:val="single" w:sz="4" w:space="0" w:color="auto"/>
              <w:left w:val="single" w:sz="8" w:space="0" w:color="auto"/>
              <w:bottom w:val="single" w:sz="4" w:space="0" w:color="auto"/>
              <w:right w:val="single" w:sz="4" w:space="0" w:color="auto"/>
            </w:tcBorders>
            <w:shd w:val="clear" w:color="auto" w:fill="FFCC99"/>
            <w:vAlign w:val="center"/>
            <w:hideMark/>
          </w:tcPr>
          <w:p w14:paraId="1565B6C7" w14:textId="77777777" w:rsidR="00A14372" w:rsidRPr="00DE2650" w:rsidRDefault="00A14372" w:rsidP="000D452C">
            <w:pPr>
              <w:jc w:val="center"/>
              <w:rPr>
                <w:b/>
                <w:bCs/>
              </w:rPr>
            </w:pPr>
            <w:r w:rsidRPr="00DE2650">
              <w:rPr>
                <w:b/>
                <w:bCs/>
              </w:rPr>
              <w:t>Показатели за изпълнение</w:t>
            </w:r>
          </w:p>
        </w:tc>
        <w:tc>
          <w:tcPr>
            <w:tcW w:w="754" w:type="pct"/>
            <w:tcBorders>
              <w:top w:val="single" w:sz="4" w:space="0" w:color="auto"/>
              <w:left w:val="nil"/>
              <w:bottom w:val="single" w:sz="4" w:space="0" w:color="auto"/>
              <w:right w:val="single" w:sz="4" w:space="0" w:color="auto"/>
            </w:tcBorders>
            <w:shd w:val="clear" w:color="auto" w:fill="FFCC99"/>
            <w:vAlign w:val="center"/>
            <w:hideMark/>
          </w:tcPr>
          <w:p w14:paraId="7A21AB8F" w14:textId="77777777" w:rsidR="00A14372" w:rsidRPr="00DE2650" w:rsidRDefault="00A14372" w:rsidP="000D452C">
            <w:pPr>
              <w:jc w:val="center"/>
              <w:rPr>
                <w:b/>
                <w:bCs/>
              </w:rPr>
            </w:pPr>
            <w:r w:rsidRPr="00DE2650">
              <w:rPr>
                <w:b/>
                <w:bCs/>
              </w:rPr>
              <w:t>Мерна единица</w:t>
            </w:r>
          </w:p>
        </w:tc>
        <w:tc>
          <w:tcPr>
            <w:tcW w:w="1223" w:type="pct"/>
            <w:tcBorders>
              <w:top w:val="single" w:sz="4" w:space="0" w:color="auto"/>
              <w:left w:val="nil"/>
              <w:bottom w:val="single" w:sz="4" w:space="0" w:color="auto"/>
              <w:right w:val="single" w:sz="4" w:space="0" w:color="auto"/>
            </w:tcBorders>
            <w:shd w:val="clear" w:color="auto" w:fill="FFCC99"/>
            <w:hideMark/>
          </w:tcPr>
          <w:p w14:paraId="78BF80C9" w14:textId="5BF9AB9D" w:rsidR="00A14372" w:rsidRPr="00DE2650" w:rsidRDefault="00A14372" w:rsidP="000D452C">
            <w:pPr>
              <w:jc w:val="center"/>
              <w:rPr>
                <w:b/>
                <w:bCs/>
                <w:iCs/>
                <w:sz w:val="18"/>
                <w:szCs w:val="18"/>
              </w:rPr>
            </w:pPr>
            <w:r w:rsidRPr="00DE2650">
              <w:rPr>
                <w:b/>
                <w:bCs/>
                <w:iCs/>
                <w:sz w:val="18"/>
                <w:szCs w:val="18"/>
              </w:rPr>
              <w:t>Прогноза 2024 г.</w:t>
            </w:r>
          </w:p>
        </w:tc>
        <w:tc>
          <w:tcPr>
            <w:tcW w:w="1066" w:type="pct"/>
            <w:tcBorders>
              <w:top w:val="single" w:sz="4" w:space="0" w:color="auto"/>
              <w:left w:val="nil"/>
              <w:bottom w:val="single" w:sz="4" w:space="0" w:color="auto"/>
              <w:right w:val="single" w:sz="4" w:space="0" w:color="auto"/>
            </w:tcBorders>
            <w:shd w:val="clear" w:color="auto" w:fill="FFCC99"/>
            <w:hideMark/>
          </w:tcPr>
          <w:p w14:paraId="65BC9854" w14:textId="46B0B688" w:rsidR="00A14372" w:rsidRPr="00DE2650" w:rsidRDefault="00DE659A" w:rsidP="000D452C">
            <w:pPr>
              <w:jc w:val="center"/>
              <w:rPr>
                <w:b/>
                <w:bCs/>
                <w:iCs/>
                <w:sz w:val="18"/>
                <w:szCs w:val="18"/>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A83FEE" w:rsidRPr="00DE2650" w14:paraId="5B8116CB"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561576F3" w14:textId="77777777" w:rsidR="00A83FEE" w:rsidRPr="00DE659A" w:rsidRDefault="00A83FEE" w:rsidP="00A83FEE">
            <w:r w:rsidRPr="00DE659A">
              <w:t>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нетърпящи отлагане СРР и СМР/ отложени за следваща година с натрупване</w:t>
            </w:r>
          </w:p>
        </w:tc>
        <w:tc>
          <w:tcPr>
            <w:tcW w:w="754" w:type="pct"/>
            <w:tcBorders>
              <w:top w:val="single" w:sz="4" w:space="0" w:color="auto"/>
              <w:left w:val="nil"/>
              <w:bottom w:val="single" w:sz="4" w:space="0" w:color="auto"/>
              <w:right w:val="single" w:sz="4" w:space="0" w:color="auto"/>
            </w:tcBorders>
            <w:vAlign w:val="center"/>
            <w:hideMark/>
          </w:tcPr>
          <w:p w14:paraId="1081257E" w14:textId="77777777" w:rsidR="00A83FEE" w:rsidRPr="00DE659A" w:rsidRDefault="00A83FEE" w:rsidP="00A83FEE">
            <w:pPr>
              <w:jc w:val="center"/>
            </w:pPr>
            <w:r w:rsidRPr="00DE659A">
              <w:t>Бр./Бр.</w:t>
            </w:r>
          </w:p>
        </w:tc>
        <w:tc>
          <w:tcPr>
            <w:tcW w:w="1223" w:type="pct"/>
            <w:tcBorders>
              <w:top w:val="single" w:sz="4" w:space="0" w:color="auto"/>
              <w:left w:val="nil"/>
              <w:bottom w:val="single" w:sz="4" w:space="0" w:color="auto"/>
              <w:right w:val="single" w:sz="4" w:space="0" w:color="auto"/>
            </w:tcBorders>
            <w:vAlign w:val="center"/>
          </w:tcPr>
          <w:p w14:paraId="458804C0" w14:textId="77777777" w:rsidR="00A83FEE" w:rsidRPr="00DE659A" w:rsidRDefault="00A83FEE" w:rsidP="00A83FEE">
            <w:pPr>
              <w:jc w:val="center"/>
            </w:pPr>
            <w:r w:rsidRPr="00DE659A">
              <w:rPr>
                <w:rFonts w:ascii="Cambria" w:hAnsi="Cambria"/>
              </w:rPr>
              <w:t>30</w:t>
            </w:r>
          </w:p>
        </w:tc>
        <w:tc>
          <w:tcPr>
            <w:tcW w:w="1066" w:type="pct"/>
            <w:tcBorders>
              <w:top w:val="single" w:sz="4" w:space="0" w:color="auto"/>
              <w:left w:val="nil"/>
              <w:bottom w:val="single" w:sz="4" w:space="0" w:color="auto"/>
              <w:right w:val="single" w:sz="4" w:space="0" w:color="auto"/>
            </w:tcBorders>
            <w:vAlign w:val="center"/>
          </w:tcPr>
          <w:p w14:paraId="0E2B1983" w14:textId="5CF9DCD1" w:rsidR="00A83FEE" w:rsidRPr="00DE659A" w:rsidRDefault="00A83FEE" w:rsidP="00A83FEE">
            <w:pPr>
              <w:jc w:val="center"/>
            </w:pPr>
            <w:r w:rsidRPr="00DE659A">
              <w:rPr>
                <w:lang w:val="en-US"/>
              </w:rPr>
              <w:t>23</w:t>
            </w:r>
          </w:p>
        </w:tc>
      </w:tr>
      <w:tr w:rsidR="00A83FEE" w:rsidRPr="00DE2650" w14:paraId="0B4464DB"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02545592" w14:textId="77777777" w:rsidR="00A83FEE" w:rsidRPr="00DE659A" w:rsidRDefault="00A83FEE" w:rsidP="00A83FEE">
            <w:r w:rsidRPr="00DE659A">
              <w:t>Управлявани от МВнР /в съответствие с регистъра/ задгранични държавни имоти</w:t>
            </w:r>
          </w:p>
        </w:tc>
        <w:tc>
          <w:tcPr>
            <w:tcW w:w="754" w:type="pct"/>
            <w:tcBorders>
              <w:top w:val="single" w:sz="4" w:space="0" w:color="auto"/>
              <w:left w:val="nil"/>
              <w:bottom w:val="single" w:sz="4" w:space="0" w:color="auto"/>
              <w:right w:val="single" w:sz="4" w:space="0" w:color="auto"/>
            </w:tcBorders>
            <w:vAlign w:val="center"/>
            <w:hideMark/>
          </w:tcPr>
          <w:p w14:paraId="7863841F" w14:textId="77777777" w:rsidR="00A83FEE" w:rsidRPr="00DE659A" w:rsidRDefault="00A83FEE" w:rsidP="00A83FEE">
            <w:pPr>
              <w:jc w:val="center"/>
            </w:pPr>
            <w:r w:rsidRPr="00DE659A">
              <w:t>Бр.</w:t>
            </w:r>
          </w:p>
        </w:tc>
        <w:tc>
          <w:tcPr>
            <w:tcW w:w="1223" w:type="pct"/>
            <w:tcBorders>
              <w:top w:val="single" w:sz="4" w:space="0" w:color="auto"/>
              <w:left w:val="nil"/>
              <w:bottom w:val="single" w:sz="4" w:space="0" w:color="auto"/>
              <w:right w:val="single" w:sz="4" w:space="0" w:color="auto"/>
            </w:tcBorders>
            <w:vAlign w:val="center"/>
          </w:tcPr>
          <w:p w14:paraId="1CD0A169" w14:textId="77777777" w:rsidR="00A83FEE" w:rsidRPr="00DE659A" w:rsidRDefault="00A83FEE" w:rsidP="00A83FEE">
            <w:pPr>
              <w:jc w:val="center"/>
            </w:pPr>
            <w:r w:rsidRPr="00DE659A">
              <w:rPr>
                <w:rFonts w:ascii="Cambria" w:hAnsi="Cambria"/>
              </w:rPr>
              <w:t>188</w:t>
            </w:r>
          </w:p>
        </w:tc>
        <w:tc>
          <w:tcPr>
            <w:tcW w:w="1066" w:type="pct"/>
            <w:tcBorders>
              <w:top w:val="single" w:sz="4" w:space="0" w:color="auto"/>
              <w:left w:val="nil"/>
              <w:bottom w:val="single" w:sz="4" w:space="0" w:color="auto"/>
              <w:right w:val="single" w:sz="4" w:space="0" w:color="auto"/>
            </w:tcBorders>
            <w:vAlign w:val="center"/>
          </w:tcPr>
          <w:p w14:paraId="0ACD0533" w14:textId="26FA6BCE" w:rsidR="00A83FEE" w:rsidRPr="00DE659A" w:rsidRDefault="00A83FEE" w:rsidP="00A83FEE">
            <w:pPr>
              <w:jc w:val="center"/>
            </w:pPr>
            <w:r w:rsidRPr="00DE659A">
              <w:t>188</w:t>
            </w:r>
          </w:p>
        </w:tc>
      </w:tr>
      <w:tr w:rsidR="00A83FEE" w:rsidRPr="00DE2650" w14:paraId="24456D04"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59DDD549" w14:textId="77777777" w:rsidR="00A83FEE" w:rsidRPr="00DE659A" w:rsidRDefault="00A83FEE" w:rsidP="00A83FEE">
            <w:r w:rsidRPr="00DE659A">
              <w:t xml:space="preserve">Придобити сгради за нуждите на ЗП </w:t>
            </w:r>
          </w:p>
        </w:tc>
        <w:tc>
          <w:tcPr>
            <w:tcW w:w="754" w:type="pct"/>
            <w:tcBorders>
              <w:top w:val="single" w:sz="4" w:space="0" w:color="auto"/>
              <w:left w:val="nil"/>
              <w:bottom w:val="single" w:sz="4" w:space="0" w:color="auto"/>
              <w:right w:val="single" w:sz="4" w:space="0" w:color="auto"/>
            </w:tcBorders>
            <w:vAlign w:val="center"/>
            <w:hideMark/>
          </w:tcPr>
          <w:p w14:paraId="2E4C4669" w14:textId="77777777" w:rsidR="00A83FEE" w:rsidRPr="00DE659A" w:rsidRDefault="00A83FEE" w:rsidP="00A83FEE">
            <w:pPr>
              <w:jc w:val="center"/>
            </w:pPr>
            <w:r w:rsidRPr="00DE659A">
              <w:t>Бр.</w:t>
            </w:r>
          </w:p>
        </w:tc>
        <w:tc>
          <w:tcPr>
            <w:tcW w:w="1223" w:type="pct"/>
            <w:tcBorders>
              <w:top w:val="single" w:sz="4" w:space="0" w:color="auto"/>
              <w:left w:val="nil"/>
              <w:bottom w:val="single" w:sz="4" w:space="0" w:color="auto"/>
              <w:right w:val="single" w:sz="4" w:space="0" w:color="auto"/>
            </w:tcBorders>
            <w:vAlign w:val="center"/>
          </w:tcPr>
          <w:p w14:paraId="3F35EB68" w14:textId="77777777" w:rsidR="00A83FEE" w:rsidRPr="00DE659A" w:rsidRDefault="00A83FEE" w:rsidP="00A83FEE">
            <w:pPr>
              <w:jc w:val="center"/>
            </w:pPr>
            <w:r w:rsidRPr="00DE659A">
              <w:rPr>
                <w:rFonts w:ascii="Cambria" w:hAnsi="Cambria"/>
              </w:rPr>
              <w:t>-</w:t>
            </w:r>
          </w:p>
        </w:tc>
        <w:tc>
          <w:tcPr>
            <w:tcW w:w="1066" w:type="pct"/>
            <w:tcBorders>
              <w:top w:val="single" w:sz="4" w:space="0" w:color="auto"/>
              <w:left w:val="nil"/>
              <w:bottom w:val="single" w:sz="4" w:space="0" w:color="auto"/>
              <w:right w:val="single" w:sz="4" w:space="0" w:color="auto"/>
            </w:tcBorders>
            <w:vAlign w:val="center"/>
          </w:tcPr>
          <w:p w14:paraId="1294D6A4" w14:textId="70067ECC" w:rsidR="00A83FEE" w:rsidRPr="00DE659A" w:rsidRDefault="00A83FEE" w:rsidP="00A83FEE">
            <w:pPr>
              <w:jc w:val="center"/>
            </w:pPr>
          </w:p>
        </w:tc>
      </w:tr>
      <w:tr w:rsidR="00A83FEE" w:rsidRPr="00DE2650" w14:paraId="5F5854AD"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16740268" w14:textId="77777777" w:rsidR="00A83FEE" w:rsidRPr="00DE659A" w:rsidRDefault="00A83FEE" w:rsidP="00A83FEE">
            <w:r w:rsidRPr="00DE659A">
              <w:t>Обезпечаване на ангажименти, уреждащи вещни права и данъчни задължения към приемащата държава</w:t>
            </w:r>
          </w:p>
        </w:tc>
        <w:tc>
          <w:tcPr>
            <w:tcW w:w="754" w:type="pct"/>
            <w:tcBorders>
              <w:top w:val="single" w:sz="4" w:space="0" w:color="auto"/>
              <w:left w:val="nil"/>
              <w:bottom w:val="single" w:sz="4" w:space="0" w:color="auto"/>
              <w:right w:val="single" w:sz="4" w:space="0" w:color="auto"/>
            </w:tcBorders>
            <w:vAlign w:val="center"/>
            <w:hideMark/>
          </w:tcPr>
          <w:p w14:paraId="7B8CFBFC" w14:textId="77777777" w:rsidR="00A83FEE" w:rsidRPr="00DE659A" w:rsidRDefault="00A83FEE" w:rsidP="00A83FEE">
            <w:pPr>
              <w:jc w:val="center"/>
            </w:pPr>
            <w:r w:rsidRPr="00DE659A">
              <w:t>Бр.</w:t>
            </w:r>
          </w:p>
        </w:tc>
        <w:tc>
          <w:tcPr>
            <w:tcW w:w="1223" w:type="pct"/>
            <w:tcBorders>
              <w:top w:val="single" w:sz="4" w:space="0" w:color="auto"/>
              <w:left w:val="nil"/>
              <w:bottom w:val="single" w:sz="4" w:space="0" w:color="auto"/>
              <w:right w:val="single" w:sz="4" w:space="0" w:color="auto"/>
            </w:tcBorders>
            <w:vAlign w:val="center"/>
          </w:tcPr>
          <w:p w14:paraId="6AABF931" w14:textId="77777777" w:rsidR="00A83FEE" w:rsidRPr="00DE659A" w:rsidRDefault="00A83FEE" w:rsidP="00A83FEE">
            <w:pPr>
              <w:jc w:val="center"/>
            </w:pPr>
            <w:r w:rsidRPr="00DE659A">
              <w:rPr>
                <w:rFonts w:ascii="Cambria" w:hAnsi="Cambria"/>
              </w:rPr>
              <w:t>-</w:t>
            </w:r>
          </w:p>
        </w:tc>
        <w:tc>
          <w:tcPr>
            <w:tcW w:w="1066" w:type="pct"/>
            <w:tcBorders>
              <w:top w:val="single" w:sz="4" w:space="0" w:color="auto"/>
              <w:left w:val="nil"/>
              <w:bottom w:val="single" w:sz="4" w:space="0" w:color="auto"/>
              <w:right w:val="single" w:sz="4" w:space="0" w:color="auto"/>
            </w:tcBorders>
            <w:vAlign w:val="center"/>
          </w:tcPr>
          <w:p w14:paraId="6283B65F" w14:textId="30BE0928" w:rsidR="00A83FEE" w:rsidRPr="00DE659A" w:rsidRDefault="00A83FEE" w:rsidP="00A83FEE">
            <w:pPr>
              <w:jc w:val="center"/>
            </w:pPr>
            <w:r w:rsidRPr="00DE659A">
              <w:t>-</w:t>
            </w:r>
          </w:p>
        </w:tc>
      </w:tr>
      <w:tr w:rsidR="00A83FEE" w:rsidRPr="00DE2650" w14:paraId="7558FFD9"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5AB56775" w14:textId="77777777" w:rsidR="00A83FEE" w:rsidRPr="00DE659A" w:rsidRDefault="00A83FEE" w:rsidP="00A83FEE">
            <w:r w:rsidRPr="00DE659A">
              <w:t>Инвестиции и ново строителство</w:t>
            </w:r>
          </w:p>
        </w:tc>
        <w:tc>
          <w:tcPr>
            <w:tcW w:w="754" w:type="pct"/>
            <w:tcBorders>
              <w:top w:val="single" w:sz="4" w:space="0" w:color="auto"/>
              <w:left w:val="nil"/>
              <w:bottom w:val="single" w:sz="4" w:space="0" w:color="auto"/>
              <w:right w:val="single" w:sz="4" w:space="0" w:color="auto"/>
            </w:tcBorders>
            <w:vAlign w:val="center"/>
            <w:hideMark/>
          </w:tcPr>
          <w:p w14:paraId="7C4EE1F2" w14:textId="77777777" w:rsidR="00A83FEE" w:rsidRPr="00DE659A" w:rsidRDefault="00A83FEE" w:rsidP="00A83FEE">
            <w:pPr>
              <w:jc w:val="center"/>
            </w:pPr>
            <w:r w:rsidRPr="00DE659A">
              <w:t>Бр.</w:t>
            </w:r>
          </w:p>
        </w:tc>
        <w:tc>
          <w:tcPr>
            <w:tcW w:w="1223" w:type="pct"/>
            <w:tcBorders>
              <w:top w:val="single" w:sz="4" w:space="0" w:color="auto"/>
              <w:left w:val="nil"/>
              <w:bottom w:val="single" w:sz="4" w:space="0" w:color="auto"/>
              <w:right w:val="single" w:sz="4" w:space="0" w:color="auto"/>
            </w:tcBorders>
            <w:vAlign w:val="center"/>
          </w:tcPr>
          <w:p w14:paraId="793EF713" w14:textId="77777777" w:rsidR="00A83FEE" w:rsidRPr="00DE659A" w:rsidRDefault="00A83FEE" w:rsidP="00A83FEE">
            <w:pPr>
              <w:jc w:val="center"/>
            </w:pPr>
            <w:r w:rsidRPr="00DE659A">
              <w:rPr>
                <w:rFonts w:ascii="Cambria" w:hAnsi="Cambria"/>
              </w:rPr>
              <w:t>-</w:t>
            </w:r>
          </w:p>
        </w:tc>
        <w:tc>
          <w:tcPr>
            <w:tcW w:w="1066" w:type="pct"/>
            <w:tcBorders>
              <w:top w:val="single" w:sz="4" w:space="0" w:color="auto"/>
              <w:left w:val="nil"/>
              <w:bottom w:val="single" w:sz="4" w:space="0" w:color="auto"/>
              <w:right w:val="single" w:sz="4" w:space="0" w:color="auto"/>
            </w:tcBorders>
            <w:vAlign w:val="center"/>
          </w:tcPr>
          <w:p w14:paraId="7F997EF9" w14:textId="04D24337" w:rsidR="00A83FEE" w:rsidRPr="00DE659A" w:rsidRDefault="00A83FEE" w:rsidP="00A83FEE">
            <w:pPr>
              <w:jc w:val="center"/>
            </w:pPr>
            <w:r w:rsidRPr="00DE659A">
              <w:rPr>
                <w:lang w:val="en-US"/>
              </w:rPr>
              <w:t>-</w:t>
            </w:r>
          </w:p>
        </w:tc>
      </w:tr>
      <w:tr w:rsidR="00A83FEE" w:rsidRPr="00DE2650" w14:paraId="0D4D9470"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725C28B5" w14:textId="77777777" w:rsidR="00A83FEE" w:rsidRPr="00DE659A" w:rsidRDefault="00A83FEE" w:rsidP="00A83FEE">
            <w:pPr>
              <w:shd w:val="clear" w:color="auto" w:fill="FEFEFE"/>
            </w:pPr>
            <w:r w:rsidRPr="00DE659A">
              <w:t xml:space="preserve">Изготвени технически паспорти на строежите зад граница по Наредба № 5 държави в ЗП </w:t>
            </w:r>
          </w:p>
          <w:p w14:paraId="549291C7" w14:textId="77777777" w:rsidR="00A83FEE" w:rsidRPr="00DE659A" w:rsidRDefault="00A83FEE" w:rsidP="00A83FEE">
            <w:pPr>
              <w:shd w:val="clear" w:color="auto" w:fill="FEFEFE"/>
              <w:rPr>
                <w:rFonts w:ascii="Verdana" w:hAnsi="Verdana"/>
              </w:rPr>
            </w:pPr>
            <w:r w:rsidRPr="00DE659A">
              <w:t>„</w:t>
            </w:r>
            <w:r w:rsidRPr="00DE659A">
              <w:rPr>
                <w:rFonts w:ascii="Verdana" w:hAnsi="Verdana"/>
              </w:rPr>
              <w:t>§ 2. (1) (Отм. - ДВ, бр. 2 от 2013 г.)</w:t>
            </w:r>
          </w:p>
          <w:p w14:paraId="15EF5A09" w14:textId="77777777" w:rsidR="00A83FEE" w:rsidRPr="00DE659A" w:rsidRDefault="00A83FEE" w:rsidP="00A83FEE">
            <w:r w:rsidRPr="00DE659A">
              <w:t>(2) (Изм. - ДВ, бр. 98 от 2011 г., изм. - ДВ, бр. 2 от 2013 г., изм. - ДВ, бр. 79 от 2015 г., изм. - ДВ, бр. 68 от 2021 г.) Техническите паспорти на съществуващи строежи - публична държавна и публична общинска собственост, се съставят в срок до 31.12.2032 г.</w:t>
            </w:r>
          </w:p>
        </w:tc>
        <w:tc>
          <w:tcPr>
            <w:tcW w:w="754" w:type="pct"/>
            <w:tcBorders>
              <w:top w:val="single" w:sz="4" w:space="0" w:color="auto"/>
              <w:left w:val="nil"/>
              <w:bottom w:val="single" w:sz="4" w:space="0" w:color="auto"/>
              <w:right w:val="single" w:sz="4" w:space="0" w:color="auto"/>
            </w:tcBorders>
            <w:vAlign w:val="center"/>
            <w:hideMark/>
          </w:tcPr>
          <w:p w14:paraId="1A5DBD79" w14:textId="77777777" w:rsidR="00A83FEE" w:rsidRPr="00DE659A" w:rsidRDefault="00A83FEE" w:rsidP="00A83FEE">
            <w:pPr>
              <w:jc w:val="center"/>
            </w:pPr>
            <w:r w:rsidRPr="00DE659A">
              <w:t>Бр.</w:t>
            </w:r>
          </w:p>
        </w:tc>
        <w:tc>
          <w:tcPr>
            <w:tcW w:w="1223" w:type="pct"/>
            <w:tcBorders>
              <w:top w:val="single" w:sz="4" w:space="0" w:color="auto"/>
              <w:left w:val="nil"/>
              <w:bottom w:val="single" w:sz="4" w:space="0" w:color="auto"/>
              <w:right w:val="single" w:sz="4" w:space="0" w:color="auto"/>
            </w:tcBorders>
            <w:vAlign w:val="center"/>
          </w:tcPr>
          <w:p w14:paraId="193A9943" w14:textId="77777777" w:rsidR="00A83FEE" w:rsidRPr="00DE659A" w:rsidRDefault="00A83FEE" w:rsidP="00A83FEE">
            <w:pPr>
              <w:jc w:val="center"/>
            </w:pPr>
            <w:r w:rsidRPr="00DE659A">
              <w:rPr>
                <w:rFonts w:ascii="Cambria" w:hAnsi="Cambria"/>
              </w:rPr>
              <w:t>-</w:t>
            </w:r>
          </w:p>
        </w:tc>
        <w:tc>
          <w:tcPr>
            <w:tcW w:w="1066" w:type="pct"/>
            <w:tcBorders>
              <w:top w:val="single" w:sz="4" w:space="0" w:color="auto"/>
              <w:left w:val="nil"/>
              <w:bottom w:val="single" w:sz="4" w:space="0" w:color="auto"/>
              <w:right w:val="single" w:sz="4" w:space="0" w:color="auto"/>
            </w:tcBorders>
            <w:vAlign w:val="center"/>
          </w:tcPr>
          <w:p w14:paraId="78164BB2" w14:textId="0EEDE39A" w:rsidR="00A83FEE" w:rsidRPr="00DE659A" w:rsidRDefault="00A83FEE" w:rsidP="00A83FEE">
            <w:pPr>
              <w:jc w:val="center"/>
            </w:pPr>
            <w:r w:rsidRPr="00DE659A">
              <w:rPr>
                <w:lang w:val="en-US"/>
              </w:rPr>
              <w:t>-</w:t>
            </w:r>
          </w:p>
        </w:tc>
      </w:tr>
      <w:tr w:rsidR="00A83FEE" w:rsidRPr="00DE2650" w14:paraId="45CF4544"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hideMark/>
          </w:tcPr>
          <w:p w14:paraId="74443E4A" w14:textId="77777777" w:rsidR="00A83FEE" w:rsidRPr="00DE659A" w:rsidRDefault="00A83FEE" w:rsidP="00A83FEE">
            <w:r w:rsidRPr="00DE659A">
              <w:t xml:space="preserve">Преглед и оценка на задграничния сграден фонд и обезпечаване на необходимите строително-ремонтни дейности за адаптиране към изискванията на Шенгенското споразумение до 2018 г. </w:t>
            </w:r>
          </w:p>
        </w:tc>
        <w:tc>
          <w:tcPr>
            <w:tcW w:w="754" w:type="pct"/>
            <w:tcBorders>
              <w:top w:val="single" w:sz="4" w:space="0" w:color="auto"/>
              <w:left w:val="nil"/>
              <w:bottom w:val="single" w:sz="4" w:space="0" w:color="auto"/>
              <w:right w:val="single" w:sz="4" w:space="0" w:color="auto"/>
            </w:tcBorders>
            <w:vAlign w:val="center"/>
            <w:hideMark/>
          </w:tcPr>
          <w:p w14:paraId="79168029" w14:textId="77777777" w:rsidR="00A83FEE" w:rsidRPr="00DE659A" w:rsidRDefault="00A83FEE" w:rsidP="00A83FEE">
            <w:pPr>
              <w:jc w:val="center"/>
            </w:pPr>
            <w:r w:rsidRPr="00DE659A">
              <w:t>Бр.</w:t>
            </w:r>
          </w:p>
        </w:tc>
        <w:tc>
          <w:tcPr>
            <w:tcW w:w="1223" w:type="pct"/>
            <w:tcBorders>
              <w:top w:val="single" w:sz="4" w:space="0" w:color="auto"/>
              <w:left w:val="nil"/>
              <w:bottom w:val="single" w:sz="4" w:space="0" w:color="auto"/>
              <w:right w:val="single" w:sz="4" w:space="0" w:color="auto"/>
            </w:tcBorders>
            <w:vAlign w:val="center"/>
          </w:tcPr>
          <w:p w14:paraId="6F3F98A8" w14:textId="77777777" w:rsidR="00A83FEE" w:rsidRPr="00DE659A" w:rsidRDefault="00A83FEE" w:rsidP="00A83FEE">
            <w:pPr>
              <w:jc w:val="center"/>
            </w:pPr>
            <w:r w:rsidRPr="00DE659A">
              <w:rPr>
                <w:rFonts w:ascii="Cambria" w:hAnsi="Cambria"/>
              </w:rPr>
              <w:t>5</w:t>
            </w:r>
          </w:p>
        </w:tc>
        <w:tc>
          <w:tcPr>
            <w:tcW w:w="1066" w:type="pct"/>
            <w:tcBorders>
              <w:top w:val="single" w:sz="4" w:space="0" w:color="auto"/>
              <w:left w:val="nil"/>
              <w:bottom w:val="single" w:sz="4" w:space="0" w:color="auto"/>
              <w:right w:val="single" w:sz="4" w:space="0" w:color="auto"/>
            </w:tcBorders>
            <w:vAlign w:val="center"/>
          </w:tcPr>
          <w:p w14:paraId="75D0574B" w14:textId="7DFE9BA7" w:rsidR="00A83FEE" w:rsidRPr="00DE659A" w:rsidRDefault="00A83FEE" w:rsidP="00A83FEE">
            <w:pPr>
              <w:jc w:val="center"/>
            </w:pPr>
            <w:r w:rsidRPr="00DE659A">
              <w:rPr>
                <w:lang w:val="en-US"/>
              </w:rPr>
              <w:t>6</w:t>
            </w:r>
          </w:p>
        </w:tc>
      </w:tr>
      <w:tr w:rsidR="003D1538" w:rsidRPr="00DE2650" w14:paraId="4589FE54" w14:textId="77777777" w:rsidTr="00A83FEE">
        <w:trPr>
          <w:trHeight w:val="136"/>
          <w:jc w:val="center"/>
        </w:trPr>
        <w:tc>
          <w:tcPr>
            <w:tcW w:w="1957" w:type="pct"/>
            <w:tcBorders>
              <w:top w:val="single" w:sz="4" w:space="0" w:color="auto"/>
              <w:left w:val="single" w:sz="4" w:space="0" w:color="auto"/>
              <w:bottom w:val="single" w:sz="4" w:space="0" w:color="auto"/>
              <w:right w:val="single" w:sz="4" w:space="0" w:color="auto"/>
            </w:tcBorders>
            <w:vAlign w:val="center"/>
          </w:tcPr>
          <w:p w14:paraId="57A74C79" w14:textId="1117AB99" w:rsidR="003D1538" w:rsidRPr="00DE659A" w:rsidRDefault="003D1538" w:rsidP="003D1538">
            <w:pPr>
              <w:jc w:val="center"/>
            </w:pPr>
            <w:r w:rsidRPr="00DE659A">
              <w:t>Развитие на информационни системи и технологии</w:t>
            </w:r>
          </w:p>
        </w:tc>
        <w:tc>
          <w:tcPr>
            <w:tcW w:w="754" w:type="pct"/>
            <w:tcBorders>
              <w:top w:val="single" w:sz="4" w:space="0" w:color="auto"/>
              <w:left w:val="nil"/>
              <w:bottom w:val="single" w:sz="4" w:space="0" w:color="auto"/>
              <w:right w:val="single" w:sz="4" w:space="0" w:color="auto"/>
            </w:tcBorders>
            <w:vAlign w:val="center"/>
          </w:tcPr>
          <w:p w14:paraId="482D9639" w14:textId="541ED842" w:rsidR="003D1538" w:rsidRPr="00DE659A" w:rsidRDefault="003D1538" w:rsidP="003D1538">
            <w:pPr>
              <w:jc w:val="center"/>
            </w:pPr>
            <w:r w:rsidRPr="00DE659A">
              <w:t>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w:t>
            </w:r>
          </w:p>
        </w:tc>
        <w:tc>
          <w:tcPr>
            <w:tcW w:w="1223" w:type="pct"/>
            <w:tcBorders>
              <w:top w:val="single" w:sz="4" w:space="0" w:color="auto"/>
              <w:left w:val="nil"/>
              <w:bottom w:val="single" w:sz="4" w:space="0" w:color="auto"/>
              <w:right w:val="single" w:sz="4" w:space="0" w:color="auto"/>
            </w:tcBorders>
            <w:vAlign w:val="center"/>
          </w:tcPr>
          <w:p w14:paraId="17E8E180" w14:textId="3E5B4759" w:rsidR="003D1538" w:rsidRPr="00DE659A" w:rsidRDefault="003D1538" w:rsidP="003D1538">
            <w:pPr>
              <w:jc w:val="center"/>
            </w:pPr>
            <w:r w:rsidRPr="00DE659A">
              <w:t>100 %</w:t>
            </w:r>
          </w:p>
        </w:tc>
        <w:tc>
          <w:tcPr>
            <w:tcW w:w="1066" w:type="pct"/>
            <w:tcBorders>
              <w:top w:val="single" w:sz="4" w:space="0" w:color="auto"/>
              <w:left w:val="nil"/>
              <w:bottom w:val="single" w:sz="4" w:space="0" w:color="auto"/>
              <w:right w:val="single" w:sz="4" w:space="0" w:color="auto"/>
            </w:tcBorders>
            <w:vAlign w:val="center"/>
          </w:tcPr>
          <w:p w14:paraId="5C1FA857" w14:textId="4ECD0656" w:rsidR="003D1538" w:rsidRPr="00DE659A" w:rsidRDefault="003D1538" w:rsidP="003D1538">
            <w:pPr>
              <w:jc w:val="center"/>
            </w:pPr>
            <w:r w:rsidRPr="00DE659A">
              <w:t>100%</w:t>
            </w:r>
          </w:p>
        </w:tc>
      </w:tr>
    </w:tbl>
    <w:p w14:paraId="661FCBF5" w14:textId="77777777" w:rsidR="00B0261F" w:rsidRPr="002A0E17" w:rsidRDefault="00B0261F" w:rsidP="00654606">
      <w:pPr>
        <w:jc w:val="both"/>
        <w:rPr>
          <w:sz w:val="22"/>
          <w:szCs w:val="22"/>
        </w:rPr>
      </w:pPr>
    </w:p>
    <w:p w14:paraId="0162D3D1" w14:textId="7C115EC5" w:rsidR="002326A7" w:rsidRPr="00901447" w:rsidRDefault="002326A7" w:rsidP="002326A7">
      <w:pPr>
        <w:tabs>
          <w:tab w:val="left" w:pos="540"/>
        </w:tabs>
        <w:spacing w:before="60" w:after="60"/>
        <w:jc w:val="both"/>
        <w:rPr>
          <w:b/>
          <w:sz w:val="22"/>
          <w:szCs w:val="22"/>
        </w:rPr>
      </w:pPr>
      <w:r w:rsidRPr="00901447">
        <w:rPr>
          <w:b/>
          <w:sz w:val="22"/>
          <w:szCs w:val="22"/>
        </w:rPr>
        <w:t>Водещи структурни звена: ГС; Дирекции: „</w:t>
      </w:r>
      <w:r>
        <w:rPr>
          <w:b/>
          <w:sz w:val="22"/>
          <w:szCs w:val="22"/>
        </w:rPr>
        <w:t xml:space="preserve">Бюджет и </w:t>
      </w:r>
      <w:r w:rsidRPr="00901447">
        <w:rPr>
          <w:b/>
          <w:sz w:val="22"/>
          <w:szCs w:val="22"/>
        </w:rPr>
        <w:t>Финанси</w:t>
      </w:r>
      <w:r>
        <w:rPr>
          <w:b/>
          <w:sz w:val="22"/>
          <w:szCs w:val="22"/>
        </w:rPr>
        <w:t xml:space="preserve">“; </w:t>
      </w:r>
      <w:r w:rsidRPr="00901447">
        <w:rPr>
          <w:b/>
          <w:sz w:val="22"/>
          <w:szCs w:val="22"/>
        </w:rPr>
        <w:t xml:space="preserve"> </w:t>
      </w:r>
      <w:r>
        <w:rPr>
          <w:b/>
          <w:sz w:val="22"/>
          <w:szCs w:val="22"/>
        </w:rPr>
        <w:t>„У</w:t>
      </w:r>
      <w:r w:rsidRPr="00901447">
        <w:rPr>
          <w:b/>
          <w:sz w:val="22"/>
          <w:szCs w:val="22"/>
        </w:rPr>
        <w:t>правление на собствеността</w:t>
      </w:r>
      <w:r>
        <w:rPr>
          <w:b/>
          <w:sz w:val="22"/>
          <w:szCs w:val="22"/>
        </w:rPr>
        <w:t xml:space="preserve"> и материално-техническо осигуряване</w:t>
      </w:r>
      <w:r w:rsidRPr="00901447">
        <w:rPr>
          <w:b/>
          <w:sz w:val="22"/>
          <w:szCs w:val="22"/>
        </w:rPr>
        <w:t>“, „Човешки ресурси</w:t>
      </w:r>
      <w:r>
        <w:rPr>
          <w:b/>
          <w:sz w:val="22"/>
          <w:szCs w:val="22"/>
        </w:rPr>
        <w:t>“,</w:t>
      </w:r>
      <w:r w:rsidRPr="00901447">
        <w:rPr>
          <w:b/>
          <w:sz w:val="22"/>
          <w:szCs w:val="22"/>
        </w:rPr>
        <w:t xml:space="preserve"> </w:t>
      </w:r>
      <w:r>
        <w:rPr>
          <w:b/>
          <w:sz w:val="22"/>
          <w:szCs w:val="22"/>
        </w:rPr>
        <w:t xml:space="preserve">„Деловодство и архив“; </w:t>
      </w:r>
      <w:r w:rsidRPr="00901447">
        <w:rPr>
          <w:b/>
          <w:sz w:val="22"/>
          <w:szCs w:val="22"/>
        </w:rPr>
        <w:t>„Информационн</w:t>
      </w:r>
      <w:r>
        <w:rPr>
          <w:b/>
          <w:sz w:val="22"/>
          <w:szCs w:val="22"/>
        </w:rPr>
        <w:t>и</w:t>
      </w:r>
      <w:r w:rsidRPr="00901447">
        <w:rPr>
          <w:b/>
          <w:sz w:val="22"/>
          <w:szCs w:val="22"/>
        </w:rPr>
        <w:t xml:space="preserve"> и комуникационн</w:t>
      </w:r>
      <w:r>
        <w:rPr>
          <w:b/>
          <w:sz w:val="22"/>
          <w:szCs w:val="22"/>
        </w:rPr>
        <w:t>и</w:t>
      </w:r>
      <w:r w:rsidRPr="00901447">
        <w:rPr>
          <w:b/>
          <w:sz w:val="22"/>
          <w:szCs w:val="22"/>
        </w:rPr>
        <w:t xml:space="preserve"> </w:t>
      </w:r>
      <w:r>
        <w:rPr>
          <w:b/>
          <w:sz w:val="22"/>
          <w:szCs w:val="22"/>
        </w:rPr>
        <w:t>системи“, „С</w:t>
      </w:r>
      <w:r w:rsidRPr="00901447">
        <w:rPr>
          <w:b/>
          <w:sz w:val="22"/>
          <w:szCs w:val="22"/>
        </w:rPr>
        <w:t>игурност</w:t>
      </w:r>
      <w:r>
        <w:rPr>
          <w:b/>
          <w:sz w:val="22"/>
          <w:szCs w:val="22"/>
        </w:rPr>
        <w:t>“</w:t>
      </w:r>
      <w:r w:rsidRPr="00901447">
        <w:rPr>
          <w:b/>
          <w:sz w:val="22"/>
          <w:szCs w:val="22"/>
        </w:rPr>
        <w:t>, „Оперативни програми и управление на проекти“</w:t>
      </w:r>
    </w:p>
    <w:p w14:paraId="76A2DA96" w14:textId="77777777" w:rsidR="00DE2650" w:rsidRPr="00901447" w:rsidRDefault="00DE2650" w:rsidP="00DE2650">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60A893AB" w14:textId="007B8BCB" w:rsidR="00DE2650" w:rsidRPr="00901447" w:rsidRDefault="00DE2650" w:rsidP="00DE2650">
      <w:pPr>
        <w:tabs>
          <w:tab w:val="left" w:pos="540"/>
        </w:tabs>
        <w:spacing w:before="60" w:after="60"/>
        <w:jc w:val="both"/>
        <w:rPr>
          <w:sz w:val="22"/>
          <w:szCs w:val="22"/>
        </w:rPr>
      </w:pPr>
      <w:r>
        <w:rPr>
          <w:sz w:val="22"/>
          <w:szCs w:val="22"/>
        </w:rPr>
        <w:t>Недостатъчното ф</w:t>
      </w:r>
      <w:r w:rsidRPr="00901447">
        <w:rPr>
          <w:sz w:val="22"/>
          <w:szCs w:val="22"/>
        </w:rPr>
        <w:t>инансо</w:t>
      </w:r>
      <w:r>
        <w:rPr>
          <w:sz w:val="22"/>
          <w:szCs w:val="22"/>
        </w:rPr>
        <w:t>во</w:t>
      </w:r>
      <w:r w:rsidRPr="00901447">
        <w:rPr>
          <w:sz w:val="22"/>
          <w:szCs w:val="22"/>
        </w:rPr>
        <w:t xml:space="preserve"> обезпечаване и недостатъчно</w:t>
      </w:r>
      <w:r>
        <w:rPr>
          <w:sz w:val="22"/>
          <w:szCs w:val="22"/>
        </w:rPr>
        <w:t>то</w:t>
      </w:r>
      <w:r w:rsidRPr="00901447">
        <w:rPr>
          <w:sz w:val="22"/>
          <w:szCs w:val="22"/>
        </w:rPr>
        <w:t xml:space="preserve"> кадрово обезпечение на консулските служби на </w:t>
      </w:r>
      <w:r w:rsidR="001C4E76">
        <w:rPr>
          <w:sz w:val="22"/>
          <w:szCs w:val="22"/>
        </w:rPr>
        <w:t>Република България</w:t>
      </w:r>
      <w:r w:rsidRPr="00901447">
        <w:rPr>
          <w:sz w:val="22"/>
          <w:szCs w:val="22"/>
        </w:rPr>
        <w:t xml:space="preserve"> в чужбина.</w:t>
      </w:r>
    </w:p>
    <w:p w14:paraId="3E35E59B" w14:textId="77777777" w:rsidR="00DE2650" w:rsidRPr="00901447" w:rsidRDefault="00DE2650" w:rsidP="00DE2650">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34B64706" w14:textId="60CFB5FC" w:rsidR="00DE2650" w:rsidRDefault="00DE2650" w:rsidP="00DE2650">
      <w:pPr>
        <w:tabs>
          <w:tab w:val="left" w:pos="540"/>
        </w:tabs>
        <w:spacing w:before="60" w:after="60"/>
        <w:jc w:val="both"/>
        <w:rPr>
          <w:sz w:val="22"/>
          <w:szCs w:val="22"/>
        </w:rPr>
      </w:pPr>
      <w:r w:rsidRPr="00901447">
        <w:rPr>
          <w:sz w:val="22"/>
          <w:szCs w:val="22"/>
        </w:rPr>
        <w:t>Отчетите за дейността на МВнР и на задграничните представителства.</w:t>
      </w:r>
    </w:p>
    <w:p w14:paraId="1B856EA6" w14:textId="68F29192" w:rsidR="00B75793" w:rsidRDefault="00B75793" w:rsidP="00DE2650">
      <w:pPr>
        <w:tabs>
          <w:tab w:val="left" w:pos="540"/>
        </w:tabs>
        <w:spacing w:before="60" w:after="60"/>
        <w:jc w:val="both"/>
        <w:rPr>
          <w:sz w:val="22"/>
          <w:szCs w:val="22"/>
        </w:rPr>
      </w:pPr>
    </w:p>
    <w:p w14:paraId="6D45FBFF" w14:textId="77777777" w:rsidR="00BB56CD" w:rsidRDefault="00BB56CD" w:rsidP="00B75793">
      <w:pPr>
        <w:tabs>
          <w:tab w:val="left" w:pos="540"/>
          <w:tab w:val="left" w:pos="709"/>
        </w:tabs>
        <w:spacing w:before="60" w:after="60"/>
        <w:jc w:val="both"/>
        <w:rPr>
          <w:rFonts w:ascii="Cambria" w:hAnsi="Cambria"/>
          <w:b/>
          <w:bCs/>
          <w:i/>
          <w:iCs/>
          <w:color w:val="000000"/>
          <w:sz w:val="22"/>
          <w:szCs w:val="22"/>
        </w:rPr>
      </w:pPr>
    </w:p>
    <w:p w14:paraId="0EB43108" w14:textId="4EDF72DA" w:rsidR="00B75793" w:rsidRDefault="00B75793" w:rsidP="00B75793">
      <w:pPr>
        <w:tabs>
          <w:tab w:val="left" w:pos="540"/>
          <w:tab w:val="left" w:pos="709"/>
        </w:tabs>
        <w:spacing w:before="60" w:after="60"/>
        <w:jc w:val="both"/>
        <w:rPr>
          <w:rFonts w:ascii="Cambria" w:hAnsi="Cambria"/>
          <w:b/>
          <w:bCs/>
          <w:i/>
          <w:iCs/>
          <w:color w:val="000000"/>
          <w:sz w:val="22"/>
          <w:szCs w:val="22"/>
        </w:rPr>
      </w:pPr>
      <w:r w:rsidRPr="007521AE">
        <w:rPr>
          <w:rFonts w:ascii="Cambria" w:hAnsi="Cambria"/>
          <w:b/>
          <w:bCs/>
          <w:i/>
          <w:iCs/>
          <w:color w:val="000000"/>
          <w:sz w:val="22"/>
          <w:szCs w:val="22"/>
        </w:rPr>
        <w:t>Отчет на разходите</w:t>
      </w:r>
      <w:r w:rsidRPr="007521AE">
        <w:rPr>
          <w:rFonts w:ascii="Cambria" w:hAnsi="Cambria"/>
          <w:b/>
          <w:i/>
          <w:color w:val="000000"/>
          <w:sz w:val="22"/>
          <w:szCs w:val="22"/>
        </w:rPr>
        <w:t xml:space="preserve"> по </w:t>
      </w:r>
      <w:r w:rsidRPr="007521AE">
        <w:rPr>
          <w:rFonts w:ascii="Cambria" w:hAnsi="Cambria"/>
          <w:b/>
          <w:bCs/>
          <w:i/>
          <w:iCs/>
          <w:color w:val="000000"/>
          <w:sz w:val="22"/>
          <w:szCs w:val="22"/>
        </w:rPr>
        <w:t xml:space="preserve">бюджетна програма </w:t>
      </w:r>
      <w:r w:rsidRPr="00B63404">
        <w:rPr>
          <w:rFonts w:ascii="Cambria" w:hAnsi="Cambria"/>
          <w:b/>
          <w:bCs/>
          <w:i/>
          <w:iCs/>
          <w:color w:val="000000"/>
          <w:sz w:val="22"/>
          <w:szCs w:val="22"/>
        </w:rPr>
        <w:t>1100.01.12 Бюджетна програма "Администриране и осигуряване на дейността на задграничните представителства"</w:t>
      </w:r>
    </w:p>
    <w:p w14:paraId="3CC781E1" w14:textId="31C9C059" w:rsidR="00B75793" w:rsidRDefault="00B75793" w:rsidP="00DE2650">
      <w:pPr>
        <w:tabs>
          <w:tab w:val="left" w:pos="540"/>
        </w:tabs>
        <w:spacing w:before="60" w:after="60"/>
        <w:jc w:val="both"/>
        <w:rPr>
          <w:sz w:val="22"/>
          <w:szCs w:val="22"/>
        </w:rPr>
      </w:pPr>
    </w:p>
    <w:tbl>
      <w:tblPr>
        <w:tblW w:w="9776" w:type="dxa"/>
        <w:tblCellMar>
          <w:left w:w="70" w:type="dxa"/>
          <w:right w:w="70" w:type="dxa"/>
        </w:tblCellMar>
        <w:tblLook w:val="04A0" w:firstRow="1" w:lastRow="0" w:firstColumn="1" w:lastColumn="0" w:noHBand="0" w:noVBand="1"/>
      </w:tblPr>
      <w:tblGrid>
        <w:gridCol w:w="460"/>
        <w:gridCol w:w="4497"/>
        <w:gridCol w:w="1559"/>
        <w:gridCol w:w="1701"/>
        <w:gridCol w:w="1559"/>
      </w:tblGrid>
      <w:tr w:rsidR="00B75793" w:rsidRPr="00B75793" w14:paraId="07207692" w14:textId="77777777" w:rsidTr="00BB56CD">
        <w:trPr>
          <w:trHeight w:val="79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7B39A5EE" w14:textId="77777777" w:rsidR="00B75793" w:rsidRPr="00B75793" w:rsidRDefault="00B75793" w:rsidP="00B75793">
            <w:pPr>
              <w:jc w:val="center"/>
              <w:rPr>
                <w:b/>
                <w:bCs/>
              </w:rPr>
            </w:pPr>
            <w:r w:rsidRPr="00B75793">
              <w:rPr>
                <w:b/>
                <w:bCs/>
              </w:rPr>
              <w:t>№</w:t>
            </w:r>
          </w:p>
        </w:tc>
        <w:tc>
          <w:tcPr>
            <w:tcW w:w="4497" w:type="dxa"/>
            <w:tcBorders>
              <w:top w:val="single" w:sz="4" w:space="0" w:color="auto"/>
              <w:left w:val="nil"/>
              <w:bottom w:val="single" w:sz="4" w:space="0" w:color="auto"/>
              <w:right w:val="single" w:sz="4" w:space="0" w:color="auto"/>
            </w:tcBorders>
            <w:shd w:val="clear" w:color="D9D9D9" w:fill="E6E6E6"/>
            <w:vAlign w:val="center"/>
            <w:hideMark/>
          </w:tcPr>
          <w:p w14:paraId="6D9F8D33" w14:textId="77777777" w:rsidR="00B75793" w:rsidRPr="00B75793" w:rsidRDefault="00B75793" w:rsidP="00B75793">
            <w:pPr>
              <w:jc w:val="center"/>
              <w:rPr>
                <w:b/>
                <w:bCs/>
              </w:rPr>
            </w:pPr>
            <w:r w:rsidRPr="00B75793">
              <w:rPr>
                <w:b/>
                <w:bCs/>
              </w:rPr>
              <w:t>1100.01.12 Бюджетна програма "Администриране и осигуряване на дейността на задграничните представителства"                                                                                                                                        (в лева)</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1CF8D38B" w14:textId="77777777" w:rsidR="00B75793" w:rsidRPr="00B75793" w:rsidRDefault="00B75793" w:rsidP="00B75793">
            <w:pPr>
              <w:jc w:val="center"/>
              <w:rPr>
                <w:b/>
                <w:bCs/>
              </w:rPr>
            </w:pPr>
            <w:r w:rsidRPr="00B75793">
              <w:rPr>
                <w:b/>
                <w:bCs/>
              </w:rPr>
              <w:t>Закон</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10D83246" w14:textId="77777777" w:rsidR="00B75793" w:rsidRPr="00B75793" w:rsidRDefault="00B75793" w:rsidP="00B75793">
            <w:pPr>
              <w:jc w:val="center"/>
              <w:rPr>
                <w:b/>
                <w:bCs/>
              </w:rPr>
            </w:pPr>
            <w:r w:rsidRPr="00B75793">
              <w:rPr>
                <w:b/>
                <w:bCs/>
              </w:rPr>
              <w:t>Уточнен план</w:t>
            </w:r>
          </w:p>
        </w:tc>
        <w:tc>
          <w:tcPr>
            <w:tcW w:w="1559" w:type="dxa"/>
            <w:tcBorders>
              <w:top w:val="single" w:sz="4" w:space="0" w:color="auto"/>
              <w:left w:val="nil"/>
              <w:bottom w:val="single" w:sz="4" w:space="0" w:color="auto"/>
              <w:right w:val="single" w:sz="4" w:space="0" w:color="auto"/>
            </w:tcBorders>
            <w:shd w:val="clear" w:color="D9D9D9" w:fill="E6E6E6"/>
            <w:vAlign w:val="center"/>
            <w:hideMark/>
          </w:tcPr>
          <w:p w14:paraId="510D5270" w14:textId="77777777" w:rsidR="00B75793" w:rsidRPr="00B75793" w:rsidRDefault="00B75793" w:rsidP="00B75793">
            <w:pPr>
              <w:jc w:val="center"/>
              <w:rPr>
                <w:b/>
                <w:bCs/>
              </w:rPr>
            </w:pPr>
            <w:r w:rsidRPr="00B75793">
              <w:rPr>
                <w:b/>
                <w:bCs/>
              </w:rPr>
              <w:t>Отчет</w:t>
            </w:r>
          </w:p>
        </w:tc>
      </w:tr>
      <w:tr w:rsidR="00B75793" w:rsidRPr="00B75793" w14:paraId="192AE621" w14:textId="77777777" w:rsidTr="00B75793">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3717764" w14:textId="77777777" w:rsidR="00B75793" w:rsidRPr="00B75793" w:rsidRDefault="00B75793" w:rsidP="00B75793">
            <w:pPr>
              <w:jc w:val="center"/>
              <w:rPr>
                <w:b/>
                <w:bCs/>
              </w:rPr>
            </w:pPr>
            <w:r w:rsidRPr="00B75793">
              <w:rPr>
                <w:b/>
                <w:bCs/>
              </w:rPr>
              <w:t>І.</w:t>
            </w:r>
          </w:p>
        </w:tc>
        <w:tc>
          <w:tcPr>
            <w:tcW w:w="4497" w:type="dxa"/>
            <w:tcBorders>
              <w:top w:val="nil"/>
              <w:left w:val="nil"/>
              <w:bottom w:val="single" w:sz="4" w:space="0" w:color="auto"/>
              <w:right w:val="single" w:sz="4" w:space="0" w:color="auto"/>
            </w:tcBorders>
            <w:shd w:val="clear" w:color="D9D9D9" w:fill="E6E6E6"/>
            <w:noWrap/>
            <w:vAlign w:val="bottom"/>
            <w:hideMark/>
          </w:tcPr>
          <w:p w14:paraId="32FDDB38" w14:textId="77777777" w:rsidR="00B75793" w:rsidRPr="00B75793" w:rsidRDefault="00B75793" w:rsidP="00B75793">
            <w:pPr>
              <w:rPr>
                <w:b/>
                <w:bCs/>
              </w:rPr>
            </w:pPr>
            <w:r w:rsidRPr="00B75793">
              <w:rPr>
                <w:b/>
                <w:bCs/>
              </w:rPr>
              <w:t>Общо ведомствени разходи:</w:t>
            </w:r>
          </w:p>
        </w:tc>
        <w:tc>
          <w:tcPr>
            <w:tcW w:w="1559" w:type="dxa"/>
            <w:tcBorders>
              <w:top w:val="nil"/>
              <w:left w:val="nil"/>
              <w:bottom w:val="single" w:sz="4" w:space="0" w:color="auto"/>
              <w:right w:val="single" w:sz="4" w:space="0" w:color="auto"/>
            </w:tcBorders>
            <w:shd w:val="clear" w:color="000000" w:fill="E6E6E6"/>
            <w:noWrap/>
            <w:vAlign w:val="center"/>
            <w:hideMark/>
          </w:tcPr>
          <w:p w14:paraId="4FCFCD68" w14:textId="77777777" w:rsidR="00B75793" w:rsidRPr="00B75793" w:rsidRDefault="00B75793" w:rsidP="00B75793">
            <w:pPr>
              <w:jc w:val="right"/>
              <w:rPr>
                <w:b/>
                <w:bCs/>
                <w:color w:val="000000"/>
              </w:rPr>
            </w:pPr>
            <w:r w:rsidRPr="00B75793">
              <w:rPr>
                <w:b/>
                <w:bCs/>
                <w:color w:val="000000"/>
              </w:rPr>
              <w:t>105 196 300</w:t>
            </w:r>
          </w:p>
        </w:tc>
        <w:tc>
          <w:tcPr>
            <w:tcW w:w="1701" w:type="dxa"/>
            <w:tcBorders>
              <w:top w:val="nil"/>
              <w:left w:val="nil"/>
              <w:bottom w:val="single" w:sz="4" w:space="0" w:color="auto"/>
              <w:right w:val="single" w:sz="4" w:space="0" w:color="auto"/>
            </w:tcBorders>
            <w:shd w:val="clear" w:color="000000" w:fill="E6E6E6"/>
            <w:noWrap/>
            <w:vAlign w:val="center"/>
            <w:hideMark/>
          </w:tcPr>
          <w:p w14:paraId="7207F55B" w14:textId="77777777" w:rsidR="00B75793" w:rsidRPr="00B75793" w:rsidRDefault="00B75793" w:rsidP="00B75793">
            <w:pPr>
              <w:jc w:val="right"/>
              <w:rPr>
                <w:b/>
                <w:bCs/>
                <w:color w:val="000000"/>
              </w:rPr>
            </w:pPr>
            <w:r w:rsidRPr="00B75793">
              <w:rPr>
                <w:b/>
                <w:bCs/>
                <w:color w:val="000000"/>
              </w:rPr>
              <w:t>130 378 075</w:t>
            </w:r>
          </w:p>
        </w:tc>
        <w:tc>
          <w:tcPr>
            <w:tcW w:w="1559" w:type="dxa"/>
            <w:tcBorders>
              <w:top w:val="nil"/>
              <w:left w:val="nil"/>
              <w:bottom w:val="single" w:sz="4" w:space="0" w:color="auto"/>
              <w:right w:val="single" w:sz="4" w:space="0" w:color="auto"/>
            </w:tcBorders>
            <w:shd w:val="clear" w:color="000000" w:fill="E6E6E6"/>
            <w:noWrap/>
            <w:vAlign w:val="center"/>
            <w:hideMark/>
          </w:tcPr>
          <w:p w14:paraId="365C9773" w14:textId="77777777" w:rsidR="00B75793" w:rsidRPr="00B75793" w:rsidRDefault="00B75793" w:rsidP="00B75793">
            <w:pPr>
              <w:jc w:val="right"/>
              <w:rPr>
                <w:b/>
                <w:bCs/>
                <w:color w:val="000000"/>
              </w:rPr>
            </w:pPr>
            <w:r w:rsidRPr="00B75793">
              <w:rPr>
                <w:b/>
                <w:bCs/>
                <w:color w:val="000000"/>
              </w:rPr>
              <w:t>127 751 963</w:t>
            </w:r>
          </w:p>
        </w:tc>
      </w:tr>
      <w:tr w:rsidR="00B75793" w:rsidRPr="00B75793" w14:paraId="1F41D20E" w14:textId="77777777" w:rsidTr="00BB56CD">
        <w:trPr>
          <w:trHeight w:val="103"/>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CB412E"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1990363D" w14:textId="77777777" w:rsidR="00B75793" w:rsidRPr="00B75793" w:rsidRDefault="00B75793" w:rsidP="00B75793">
            <w:r w:rsidRPr="00B75793">
              <w:t xml:space="preserve">   Персонал</w:t>
            </w:r>
          </w:p>
        </w:tc>
        <w:tc>
          <w:tcPr>
            <w:tcW w:w="1559" w:type="dxa"/>
            <w:tcBorders>
              <w:top w:val="nil"/>
              <w:left w:val="nil"/>
              <w:bottom w:val="single" w:sz="4" w:space="0" w:color="auto"/>
              <w:right w:val="single" w:sz="4" w:space="0" w:color="auto"/>
            </w:tcBorders>
            <w:shd w:val="clear" w:color="auto" w:fill="auto"/>
            <w:noWrap/>
            <w:vAlign w:val="center"/>
            <w:hideMark/>
          </w:tcPr>
          <w:p w14:paraId="4C7D824C" w14:textId="77777777" w:rsidR="00B75793" w:rsidRPr="00B75793" w:rsidRDefault="00B75793" w:rsidP="00B75793">
            <w:pPr>
              <w:jc w:val="right"/>
              <w:rPr>
                <w:color w:val="000000"/>
              </w:rPr>
            </w:pPr>
            <w:r w:rsidRPr="00B75793">
              <w:rPr>
                <w:color w:val="000000"/>
              </w:rPr>
              <w:t>18 850 000</w:t>
            </w:r>
          </w:p>
        </w:tc>
        <w:tc>
          <w:tcPr>
            <w:tcW w:w="1701" w:type="dxa"/>
            <w:tcBorders>
              <w:top w:val="nil"/>
              <w:left w:val="nil"/>
              <w:bottom w:val="single" w:sz="4" w:space="0" w:color="auto"/>
              <w:right w:val="single" w:sz="4" w:space="0" w:color="auto"/>
            </w:tcBorders>
            <w:shd w:val="clear" w:color="auto" w:fill="auto"/>
            <w:noWrap/>
            <w:vAlign w:val="center"/>
            <w:hideMark/>
          </w:tcPr>
          <w:p w14:paraId="05FC8A09" w14:textId="77777777" w:rsidR="00B75793" w:rsidRPr="00B75793" w:rsidRDefault="00B75793" w:rsidP="00B75793">
            <w:pPr>
              <w:jc w:val="right"/>
              <w:rPr>
                <w:color w:val="000000"/>
              </w:rPr>
            </w:pPr>
            <w:r w:rsidRPr="00B75793">
              <w:rPr>
                <w:color w:val="000000"/>
              </w:rPr>
              <w:t>23 643 231</w:t>
            </w:r>
          </w:p>
        </w:tc>
        <w:tc>
          <w:tcPr>
            <w:tcW w:w="1559" w:type="dxa"/>
            <w:tcBorders>
              <w:top w:val="nil"/>
              <w:left w:val="nil"/>
              <w:bottom w:val="single" w:sz="4" w:space="0" w:color="auto"/>
              <w:right w:val="single" w:sz="4" w:space="0" w:color="auto"/>
            </w:tcBorders>
            <w:shd w:val="clear" w:color="auto" w:fill="auto"/>
            <w:noWrap/>
            <w:vAlign w:val="center"/>
            <w:hideMark/>
          </w:tcPr>
          <w:p w14:paraId="44482860" w14:textId="77777777" w:rsidR="00B75793" w:rsidRPr="00B75793" w:rsidRDefault="00B75793" w:rsidP="00B75793">
            <w:pPr>
              <w:jc w:val="right"/>
              <w:rPr>
                <w:color w:val="000000"/>
              </w:rPr>
            </w:pPr>
            <w:r w:rsidRPr="00B75793">
              <w:rPr>
                <w:color w:val="000000"/>
              </w:rPr>
              <w:t>23 151 825</w:t>
            </w:r>
          </w:p>
        </w:tc>
      </w:tr>
      <w:tr w:rsidR="00B75793" w:rsidRPr="00B75793" w14:paraId="21215D65" w14:textId="77777777" w:rsidTr="00BB56CD">
        <w:trPr>
          <w:trHeight w:val="15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B241B22"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7331BC18" w14:textId="77777777" w:rsidR="00B75793" w:rsidRPr="00B75793" w:rsidRDefault="00B75793" w:rsidP="00B75793">
            <w:r w:rsidRPr="00B75793">
              <w:t xml:space="preserve">   Издръжка</w:t>
            </w:r>
          </w:p>
        </w:tc>
        <w:tc>
          <w:tcPr>
            <w:tcW w:w="1559" w:type="dxa"/>
            <w:tcBorders>
              <w:top w:val="nil"/>
              <w:left w:val="nil"/>
              <w:bottom w:val="single" w:sz="4" w:space="0" w:color="auto"/>
              <w:right w:val="single" w:sz="4" w:space="0" w:color="auto"/>
            </w:tcBorders>
            <w:shd w:val="clear" w:color="auto" w:fill="auto"/>
            <w:noWrap/>
            <w:vAlign w:val="center"/>
            <w:hideMark/>
          </w:tcPr>
          <w:p w14:paraId="5609CF44" w14:textId="77777777" w:rsidR="00B75793" w:rsidRPr="00B75793" w:rsidRDefault="00B75793" w:rsidP="00B75793">
            <w:pPr>
              <w:jc w:val="right"/>
              <w:rPr>
                <w:color w:val="000000"/>
              </w:rPr>
            </w:pPr>
            <w:r w:rsidRPr="00B75793">
              <w:rPr>
                <w:color w:val="000000"/>
              </w:rPr>
              <w:t>86 346 300</w:t>
            </w:r>
          </w:p>
        </w:tc>
        <w:tc>
          <w:tcPr>
            <w:tcW w:w="1701" w:type="dxa"/>
            <w:tcBorders>
              <w:top w:val="nil"/>
              <w:left w:val="nil"/>
              <w:bottom w:val="single" w:sz="4" w:space="0" w:color="auto"/>
              <w:right w:val="single" w:sz="4" w:space="0" w:color="auto"/>
            </w:tcBorders>
            <w:shd w:val="clear" w:color="auto" w:fill="auto"/>
            <w:noWrap/>
            <w:vAlign w:val="center"/>
            <w:hideMark/>
          </w:tcPr>
          <w:p w14:paraId="516148EE" w14:textId="77777777" w:rsidR="00B75793" w:rsidRPr="00B75793" w:rsidRDefault="00B75793" w:rsidP="00B75793">
            <w:pPr>
              <w:jc w:val="right"/>
              <w:rPr>
                <w:color w:val="000000"/>
              </w:rPr>
            </w:pPr>
            <w:r w:rsidRPr="00B75793">
              <w:rPr>
                <w:color w:val="000000"/>
              </w:rPr>
              <w:t>102 311 775</w:t>
            </w:r>
          </w:p>
        </w:tc>
        <w:tc>
          <w:tcPr>
            <w:tcW w:w="1559" w:type="dxa"/>
            <w:tcBorders>
              <w:top w:val="nil"/>
              <w:left w:val="nil"/>
              <w:bottom w:val="single" w:sz="4" w:space="0" w:color="auto"/>
              <w:right w:val="single" w:sz="4" w:space="0" w:color="auto"/>
            </w:tcBorders>
            <w:shd w:val="clear" w:color="auto" w:fill="auto"/>
            <w:noWrap/>
            <w:vAlign w:val="center"/>
            <w:hideMark/>
          </w:tcPr>
          <w:p w14:paraId="1C37BB83" w14:textId="77777777" w:rsidR="00B75793" w:rsidRPr="00B75793" w:rsidRDefault="00B75793" w:rsidP="00B75793">
            <w:pPr>
              <w:jc w:val="right"/>
              <w:rPr>
                <w:color w:val="000000"/>
              </w:rPr>
            </w:pPr>
            <w:r w:rsidRPr="00B75793">
              <w:rPr>
                <w:color w:val="000000"/>
              </w:rPr>
              <w:t>100 213 855</w:t>
            </w:r>
          </w:p>
        </w:tc>
      </w:tr>
      <w:tr w:rsidR="00B75793" w:rsidRPr="00B75793" w14:paraId="599B321C"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08A623"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1EDA5A45" w14:textId="77777777" w:rsidR="00B75793" w:rsidRPr="00B75793" w:rsidRDefault="00B75793" w:rsidP="00B75793">
            <w:r w:rsidRPr="00B75793">
              <w:t xml:space="preserve">   Капиталови разходи</w:t>
            </w:r>
          </w:p>
        </w:tc>
        <w:tc>
          <w:tcPr>
            <w:tcW w:w="1559" w:type="dxa"/>
            <w:tcBorders>
              <w:top w:val="nil"/>
              <w:left w:val="nil"/>
              <w:bottom w:val="single" w:sz="4" w:space="0" w:color="auto"/>
              <w:right w:val="single" w:sz="4" w:space="0" w:color="auto"/>
            </w:tcBorders>
            <w:shd w:val="clear" w:color="auto" w:fill="auto"/>
            <w:noWrap/>
            <w:vAlign w:val="center"/>
            <w:hideMark/>
          </w:tcPr>
          <w:p w14:paraId="39C5BC78" w14:textId="77777777" w:rsidR="00B75793" w:rsidRPr="00B75793" w:rsidRDefault="00B75793" w:rsidP="00B75793">
            <w:pPr>
              <w:jc w:val="right"/>
              <w:rPr>
                <w:color w:val="000000"/>
              </w:rPr>
            </w:pPr>
            <w:r w:rsidRPr="00B75793">
              <w:rPr>
                <w:color w:val="000000"/>
              </w:rPr>
              <w:t>0</w:t>
            </w:r>
          </w:p>
        </w:tc>
        <w:tc>
          <w:tcPr>
            <w:tcW w:w="1701" w:type="dxa"/>
            <w:tcBorders>
              <w:top w:val="nil"/>
              <w:left w:val="nil"/>
              <w:bottom w:val="single" w:sz="4" w:space="0" w:color="auto"/>
              <w:right w:val="single" w:sz="4" w:space="0" w:color="auto"/>
            </w:tcBorders>
            <w:shd w:val="clear" w:color="auto" w:fill="auto"/>
            <w:noWrap/>
            <w:vAlign w:val="center"/>
            <w:hideMark/>
          </w:tcPr>
          <w:p w14:paraId="71DC124B" w14:textId="77777777" w:rsidR="00B75793" w:rsidRPr="00B75793" w:rsidRDefault="00B75793" w:rsidP="00B75793">
            <w:pPr>
              <w:jc w:val="right"/>
              <w:rPr>
                <w:color w:val="000000"/>
              </w:rPr>
            </w:pPr>
            <w:r w:rsidRPr="00B75793">
              <w:rPr>
                <w:color w:val="000000"/>
              </w:rPr>
              <w:t>4 423 069</w:t>
            </w:r>
          </w:p>
        </w:tc>
        <w:tc>
          <w:tcPr>
            <w:tcW w:w="1559" w:type="dxa"/>
            <w:tcBorders>
              <w:top w:val="nil"/>
              <w:left w:val="nil"/>
              <w:bottom w:val="single" w:sz="4" w:space="0" w:color="auto"/>
              <w:right w:val="single" w:sz="4" w:space="0" w:color="auto"/>
            </w:tcBorders>
            <w:shd w:val="clear" w:color="auto" w:fill="auto"/>
            <w:noWrap/>
            <w:vAlign w:val="center"/>
            <w:hideMark/>
          </w:tcPr>
          <w:p w14:paraId="22B6CB1F" w14:textId="77777777" w:rsidR="00B75793" w:rsidRPr="00B75793" w:rsidRDefault="00B75793" w:rsidP="00B75793">
            <w:pPr>
              <w:jc w:val="right"/>
              <w:rPr>
                <w:color w:val="000000"/>
              </w:rPr>
            </w:pPr>
            <w:r w:rsidRPr="00B75793">
              <w:rPr>
                <w:color w:val="000000"/>
              </w:rPr>
              <w:t>4 386 283</w:t>
            </w:r>
          </w:p>
        </w:tc>
      </w:tr>
      <w:tr w:rsidR="00B75793" w:rsidRPr="00B75793" w14:paraId="1CFB2013" w14:textId="77777777" w:rsidTr="00BB56CD">
        <w:trPr>
          <w:trHeight w:val="10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1DE51CF" w14:textId="77777777" w:rsidR="00B75793" w:rsidRPr="00B75793" w:rsidRDefault="00B75793" w:rsidP="00B75793">
            <w:pPr>
              <w:jc w:val="center"/>
              <w:rPr>
                <w:b/>
                <w:bCs/>
              </w:rPr>
            </w:pPr>
            <w:r w:rsidRPr="00B75793">
              <w:rPr>
                <w:b/>
                <w:bCs/>
              </w:rPr>
              <w:t>1</w:t>
            </w:r>
          </w:p>
        </w:tc>
        <w:tc>
          <w:tcPr>
            <w:tcW w:w="4497" w:type="dxa"/>
            <w:tcBorders>
              <w:top w:val="nil"/>
              <w:left w:val="nil"/>
              <w:bottom w:val="single" w:sz="4" w:space="0" w:color="auto"/>
              <w:right w:val="single" w:sz="4" w:space="0" w:color="auto"/>
            </w:tcBorders>
            <w:shd w:val="clear" w:color="D9D9D9" w:fill="E6E6E6"/>
            <w:noWrap/>
            <w:vAlign w:val="bottom"/>
            <w:hideMark/>
          </w:tcPr>
          <w:p w14:paraId="38F552C8" w14:textId="77777777" w:rsidR="00B75793" w:rsidRPr="00B75793" w:rsidRDefault="00B75793" w:rsidP="00B75793">
            <w:pPr>
              <w:ind w:firstLineChars="200" w:firstLine="400"/>
              <w:rPr>
                <w:b/>
                <w:bCs/>
              </w:rPr>
            </w:pPr>
            <w:r w:rsidRPr="00B75793">
              <w:rPr>
                <w:b/>
                <w:bCs/>
              </w:rPr>
              <w:t>Ведомствени разходи по бюджета на ПРБ:</w:t>
            </w:r>
          </w:p>
        </w:tc>
        <w:tc>
          <w:tcPr>
            <w:tcW w:w="1559" w:type="dxa"/>
            <w:tcBorders>
              <w:top w:val="nil"/>
              <w:left w:val="nil"/>
              <w:bottom w:val="single" w:sz="4" w:space="0" w:color="auto"/>
              <w:right w:val="single" w:sz="4" w:space="0" w:color="auto"/>
            </w:tcBorders>
            <w:shd w:val="clear" w:color="000000" w:fill="E6E6E6"/>
            <w:noWrap/>
            <w:vAlign w:val="center"/>
            <w:hideMark/>
          </w:tcPr>
          <w:p w14:paraId="3675A1AB" w14:textId="77777777" w:rsidR="00B75793" w:rsidRPr="00B75793" w:rsidRDefault="00B75793" w:rsidP="00B75793">
            <w:pPr>
              <w:jc w:val="right"/>
              <w:rPr>
                <w:b/>
                <w:bCs/>
                <w:color w:val="000000"/>
              </w:rPr>
            </w:pPr>
            <w:r w:rsidRPr="00B75793">
              <w:rPr>
                <w:b/>
                <w:bCs/>
                <w:color w:val="000000"/>
              </w:rPr>
              <w:t>105 196 300</w:t>
            </w:r>
          </w:p>
        </w:tc>
        <w:tc>
          <w:tcPr>
            <w:tcW w:w="1701" w:type="dxa"/>
            <w:tcBorders>
              <w:top w:val="nil"/>
              <w:left w:val="nil"/>
              <w:bottom w:val="single" w:sz="4" w:space="0" w:color="auto"/>
              <w:right w:val="single" w:sz="4" w:space="0" w:color="auto"/>
            </w:tcBorders>
            <w:shd w:val="clear" w:color="000000" w:fill="E6E6E6"/>
            <w:noWrap/>
            <w:vAlign w:val="center"/>
            <w:hideMark/>
          </w:tcPr>
          <w:p w14:paraId="59C7DCE2" w14:textId="77777777" w:rsidR="00B75793" w:rsidRPr="00B75793" w:rsidRDefault="00B75793" w:rsidP="00B75793">
            <w:pPr>
              <w:jc w:val="right"/>
              <w:rPr>
                <w:b/>
                <w:bCs/>
                <w:color w:val="000000"/>
              </w:rPr>
            </w:pPr>
            <w:r w:rsidRPr="00B75793">
              <w:rPr>
                <w:b/>
                <w:bCs/>
                <w:color w:val="000000"/>
              </w:rPr>
              <w:t>130 378 075</w:t>
            </w:r>
          </w:p>
        </w:tc>
        <w:tc>
          <w:tcPr>
            <w:tcW w:w="1559" w:type="dxa"/>
            <w:tcBorders>
              <w:top w:val="nil"/>
              <w:left w:val="nil"/>
              <w:bottom w:val="single" w:sz="4" w:space="0" w:color="auto"/>
              <w:right w:val="single" w:sz="4" w:space="0" w:color="auto"/>
            </w:tcBorders>
            <w:shd w:val="clear" w:color="000000" w:fill="E6E6E6"/>
            <w:noWrap/>
            <w:vAlign w:val="center"/>
            <w:hideMark/>
          </w:tcPr>
          <w:p w14:paraId="6371BA0B" w14:textId="77777777" w:rsidR="00B75793" w:rsidRPr="00B75793" w:rsidRDefault="00B75793" w:rsidP="00B75793">
            <w:pPr>
              <w:jc w:val="right"/>
              <w:rPr>
                <w:b/>
                <w:bCs/>
                <w:color w:val="000000"/>
              </w:rPr>
            </w:pPr>
            <w:r w:rsidRPr="00B75793">
              <w:rPr>
                <w:b/>
                <w:bCs/>
                <w:color w:val="000000"/>
              </w:rPr>
              <w:t>127 751 963</w:t>
            </w:r>
          </w:p>
        </w:tc>
      </w:tr>
      <w:tr w:rsidR="00B75793" w:rsidRPr="00B75793" w14:paraId="246A437E"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0A37D7"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480D2320" w14:textId="77777777" w:rsidR="00B75793" w:rsidRPr="00B75793" w:rsidRDefault="00B75793" w:rsidP="00B75793">
            <w:pPr>
              <w:ind w:firstLineChars="200" w:firstLine="400"/>
            </w:pPr>
            <w:r w:rsidRPr="00B75793">
              <w:t xml:space="preserve">   Персонал</w:t>
            </w:r>
          </w:p>
        </w:tc>
        <w:tc>
          <w:tcPr>
            <w:tcW w:w="1559" w:type="dxa"/>
            <w:tcBorders>
              <w:top w:val="nil"/>
              <w:left w:val="nil"/>
              <w:bottom w:val="single" w:sz="4" w:space="0" w:color="auto"/>
              <w:right w:val="single" w:sz="4" w:space="0" w:color="auto"/>
            </w:tcBorders>
            <w:shd w:val="clear" w:color="auto" w:fill="auto"/>
            <w:noWrap/>
            <w:vAlign w:val="bottom"/>
            <w:hideMark/>
          </w:tcPr>
          <w:p w14:paraId="3B094B4E" w14:textId="77777777" w:rsidR="00B75793" w:rsidRPr="00B75793" w:rsidRDefault="00B75793" w:rsidP="00B75793">
            <w:pPr>
              <w:jc w:val="right"/>
            </w:pPr>
            <w:r w:rsidRPr="00B75793">
              <w:t>18 850 000</w:t>
            </w:r>
          </w:p>
        </w:tc>
        <w:tc>
          <w:tcPr>
            <w:tcW w:w="1701" w:type="dxa"/>
            <w:tcBorders>
              <w:top w:val="nil"/>
              <w:left w:val="nil"/>
              <w:bottom w:val="single" w:sz="4" w:space="0" w:color="auto"/>
              <w:right w:val="single" w:sz="4" w:space="0" w:color="auto"/>
            </w:tcBorders>
            <w:shd w:val="clear" w:color="auto" w:fill="auto"/>
            <w:noWrap/>
            <w:vAlign w:val="bottom"/>
            <w:hideMark/>
          </w:tcPr>
          <w:p w14:paraId="6E9AD084" w14:textId="77777777" w:rsidR="00B75793" w:rsidRPr="00B75793" w:rsidRDefault="00B75793" w:rsidP="00B75793">
            <w:pPr>
              <w:jc w:val="right"/>
            </w:pPr>
            <w:r w:rsidRPr="00B75793">
              <w:t>23 643 231</w:t>
            </w:r>
          </w:p>
        </w:tc>
        <w:tc>
          <w:tcPr>
            <w:tcW w:w="1559" w:type="dxa"/>
            <w:tcBorders>
              <w:top w:val="nil"/>
              <w:left w:val="nil"/>
              <w:bottom w:val="single" w:sz="4" w:space="0" w:color="auto"/>
              <w:right w:val="single" w:sz="4" w:space="0" w:color="auto"/>
            </w:tcBorders>
            <w:shd w:val="clear" w:color="auto" w:fill="auto"/>
            <w:noWrap/>
            <w:vAlign w:val="bottom"/>
            <w:hideMark/>
          </w:tcPr>
          <w:p w14:paraId="443E4858" w14:textId="77777777" w:rsidR="00B75793" w:rsidRPr="00B75793" w:rsidRDefault="00B75793" w:rsidP="00B75793">
            <w:pPr>
              <w:jc w:val="right"/>
            </w:pPr>
            <w:r w:rsidRPr="00B75793">
              <w:t>23 151 825</w:t>
            </w:r>
          </w:p>
        </w:tc>
      </w:tr>
      <w:tr w:rsidR="00B75793" w:rsidRPr="00B75793" w14:paraId="4E5639E9"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BAC055A"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31561999" w14:textId="77777777" w:rsidR="00B75793" w:rsidRPr="00B75793" w:rsidRDefault="00B75793" w:rsidP="00B75793">
            <w:pPr>
              <w:ind w:firstLineChars="200" w:firstLine="400"/>
            </w:pPr>
            <w:r w:rsidRPr="00B75793">
              <w:t xml:space="preserve">   Издръжка</w:t>
            </w:r>
          </w:p>
        </w:tc>
        <w:tc>
          <w:tcPr>
            <w:tcW w:w="1559" w:type="dxa"/>
            <w:tcBorders>
              <w:top w:val="nil"/>
              <w:left w:val="nil"/>
              <w:bottom w:val="single" w:sz="4" w:space="0" w:color="auto"/>
              <w:right w:val="single" w:sz="4" w:space="0" w:color="auto"/>
            </w:tcBorders>
            <w:shd w:val="clear" w:color="auto" w:fill="auto"/>
            <w:noWrap/>
            <w:vAlign w:val="bottom"/>
            <w:hideMark/>
          </w:tcPr>
          <w:p w14:paraId="4F20DC7F" w14:textId="77777777" w:rsidR="00B75793" w:rsidRPr="00B75793" w:rsidRDefault="00B75793" w:rsidP="00B75793">
            <w:pPr>
              <w:jc w:val="right"/>
            </w:pPr>
            <w:r w:rsidRPr="00B75793">
              <w:t>86 346 300</w:t>
            </w:r>
          </w:p>
        </w:tc>
        <w:tc>
          <w:tcPr>
            <w:tcW w:w="1701" w:type="dxa"/>
            <w:tcBorders>
              <w:top w:val="nil"/>
              <w:left w:val="nil"/>
              <w:bottom w:val="single" w:sz="4" w:space="0" w:color="auto"/>
              <w:right w:val="single" w:sz="4" w:space="0" w:color="auto"/>
            </w:tcBorders>
            <w:shd w:val="clear" w:color="auto" w:fill="auto"/>
            <w:noWrap/>
            <w:vAlign w:val="bottom"/>
            <w:hideMark/>
          </w:tcPr>
          <w:p w14:paraId="3AB7CCC7" w14:textId="77777777" w:rsidR="00B75793" w:rsidRPr="00B75793" w:rsidRDefault="00B75793" w:rsidP="00B75793">
            <w:pPr>
              <w:jc w:val="right"/>
            </w:pPr>
            <w:r w:rsidRPr="00B75793">
              <w:t>102 311 775</w:t>
            </w:r>
          </w:p>
        </w:tc>
        <w:tc>
          <w:tcPr>
            <w:tcW w:w="1559" w:type="dxa"/>
            <w:tcBorders>
              <w:top w:val="nil"/>
              <w:left w:val="nil"/>
              <w:bottom w:val="single" w:sz="4" w:space="0" w:color="auto"/>
              <w:right w:val="single" w:sz="4" w:space="0" w:color="auto"/>
            </w:tcBorders>
            <w:shd w:val="clear" w:color="auto" w:fill="auto"/>
            <w:noWrap/>
            <w:vAlign w:val="bottom"/>
            <w:hideMark/>
          </w:tcPr>
          <w:p w14:paraId="3837C390" w14:textId="77777777" w:rsidR="00B75793" w:rsidRPr="00B75793" w:rsidRDefault="00B75793" w:rsidP="00B75793">
            <w:pPr>
              <w:jc w:val="right"/>
            </w:pPr>
            <w:r w:rsidRPr="00B75793">
              <w:t>100 213 855</w:t>
            </w:r>
          </w:p>
        </w:tc>
      </w:tr>
      <w:tr w:rsidR="00B75793" w:rsidRPr="00B75793" w14:paraId="4D89E1E3"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F88E3D"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467597E5" w14:textId="77777777" w:rsidR="00B75793" w:rsidRPr="00B75793" w:rsidRDefault="00B75793" w:rsidP="00B75793">
            <w:pPr>
              <w:ind w:firstLineChars="200" w:firstLine="400"/>
            </w:pPr>
            <w:r w:rsidRPr="00B75793">
              <w:t xml:space="preserve">   Капиталови разходи</w:t>
            </w:r>
          </w:p>
        </w:tc>
        <w:tc>
          <w:tcPr>
            <w:tcW w:w="1559" w:type="dxa"/>
            <w:tcBorders>
              <w:top w:val="nil"/>
              <w:left w:val="nil"/>
              <w:bottom w:val="single" w:sz="4" w:space="0" w:color="auto"/>
              <w:right w:val="single" w:sz="4" w:space="0" w:color="auto"/>
            </w:tcBorders>
            <w:shd w:val="clear" w:color="auto" w:fill="auto"/>
            <w:noWrap/>
            <w:vAlign w:val="bottom"/>
            <w:hideMark/>
          </w:tcPr>
          <w:p w14:paraId="28510EF3" w14:textId="77777777" w:rsidR="00B75793" w:rsidRPr="00B75793" w:rsidRDefault="00B75793" w:rsidP="00B75793">
            <w:pPr>
              <w:jc w:val="right"/>
            </w:pPr>
            <w:r w:rsidRPr="00B75793">
              <w:t>0</w:t>
            </w:r>
          </w:p>
        </w:tc>
        <w:tc>
          <w:tcPr>
            <w:tcW w:w="1701" w:type="dxa"/>
            <w:tcBorders>
              <w:top w:val="nil"/>
              <w:left w:val="nil"/>
              <w:bottom w:val="single" w:sz="4" w:space="0" w:color="auto"/>
              <w:right w:val="single" w:sz="4" w:space="0" w:color="auto"/>
            </w:tcBorders>
            <w:shd w:val="clear" w:color="auto" w:fill="auto"/>
            <w:noWrap/>
            <w:vAlign w:val="bottom"/>
            <w:hideMark/>
          </w:tcPr>
          <w:p w14:paraId="48B74330" w14:textId="77777777" w:rsidR="00B75793" w:rsidRPr="00B75793" w:rsidRDefault="00B75793" w:rsidP="00B75793">
            <w:pPr>
              <w:jc w:val="right"/>
            </w:pPr>
            <w:r w:rsidRPr="00B75793">
              <w:t>4 423 069</w:t>
            </w:r>
          </w:p>
        </w:tc>
        <w:tc>
          <w:tcPr>
            <w:tcW w:w="1559" w:type="dxa"/>
            <w:tcBorders>
              <w:top w:val="nil"/>
              <w:left w:val="nil"/>
              <w:bottom w:val="single" w:sz="4" w:space="0" w:color="auto"/>
              <w:right w:val="single" w:sz="4" w:space="0" w:color="auto"/>
            </w:tcBorders>
            <w:shd w:val="clear" w:color="auto" w:fill="auto"/>
            <w:noWrap/>
            <w:vAlign w:val="bottom"/>
            <w:hideMark/>
          </w:tcPr>
          <w:p w14:paraId="39996A25" w14:textId="77777777" w:rsidR="00B75793" w:rsidRPr="00B75793" w:rsidRDefault="00B75793" w:rsidP="00B75793">
            <w:pPr>
              <w:jc w:val="right"/>
            </w:pPr>
            <w:r w:rsidRPr="00B75793">
              <w:t>4 386 283</w:t>
            </w:r>
          </w:p>
        </w:tc>
      </w:tr>
      <w:tr w:rsidR="00B75793" w:rsidRPr="00B75793" w14:paraId="34C71328" w14:textId="77777777" w:rsidTr="00BB56CD">
        <w:trPr>
          <w:trHeight w:val="26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DAB9024" w14:textId="77777777" w:rsidR="00B75793" w:rsidRPr="00B75793" w:rsidRDefault="00B75793" w:rsidP="00B75793">
            <w:pPr>
              <w:jc w:val="center"/>
              <w:rPr>
                <w:b/>
                <w:bCs/>
              </w:rPr>
            </w:pPr>
            <w:r w:rsidRPr="00B75793">
              <w:rPr>
                <w:b/>
                <w:bCs/>
              </w:rPr>
              <w:t>2</w:t>
            </w:r>
          </w:p>
        </w:tc>
        <w:tc>
          <w:tcPr>
            <w:tcW w:w="4497" w:type="dxa"/>
            <w:tcBorders>
              <w:top w:val="nil"/>
              <w:left w:val="nil"/>
              <w:bottom w:val="single" w:sz="4" w:space="0" w:color="auto"/>
              <w:right w:val="single" w:sz="4" w:space="0" w:color="auto"/>
            </w:tcBorders>
            <w:shd w:val="clear" w:color="D9D9D9" w:fill="E6E6E6"/>
            <w:vAlign w:val="bottom"/>
            <w:hideMark/>
          </w:tcPr>
          <w:p w14:paraId="79C58446" w14:textId="77777777" w:rsidR="00B75793" w:rsidRPr="00B75793" w:rsidRDefault="00B75793" w:rsidP="00B75793">
            <w:pPr>
              <w:ind w:firstLineChars="200" w:firstLine="400"/>
              <w:rPr>
                <w:b/>
                <w:bCs/>
              </w:rPr>
            </w:pPr>
            <w:r w:rsidRPr="00B75793">
              <w:rPr>
                <w:b/>
                <w:bCs/>
              </w:rPr>
              <w:t xml:space="preserve">Ведомствени разходи по други бюджети и сметки за средства от ЕС </w:t>
            </w:r>
          </w:p>
        </w:tc>
        <w:tc>
          <w:tcPr>
            <w:tcW w:w="1559" w:type="dxa"/>
            <w:tcBorders>
              <w:top w:val="nil"/>
              <w:left w:val="nil"/>
              <w:bottom w:val="single" w:sz="4" w:space="0" w:color="auto"/>
              <w:right w:val="single" w:sz="4" w:space="0" w:color="auto"/>
            </w:tcBorders>
            <w:shd w:val="clear" w:color="000000" w:fill="E6E6E6"/>
            <w:noWrap/>
            <w:vAlign w:val="center"/>
            <w:hideMark/>
          </w:tcPr>
          <w:p w14:paraId="29707169" w14:textId="77777777" w:rsidR="00B75793" w:rsidRPr="00B75793" w:rsidRDefault="00B75793" w:rsidP="00B75793">
            <w:pPr>
              <w:jc w:val="right"/>
              <w:rPr>
                <w:b/>
                <w:bCs/>
                <w:color w:val="000000"/>
              </w:rPr>
            </w:pPr>
            <w:r w:rsidRPr="00B75793">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59BB85E9"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0A0D2167" w14:textId="77777777" w:rsidR="00B75793" w:rsidRPr="00B75793" w:rsidRDefault="00B75793" w:rsidP="00B75793">
            <w:pPr>
              <w:jc w:val="right"/>
              <w:rPr>
                <w:b/>
                <w:bCs/>
                <w:color w:val="000000"/>
              </w:rPr>
            </w:pPr>
            <w:r w:rsidRPr="00B75793">
              <w:rPr>
                <w:b/>
                <w:bCs/>
                <w:color w:val="000000"/>
              </w:rPr>
              <w:t>0</w:t>
            </w:r>
          </w:p>
        </w:tc>
      </w:tr>
      <w:tr w:rsidR="00B75793" w:rsidRPr="00B75793" w14:paraId="6F609B59" w14:textId="77777777" w:rsidTr="001A7FC4">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36BBD9"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52D15743" w14:textId="77777777" w:rsidR="00B75793" w:rsidRPr="00B75793" w:rsidRDefault="00B75793" w:rsidP="00B75793">
            <w:pPr>
              <w:ind w:firstLineChars="200" w:firstLine="400"/>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440D809A" w14:textId="77777777" w:rsidR="00B75793" w:rsidRPr="00B75793" w:rsidRDefault="00B75793" w:rsidP="00B75793">
            <w:pPr>
              <w:jc w:val="right"/>
            </w:pPr>
            <w:r w:rsidRPr="00B75793">
              <w:t> </w:t>
            </w:r>
          </w:p>
        </w:tc>
        <w:tc>
          <w:tcPr>
            <w:tcW w:w="1701" w:type="dxa"/>
            <w:tcBorders>
              <w:top w:val="nil"/>
              <w:left w:val="nil"/>
              <w:bottom w:val="single" w:sz="4" w:space="0" w:color="auto"/>
              <w:right w:val="single" w:sz="4" w:space="0" w:color="auto"/>
            </w:tcBorders>
            <w:shd w:val="clear" w:color="auto" w:fill="auto"/>
            <w:noWrap/>
            <w:vAlign w:val="bottom"/>
            <w:hideMark/>
          </w:tcPr>
          <w:p w14:paraId="550B76ED"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33DE39EA" w14:textId="77777777" w:rsidR="00B75793" w:rsidRPr="00B75793" w:rsidRDefault="00B75793" w:rsidP="00B75793">
            <w:pPr>
              <w:jc w:val="right"/>
            </w:pPr>
            <w:r w:rsidRPr="00B75793">
              <w:t> </w:t>
            </w:r>
          </w:p>
        </w:tc>
      </w:tr>
      <w:tr w:rsidR="00B75793" w:rsidRPr="00B75793" w14:paraId="3A4499E9" w14:textId="77777777" w:rsidTr="00BB56CD">
        <w:trPr>
          <w:trHeight w:val="13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834A143" w14:textId="77777777" w:rsidR="00B75793" w:rsidRPr="00B75793" w:rsidRDefault="00B75793" w:rsidP="00B75793">
            <w:pPr>
              <w:jc w:val="center"/>
              <w:rPr>
                <w:b/>
                <w:bCs/>
              </w:rPr>
            </w:pPr>
            <w:r w:rsidRPr="00B75793">
              <w:rPr>
                <w:b/>
                <w:bCs/>
              </w:rPr>
              <w:t>ІІ.</w:t>
            </w:r>
          </w:p>
        </w:tc>
        <w:tc>
          <w:tcPr>
            <w:tcW w:w="4497" w:type="dxa"/>
            <w:tcBorders>
              <w:top w:val="nil"/>
              <w:left w:val="nil"/>
              <w:bottom w:val="single" w:sz="4" w:space="0" w:color="auto"/>
              <w:right w:val="single" w:sz="4" w:space="0" w:color="auto"/>
            </w:tcBorders>
            <w:shd w:val="clear" w:color="D9D9D9" w:fill="E6E6E6"/>
            <w:noWrap/>
            <w:vAlign w:val="bottom"/>
            <w:hideMark/>
          </w:tcPr>
          <w:p w14:paraId="461B71F6" w14:textId="77777777" w:rsidR="00B75793" w:rsidRPr="00B75793" w:rsidRDefault="00B75793" w:rsidP="00B75793">
            <w:pPr>
              <w:rPr>
                <w:b/>
                <w:bCs/>
              </w:rPr>
            </w:pPr>
            <w:r w:rsidRPr="00B75793">
              <w:rPr>
                <w:b/>
                <w:bCs/>
              </w:rPr>
              <w:t xml:space="preserve">Администрирани разходни параграфи по бюджета </w:t>
            </w:r>
          </w:p>
        </w:tc>
        <w:tc>
          <w:tcPr>
            <w:tcW w:w="1559" w:type="dxa"/>
            <w:tcBorders>
              <w:top w:val="nil"/>
              <w:left w:val="nil"/>
              <w:bottom w:val="single" w:sz="4" w:space="0" w:color="auto"/>
              <w:right w:val="single" w:sz="4" w:space="0" w:color="auto"/>
            </w:tcBorders>
            <w:shd w:val="clear" w:color="000000" w:fill="E6E6E6"/>
            <w:noWrap/>
            <w:vAlign w:val="center"/>
            <w:hideMark/>
          </w:tcPr>
          <w:p w14:paraId="25EFD66A" w14:textId="77777777" w:rsidR="00B75793" w:rsidRPr="00B75793" w:rsidRDefault="00B75793" w:rsidP="00B75793">
            <w:pPr>
              <w:jc w:val="right"/>
              <w:rPr>
                <w:b/>
                <w:bCs/>
                <w:color w:val="000000"/>
              </w:rPr>
            </w:pPr>
            <w:r w:rsidRPr="00B75793">
              <w:rPr>
                <w:b/>
                <w:bCs/>
                <w:color w:val="000000"/>
              </w:rPr>
              <w:t>500 000</w:t>
            </w:r>
          </w:p>
        </w:tc>
        <w:tc>
          <w:tcPr>
            <w:tcW w:w="1701" w:type="dxa"/>
            <w:tcBorders>
              <w:top w:val="nil"/>
              <w:left w:val="nil"/>
              <w:bottom w:val="single" w:sz="4" w:space="0" w:color="auto"/>
              <w:right w:val="single" w:sz="4" w:space="0" w:color="auto"/>
            </w:tcBorders>
            <w:shd w:val="clear" w:color="000000" w:fill="E6E6E6"/>
            <w:noWrap/>
            <w:vAlign w:val="center"/>
            <w:hideMark/>
          </w:tcPr>
          <w:p w14:paraId="7D01777F" w14:textId="77777777" w:rsidR="00B75793" w:rsidRPr="00B75793" w:rsidRDefault="00B75793" w:rsidP="00B75793">
            <w:pPr>
              <w:jc w:val="right"/>
              <w:rPr>
                <w:b/>
                <w:bCs/>
                <w:color w:val="000000"/>
              </w:rPr>
            </w:pPr>
            <w:r w:rsidRPr="00B75793">
              <w:rPr>
                <w:b/>
                <w:bCs/>
                <w:color w:val="000000"/>
              </w:rPr>
              <w:t>1 074 805</w:t>
            </w:r>
          </w:p>
        </w:tc>
        <w:tc>
          <w:tcPr>
            <w:tcW w:w="1559" w:type="dxa"/>
            <w:tcBorders>
              <w:top w:val="nil"/>
              <w:left w:val="nil"/>
              <w:bottom w:val="single" w:sz="4" w:space="0" w:color="auto"/>
              <w:right w:val="single" w:sz="4" w:space="0" w:color="auto"/>
            </w:tcBorders>
            <w:shd w:val="clear" w:color="000000" w:fill="E6E6E6"/>
            <w:noWrap/>
            <w:vAlign w:val="center"/>
            <w:hideMark/>
          </w:tcPr>
          <w:p w14:paraId="3C523EEB" w14:textId="77777777" w:rsidR="00B75793" w:rsidRPr="00B75793" w:rsidRDefault="00B75793" w:rsidP="00B75793">
            <w:pPr>
              <w:jc w:val="right"/>
              <w:rPr>
                <w:b/>
                <w:bCs/>
                <w:color w:val="000000"/>
              </w:rPr>
            </w:pPr>
            <w:r w:rsidRPr="00B75793">
              <w:rPr>
                <w:b/>
                <w:bCs/>
                <w:color w:val="000000"/>
              </w:rPr>
              <w:t>1 074 805</w:t>
            </w:r>
          </w:p>
        </w:tc>
      </w:tr>
      <w:tr w:rsidR="00B75793" w:rsidRPr="00B75793" w14:paraId="00A70249" w14:textId="77777777" w:rsidTr="001A7FC4">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4D13FA1"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auto" w:fill="auto"/>
            <w:noWrap/>
            <w:vAlign w:val="bottom"/>
            <w:hideMark/>
          </w:tcPr>
          <w:p w14:paraId="1A830857" w14:textId="77777777" w:rsidR="00B75793" w:rsidRPr="00B75793" w:rsidRDefault="00B75793" w:rsidP="00B75793">
            <w:r w:rsidRPr="00B75793">
              <w:t xml:space="preserve"> в т.ч.</w:t>
            </w:r>
          </w:p>
        </w:tc>
        <w:tc>
          <w:tcPr>
            <w:tcW w:w="1559" w:type="dxa"/>
            <w:tcBorders>
              <w:top w:val="nil"/>
              <w:left w:val="nil"/>
              <w:bottom w:val="single" w:sz="4" w:space="0" w:color="auto"/>
              <w:right w:val="single" w:sz="4" w:space="0" w:color="auto"/>
            </w:tcBorders>
            <w:shd w:val="clear" w:color="auto" w:fill="auto"/>
            <w:noWrap/>
            <w:vAlign w:val="center"/>
            <w:hideMark/>
          </w:tcPr>
          <w:p w14:paraId="2FE3A708" w14:textId="77777777" w:rsidR="00B75793" w:rsidRPr="00B75793" w:rsidRDefault="00B75793" w:rsidP="00B75793">
            <w:pPr>
              <w:jc w:val="right"/>
              <w:rPr>
                <w:b/>
                <w:bCs/>
                <w:color w:val="000000"/>
              </w:rPr>
            </w:pPr>
            <w:r w:rsidRPr="00B75793">
              <w:rPr>
                <w:b/>
                <w:bCs/>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14:paraId="4B8BA4F0" w14:textId="77777777" w:rsidR="00B75793" w:rsidRPr="00B75793" w:rsidRDefault="00B75793" w:rsidP="00B75793">
            <w:pPr>
              <w:jc w:val="right"/>
              <w:rPr>
                <w:b/>
                <w:bCs/>
                <w:color w:val="000000"/>
              </w:rPr>
            </w:pPr>
            <w:r w:rsidRPr="00B75793">
              <w:rPr>
                <w:b/>
                <w:bCs/>
                <w:color w:val="00000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7436C85" w14:textId="77777777" w:rsidR="00B75793" w:rsidRPr="00B75793" w:rsidRDefault="00B75793" w:rsidP="00B75793">
            <w:pPr>
              <w:jc w:val="right"/>
              <w:rPr>
                <w:b/>
                <w:bCs/>
                <w:color w:val="000000"/>
              </w:rPr>
            </w:pPr>
            <w:r w:rsidRPr="00B75793">
              <w:rPr>
                <w:b/>
                <w:bCs/>
                <w:color w:val="000000"/>
              </w:rPr>
              <w:t> </w:t>
            </w:r>
          </w:p>
        </w:tc>
      </w:tr>
      <w:tr w:rsidR="00B75793" w:rsidRPr="00B75793" w14:paraId="64A9785C" w14:textId="77777777" w:rsidTr="001A7FC4">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0F6770"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auto" w:fill="auto"/>
            <w:vAlign w:val="center"/>
            <w:hideMark/>
          </w:tcPr>
          <w:p w14:paraId="44000104" w14:textId="77777777" w:rsidR="00B75793" w:rsidRPr="00B75793" w:rsidRDefault="00B75793" w:rsidP="00B75793">
            <w:pPr>
              <w:rPr>
                <w:color w:val="000000"/>
              </w:rPr>
            </w:pPr>
            <w:r w:rsidRPr="00B75793">
              <w:rPr>
                <w:color w:val="000000"/>
              </w:rPr>
              <w:t xml:space="preserve">   Оказване на съдействие на изпаднали в беда български граждани в чужбина</w:t>
            </w:r>
          </w:p>
        </w:tc>
        <w:tc>
          <w:tcPr>
            <w:tcW w:w="1559" w:type="dxa"/>
            <w:tcBorders>
              <w:top w:val="nil"/>
              <w:left w:val="nil"/>
              <w:bottom w:val="single" w:sz="4" w:space="0" w:color="auto"/>
              <w:right w:val="single" w:sz="4" w:space="0" w:color="auto"/>
            </w:tcBorders>
            <w:shd w:val="clear" w:color="auto" w:fill="auto"/>
            <w:vAlign w:val="center"/>
            <w:hideMark/>
          </w:tcPr>
          <w:p w14:paraId="4F33C6D0" w14:textId="77777777" w:rsidR="00B75793" w:rsidRPr="00B75793" w:rsidRDefault="00B75793" w:rsidP="00B75793">
            <w:pPr>
              <w:jc w:val="right"/>
              <w:rPr>
                <w:color w:val="000000"/>
              </w:rPr>
            </w:pPr>
            <w:r w:rsidRPr="00B75793">
              <w:rPr>
                <w:color w:val="000000"/>
              </w:rPr>
              <w:t>500 000</w:t>
            </w:r>
          </w:p>
        </w:tc>
        <w:tc>
          <w:tcPr>
            <w:tcW w:w="1701" w:type="dxa"/>
            <w:tcBorders>
              <w:top w:val="nil"/>
              <w:left w:val="nil"/>
              <w:bottom w:val="single" w:sz="4" w:space="0" w:color="auto"/>
              <w:right w:val="single" w:sz="4" w:space="0" w:color="auto"/>
            </w:tcBorders>
            <w:shd w:val="clear" w:color="auto" w:fill="auto"/>
            <w:vAlign w:val="center"/>
            <w:hideMark/>
          </w:tcPr>
          <w:p w14:paraId="105EFF51" w14:textId="77777777" w:rsidR="00B75793" w:rsidRPr="00B75793" w:rsidRDefault="00B75793" w:rsidP="00B75793">
            <w:pPr>
              <w:jc w:val="right"/>
              <w:rPr>
                <w:color w:val="000000"/>
              </w:rPr>
            </w:pPr>
            <w:r w:rsidRPr="00B75793">
              <w:rPr>
                <w:color w:val="000000"/>
              </w:rPr>
              <w:t>450 998</w:t>
            </w:r>
          </w:p>
        </w:tc>
        <w:tc>
          <w:tcPr>
            <w:tcW w:w="1559" w:type="dxa"/>
            <w:tcBorders>
              <w:top w:val="nil"/>
              <w:left w:val="nil"/>
              <w:bottom w:val="single" w:sz="4" w:space="0" w:color="auto"/>
              <w:right w:val="single" w:sz="4" w:space="0" w:color="auto"/>
            </w:tcBorders>
            <w:shd w:val="clear" w:color="auto" w:fill="auto"/>
            <w:vAlign w:val="center"/>
            <w:hideMark/>
          </w:tcPr>
          <w:p w14:paraId="27759387" w14:textId="77777777" w:rsidR="00B75793" w:rsidRPr="00B75793" w:rsidRDefault="00B75793" w:rsidP="00B75793">
            <w:pPr>
              <w:jc w:val="right"/>
              <w:rPr>
                <w:color w:val="000000"/>
              </w:rPr>
            </w:pPr>
            <w:r w:rsidRPr="00B75793">
              <w:rPr>
                <w:color w:val="000000"/>
              </w:rPr>
              <w:t>450 998</w:t>
            </w:r>
          </w:p>
        </w:tc>
      </w:tr>
      <w:tr w:rsidR="00B75793" w:rsidRPr="00B75793" w14:paraId="10A27A0F" w14:textId="77777777" w:rsidTr="001A7FC4">
        <w:trPr>
          <w:trHeight w:val="44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47B44DA"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auto" w:fill="auto"/>
            <w:vAlign w:val="center"/>
            <w:hideMark/>
          </w:tcPr>
          <w:p w14:paraId="180D3A76" w14:textId="77777777" w:rsidR="00B75793" w:rsidRPr="00B75793" w:rsidRDefault="00B75793" w:rsidP="00B75793">
            <w:pPr>
              <w:rPr>
                <w:color w:val="000000"/>
              </w:rPr>
            </w:pPr>
            <w:r w:rsidRPr="00B75793">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559" w:type="dxa"/>
            <w:tcBorders>
              <w:top w:val="nil"/>
              <w:left w:val="nil"/>
              <w:bottom w:val="single" w:sz="4" w:space="0" w:color="auto"/>
              <w:right w:val="single" w:sz="4" w:space="0" w:color="auto"/>
            </w:tcBorders>
            <w:shd w:val="clear" w:color="auto" w:fill="auto"/>
            <w:vAlign w:val="center"/>
            <w:hideMark/>
          </w:tcPr>
          <w:p w14:paraId="4E887D7C" w14:textId="77777777" w:rsidR="00B75793" w:rsidRPr="00B75793" w:rsidRDefault="00B75793" w:rsidP="00B75793">
            <w:pPr>
              <w:jc w:val="right"/>
              <w:rPr>
                <w:color w:val="000000"/>
              </w:rPr>
            </w:pPr>
            <w:r w:rsidRPr="00B75793">
              <w:rPr>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14:paraId="6542D5DC" w14:textId="77777777" w:rsidR="00B75793" w:rsidRPr="00B75793" w:rsidRDefault="00B75793" w:rsidP="00B75793">
            <w:pPr>
              <w:jc w:val="right"/>
              <w:rPr>
                <w:color w:val="000000"/>
              </w:rPr>
            </w:pPr>
            <w:r w:rsidRPr="00B75793">
              <w:rPr>
                <w:color w:val="000000"/>
              </w:rPr>
              <w:t>623 807</w:t>
            </w:r>
          </w:p>
        </w:tc>
        <w:tc>
          <w:tcPr>
            <w:tcW w:w="1559" w:type="dxa"/>
            <w:tcBorders>
              <w:top w:val="nil"/>
              <w:left w:val="nil"/>
              <w:bottom w:val="single" w:sz="4" w:space="0" w:color="auto"/>
              <w:right w:val="single" w:sz="4" w:space="0" w:color="auto"/>
            </w:tcBorders>
            <w:shd w:val="clear" w:color="auto" w:fill="auto"/>
            <w:vAlign w:val="center"/>
            <w:hideMark/>
          </w:tcPr>
          <w:p w14:paraId="501354A1" w14:textId="77777777" w:rsidR="00B75793" w:rsidRPr="00B75793" w:rsidRDefault="00B75793" w:rsidP="00B75793">
            <w:pPr>
              <w:jc w:val="right"/>
              <w:rPr>
                <w:color w:val="000000"/>
              </w:rPr>
            </w:pPr>
            <w:r w:rsidRPr="00B75793">
              <w:rPr>
                <w:color w:val="000000"/>
              </w:rPr>
              <w:t>623 807</w:t>
            </w:r>
          </w:p>
        </w:tc>
      </w:tr>
      <w:tr w:rsidR="00B75793" w:rsidRPr="00B75793" w14:paraId="7C609575" w14:textId="77777777" w:rsidTr="00BB56CD">
        <w:trPr>
          <w:trHeight w:val="11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31558F"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auto" w:fill="auto"/>
            <w:vAlign w:val="center"/>
            <w:hideMark/>
          </w:tcPr>
          <w:p w14:paraId="33AC2D0F" w14:textId="77777777" w:rsidR="00B75793" w:rsidRPr="00B75793" w:rsidRDefault="00B75793" w:rsidP="00B75793">
            <w:pPr>
              <w:rPr>
                <w:color w:val="000000"/>
              </w:rPr>
            </w:pPr>
            <w:r w:rsidRPr="00B75793">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6F4977AE" w14:textId="77777777" w:rsidR="00B75793" w:rsidRPr="00B75793" w:rsidRDefault="00B75793" w:rsidP="00B75793">
            <w:pPr>
              <w:jc w:val="right"/>
              <w:rPr>
                <w:color w:val="000000"/>
              </w:rPr>
            </w:pPr>
            <w:r w:rsidRPr="00B75793">
              <w:rPr>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14:paraId="7081493E" w14:textId="77777777" w:rsidR="00B75793" w:rsidRPr="00B75793" w:rsidRDefault="00B75793" w:rsidP="00B75793">
            <w:pPr>
              <w:jc w:val="right"/>
              <w:rPr>
                <w:color w:val="000000"/>
              </w:rPr>
            </w:pPr>
            <w:r w:rsidRPr="00B75793">
              <w:rPr>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14:paraId="2AE3B341" w14:textId="77777777" w:rsidR="00B75793" w:rsidRPr="00B75793" w:rsidRDefault="00B75793" w:rsidP="00B75793">
            <w:pPr>
              <w:jc w:val="right"/>
              <w:rPr>
                <w:color w:val="000000"/>
              </w:rPr>
            </w:pPr>
            <w:r w:rsidRPr="00B75793">
              <w:rPr>
                <w:color w:val="000000"/>
              </w:rPr>
              <w:t> </w:t>
            </w:r>
          </w:p>
        </w:tc>
      </w:tr>
      <w:tr w:rsidR="00B75793" w:rsidRPr="00B75793" w14:paraId="6FCC5DC6" w14:textId="77777777" w:rsidTr="001A7FC4">
        <w:trPr>
          <w:trHeight w:val="38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052A955" w14:textId="77777777" w:rsidR="00B75793" w:rsidRPr="00B75793" w:rsidRDefault="00B75793" w:rsidP="00B75793">
            <w:pPr>
              <w:jc w:val="center"/>
              <w:rPr>
                <w:b/>
                <w:bCs/>
              </w:rPr>
            </w:pPr>
            <w:r w:rsidRPr="00B75793">
              <w:rPr>
                <w:b/>
                <w:bCs/>
              </w:rPr>
              <w:t>ІІІ.</w:t>
            </w:r>
          </w:p>
        </w:tc>
        <w:tc>
          <w:tcPr>
            <w:tcW w:w="4497" w:type="dxa"/>
            <w:tcBorders>
              <w:top w:val="nil"/>
              <w:left w:val="nil"/>
              <w:bottom w:val="single" w:sz="4" w:space="0" w:color="auto"/>
              <w:right w:val="single" w:sz="4" w:space="0" w:color="auto"/>
            </w:tcBorders>
            <w:shd w:val="clear" w:color="D9D9D9" w:fill="E6E6E6"/>
            <w:vAlign w:val="bottom"/>
            <w:hideMark/>
          </w:tcPr>
          <w:p w14:paraId="1E36F73A" w14:textId="77777777" w:rsidR="00B75793" w:rsidRPr="00B75793" w:rsidRDefault="00B75793" w:rsidP="00B75793">
            <w:pPr>
              <w:rPr>
                <w:b/>
                <w:bCs/>
              </w:rPr>
            </w:pPr>
            <w:r w:rsidRPr="00B75793">
              <w:rPr>
                <w:b/>
                <w:bCs/>
              </w:rPr>
              <w:t>Администрирани разходни параграфи по други бюджети и сметки за средства от ЕС</w:t>
            </w:r>
          </w:p>
        </w:tc>
        <w:tc>
          <w:tcPr>
            <w:tcW w:w="1559" w:type="dxa"/>
            <w:tcBorders>
              <w:top w:val="nil"/>
              <w:left w:val="nil"/>
              <w:bottom w:val="single" w:sz="4" w:space="0" w:color="auto"/>
              <w:right w:val="single" w:sz="4" w:space="0" w:color="auto"/>
            </w:tcBorders>
            <w:shd w:val="clear" w:color="000000" w:fill="E6E6E6"/>
            <w:noWrap/>
            <w:vAlign w:val="center"/>
            <w:hideMark/>
          </w:tcPr>
          <w:p w14:paraId="3DB71B47" w14:textId="77777777" w:rsidR="00B75793" w:rsidRPr="00B75793" w:rsidRDefault="00B75793" w:rsidP="00B75793">
            <w:pPr>
              <w:jc w:val="right"/>
              <w:rPr>
                <w:b/>
                <w:bCs/>
                <w:color w:val="000000"/>
              </w:rPr>
            </w:pPr>
            <w:r w:rsidRPr="00B75793">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349E36E7" w14:textId="77777777" w:rsidR="00B75793" w:rsidRPr="00B75793" w:rsidRDefault="00B75793" w:rsidP="00B75793">
            <w:pPr>
              <w:jc w:val="right"/>
              <w:rPr>
                <w:b/>
                <w:bCs/>
                <w:color w:val="000000"/>
              </w:rPr>
            </w:pPr>
            <w:r w:rsidRPr="00B75793">
              <w:rPr>
                <w:b/>
                <w:bCs/>
                <w:color w:val="000000"/>
              </w:rPr>
              <w:t>0</w:t>
            </w:r>
          </w:p>
        </w:tc>
        <w:tc>
          <w:tcPr>
            <w:tcW w:w="1559" w:type="dxa"/>
            <w:tcBorders>
              <w:top w:val="nil"/>
              <w:left w:val="nil"/>
              <w:bottom w:val="single" w:sz="4" w:space="0" w:color="auto"/>
              <w:right w:val="single" w:sz="4" w:space="0" w:color="auto"/>
            </w:tcBorders>
            <w:shd w:val="clear" w:color="000000" w:fill="E6E6E6"/>
            <w:noWrap/>
            <w:vAlign w:val="center"/>
            <w:hideMark/>
          </w:tcPr>
          <w:p w14:paraId="34AD1A07" w14:textId="77777777" w:rsidR="00B75793" w:rsidRPr="00B75793" w:rsidRDefault="00B75793" w:rsidP="00B75793">
            <w:pPr>
              <w:jc w:val="right"/>
              <w:rPr>
                <w:b/>
                <w:bCs/>
                <w:color w:val="000000"/>
              </w:rPr>
            </w:pPr>
            <w:r w:rsidRPr="00B75793">
              <w:rPr>
                <w:b/>
                <w:bCs/>
                <w:color w:val="000000"/>
              </w:rPr>
              <w:t>0</w:t>
            </w:r>
          </w:p>
        </w:tc>
      </w:tr>
      <w:tr w:rsidR="00B75793" w:rsidRPr="00B75793" w14:paraId="4C9903AD" w14:textId="77777777" w:rsidTr="001A7FC4">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366FF7"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59721418" w14:textId="77777777" w:rsidR="00B75793" w:rsidRPr="00B75793" w:rsidRDefault="00B75793" w:rsidP="00B75793">
            <w:pPr>
              <w:ind w:firstLineChars="100" w:firstLine="200"/>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0879D3DC" w14:textId="77777777" w:rsidR="00B75793" w:rsidRPr="00B75793" w:rsidRDefault="00B75793" w:rsidP="00B75793">
            <w:pPr>
              <w:jc w:val="right"/>
            </w:pPr>
            <w:r w:rsidRPr="00B75793">
              <w:t> </w:t>
            </w:r>
          </w:p>
        </w:tc>
        <w:tc>
          <w:tcPr>
            <w:tcW w:w="1701" w:type="dxa"/>
            <w:tcBorders>
              <w:top w:val="nil"/>
              <w:left w:val="nil"/>
              <w:bottom w:val="single" w:sz="4" w:space="0" w:color="auto"/>
              <w:right w:val="single" w:sz="4" w:space="0" w:color="auto"/>
            </w:tcBorders>
            <w:shd w:val="clear" w:color="auto" w:fill="auto"/>
            <w:noWrap/>
            <w:vAlign w:val="bottom"/>
            <w:hideMark/>
          </w:tcPr>
          <w:p w14:paraId="44C14B0E"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46693167" w14:textId="77777777" w:rsidR="00B75793" w:rsidRPr="00B75793" w:rsidRDefault="00B75793" w:rsidP="00B75793">
            <w:pPr>
              <w:jc w:val="right"/>
            </w:pPr>
            <w:r w:rsidRPr="00B75793">
              <w:t> </w:t>
            </w:r>
          </w:p>
        </w:tc>
      </w:tr>
      <w:tr w:rsidR="00B75793" w:rsidRPr="00B75793" w14:paraId="750BAE88" w14:textId="77777777" w:rsidTr="00B75793">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52ED3B9"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D9D9D9" w:fill="E6E6E6"/>
            <w:noWrap/>
            <w:vAlign w:val="bottom"/>
            <w:hideMark/>
          </w:tcPr>
          <w:p w14:paraId="107D2BD0" w14:textId="77777777" w:rsidR="00B75793" w:rsidRPr="00B75793" w:rsidRDefault="00B75793" w:rsidP="00B75793">
            <w:pPr>
              <w:rPr>
                <w:b/>
                <w:bCs/>
              </w:rPr>
            </w:pPr>
            <w:r w:rsidRPr="00B75793">
              <w:rPr>
                <w:b/>
                <w:bCs/>
              </w:rPr>
              <w:t>Общо администрирани разходи (ІІ+ІІІ):</w:t>
            </w:r>
          </w:p>
        </w:tc>
        <w:tc>
          <w:tcPr>
            <w:tcW w:w="1559" w:type="dxa"/>
            <w:tcBorders>
              <w:top w:val="nil"/>
              <w:left w:val="nil"/>
              <w:bottom w:val="single" w:sz="4" w:space="0" w:color="auto"/>
              <w:right w:val="single" w:sz="4" w:space="0" w:color="auto"/>
            </w:tcBorders>
            <w:shd w:val="clear" w:color="000000" w:fill="E6E6E6"/>
            <w:noWrap/>
            <w:vAlign w:val="center"/>
            <w:hideMark/>
          </w:tcPr>
          <w:p w14:paraId="2D06889B" w14:textId="77777777" w:rsidR="00B75793" w:rsidRPr="00B75793" w:rsidRDefault="00B75793" w:rsidP="00B75793">
            <w:pPr>
              <w:jc w:val="right"/>
              <w:rPr>
                <w:b/>
                <w:bCs/>
                <w:color w:val="000000"/>
              </w:rPr>
            </w:pPr>
            <w:r w:rsidRPr="00B75793">
              <w:rPr>
                <w:b/>
                <w:bCs/>
                <w:color w:val="000000"/>
              </w:rPr>
              <w:t>500 000</w:t>
            </w:r>
          </w:p>
        </w:tc>
        <w:tc>
          <w:tcPr>
            <w:tcW w:w="1701" w:type="dxa"/>
            <w:tcBorders>
              <w:top w:val="nil"/>
              <w:left w:val="nil"/>
              <w:bottom w:val="single" w:sz="4" w:space="0" w:color="auto"/>
              <w:right w:val="single" w:sz="4" w:space="0" w:color="auto"/>
            </w:tcBorders>
            <w:shd w:val="clear" w:color="000000" w:fill="E6E6E6"/>
            <w:noWrap/>
            <w:vAlign w:val="center"/>
            <w:hideMark/>
          </w:tcPr>
          <w:p w14:paraId="6EB36511" w14:textId="77777777" w:rsidR="00B75793" w:rsidRPr="00B75793" w:rsidRDefault="00B75793" w:rsidP="00B75793">
            <w:pPr>
              <w:jc w:val="right"/>
              <w:rPr>
                <w:b/>
                <w:bCs/>
                <w:color w:val="000000"/>
              </w:rPr>
            </w:pPr>
            <w:r w:rsidRPr="00B75793">
              <w:rPr>
                <w:b/>
                <w:bCs/>
                <w:color w:val="000000"/>
              </w:rPr>
              <w:t>1 074 805</w:t>
            </w:r>
          </w:p>
        </w:tc>
        <w:tc>
          <w:tcPr>
            <w:tcW w:w="1559" w:type="dxa"/>
            <w:tcBorders>
              <w:top w:val="nil"/>
              <w:left w:val="nil"/>
              <w:bottom w:val="single" w:sz="4" w:space="0" w:color="auto"/>
              <w:right w:val="single" w:sz="4" w:space="0" w:color="auto"/>
            </w:tcBorders>
            <w:shd w:val="clear" w:color="000000" w:fill="E6E6E6"/>
            <w:noWrap/>
            <w:vAlign w:val="center"/>
            <w:hideMark/>
          </w:tcPr>
          <w:p w14:paraId="7339374E" w14:textId="77777777" w:rsidR="00B75793" w:rsidRPr="00B75793" w:rsidRDefault="00B75793" w:rsidP="00B75793">
            <w:pPr>
              <w:jc w:val="right"/>
              <w:rPr>
                <w:b/>
                <w:bCs/>
                <w:color w:val="000000"/>
              </w:rPr>
            </w:pPr>
            <w:r w:rsidRPr="00B75793">
              <w:rPr>
                <w:b/>
                <w:bCs/>
                <w:color w:val="000000"/>
              </w:rPr>
              <w:t>1 074 805</w:t>
            </w:r>
          </w:p>
        </w:tc>
      </w:tr>
      <w:tr w:rsidR="00B75793" w:rsidRPr="00B75793" w14:paraId="364E092E" w14:textId="77777777" w:rsidTr="001A7FC4">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C3399B5"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429C89CC" w14:textId="77777777" w:rsidR="00B75793" w:rsidRPr="00B75793" w:rsidRDefault="00B75793" w:rsidP="00B75793">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0A5F372C" w14:textId="77777777" w:rsidR="00B75793" w:rsidRPr="00B75793" w:rsidRDefault="00B75793" w:rsidP="00B75793">
            <w:pPr>
              <w:jc w:val="right"/>
            </w:pPr>
            <w:r w:rsidRPr="00B75793">
              <w:t> </w:t>
            </w:r>
          </w:p>
        </w:tc>
        <w:tc>
          <w:tcPr>
            <w:tcW w:w="1701" w:type="dxa"/>
            <w:tcBorders>
              <w:top w:val="nil"/>
              <w:left w:val="nil"/>
              <w:bottom w:val="single" w:sz="4" w:space="0" w:color="auto"/>
              <w:right w:val="single" w:sz="4" w:space="0" w:color="auto"/>
            </w:tcBorders>
            <w:shd w:val="clear" w:color="auto" w:fill="auto"/>
            <w:noWrap/>
            <w:vAlign w:val="bottom"/>
            <w:hideMark/>
          </w:tcPr>
          <w:p w14:paraId="01D44138"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46D6B797" w14:textId="77777777" w:rsidR="00B75793" w:rsidRPr="00B75793" w:rsidRDefault="00B75793" w:rsidP="00B75793">
            <w:pPr>
              <w:jc w:val="right"/>
            </w:pPr>
            <w:r w:rsidRPr="00B75793">
              <w:t> </w:t>
            </w:r>
          </w:p>
        </w:tc>
      </w:tr>
      <w:tr w:rsidR="00B75793" w:rsidRPr="00B75793" w14:paraId="22400B11" w14:textId="77777777" w:rsidTr="00B75793">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AC2F4B6"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D9D9D9" w:fill="E6E6E6"/>
            <w:noWrap/>
            <w:vAlign w:val="bottom"/>
            <w:hideMark/>
          </w:tcPr>
          <w:p w14:paraId="5432E380" w14:textId="77777777" w:rsidR="00B75793" w:rsidRPr="00B75793" w:rsidRDefault="00B75793" w:rsidP="00B75793">
            <w:pPr>
              <w:rPr>
                <w:b/>
                <w:bCs/>
              </w:rPr>
            </w:pPr>
            <w:r w:rsidRPr="00B75793">
              <w:rPr>
                <w:b/>
                <w:bCs/>
              </w:rPr>
              <w:t>Общо разходи по бюджета (І.1+ІІ):</w:t>
            </w:r>
          </w:p>
        </w:tc>
        <w:tc>
          <w:tcPr>
            <w:tcW w:w="1559" w:type="dxa"/>
            <w:tcBorders>
              <w:top w:val="nil"/>
              <w:left w:val="nil"/>
              <w:bottom w:val="single" w:sz="4" w:space="0" w:color="auto"/>
              <w:right w:val="single" w:sz="4" w:space="0" w:color="auto"/>
            </w:tcBorders>
            <w:shd w:val="clear" w:color="000000" w:fill="E6E6E6"/>
            <w:noWrap/>
            <w:vAlign w:val="center"/>
            <w:hideMark/>
          </w:tcPr>
          <w:p w14:paraId="3F4E893B" w14:textId="77777777" w:rsidR="00B75793" w:rsidRPr="00B75793" w:rsidRDefault="00B75793" w:rsidP="00B75793">
            <w:pPr>
              <w:jc w:val="right"/>
              <w:rPr>
                <w:b/>
                <w:bCs/>
                <w:color w:val="000000"/>
              </w:rPr>
            </w:pPr>
            <w:r w:rsidRPr="00B75793">
              <w:rPr>
                <w:b/>
                <w:bCs/>
                <w:color w:val="000000"/>
              </w:rPr>
              <w:t>105 696 300</w:t>
            </w:r>
          </w:p>
        </w:tc>
        <w:tc>
          <w:tcPr>
            <w:tcW w:w="1701" w:type="dxa"/>
            <w:tcBorders>
              <w:top w:val="nil"/>
              <w:left w:val="nil"/>
              <w:bottom w:val="single" w:sz="4" w:space="0" w:color="auto"/>
              <w:right w:val="single" w:sz="4" w:space="0" w:color="auto"/>
            </w:tcBorders>
            <w:shd w:val="clear" w:color="000000" w:fill="E6E6E6"/>
            <w:noWrap/>
            <w:vAlign w:val="center"/>
            <w:hideMark/>
          </w:tcPr>
          <w:p w14:paraId="42F36D35" w14:textId="77777777" w:rsidR="00B75793" w:rsidRPr="00B75793" w:rsidRDefault="00B75793" w:rsidP="00B75793">
            <w:pPr>
              <w:jc w:val="right"/>
              <w:rPr>
                <w:b/>
                <w:bCs/>
                <w:color w:val="000000"/>
              </w:rPr>
            </w:pPr>
            <w:r w:rsidRPr="00B75793">
              <w:rPr>
                <w:b/>
                <w:bCs/>
                <w:color w:val="000000"/>
              </w:rPr>
              <w:t>131 452 880</w:t>
            </w:r>
          </w:p>
        </w:tc>
        <w:tc>
          <w:tcPr>
            <w:tcW w:w="1559" w:type="dxa"/>
            <w:tcBorders>
              <w:top w:val="nil"/>
              <w:left w:val="nil"/>
              <w:bottom w:val="single" w:sz="4" w:space="0" w:color="auto"/>
              <w:right w:val="single" w:sz="4" w:space="0" w:color="auto"/>
            </w:tcBorders>
            <w:shd w:val="clear" w:color="000000" w:fill="E6E6E6"/>
            <w:noWrap/>
            <w:vAlign w:val="center"/>
            <w:hideMark/>
          </w:tcPr>
          <w:p w14:paraId="0FB15CC1" w14:textId="77777777" w:rsidR="00B75793" w:rsidRPr="00B75793" w:rsidRDefault="00B75793" w:rsidP="00B75793">
            <w:pPr>
              <w:jc w:val="right"/>
              <w:rPr>
                <w:b/>
                <w:bCs/>
                <w:color w:val="000000"/>
              </w:rPr>
            </w:pPr>
            <w:r w:rsidRPr="00B75793">
              <w:rPr>
                <w:b/>
                <w:bCs/>
                <w:color w:val="000000"/>
              </w:rPr>
              <w:t>128 826 768</w:t>
            </w:r>
          </w:p>
        </w:tc>
      </w:tr>
      <w:tr w:rsidR="00B75793" w:rsidRPr="00B75793" w14:paraId="096098EA" w14:textId="77777777" w:rsidTr="001A7FC4">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F55270"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17683C33" w14:textId="77777777" w:rsidR="00B75793" w:rsidRPr="00B75793" w:rsidRDefault="00B75793" w:rsidP="00B75793">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14DA3C22" w14:textId="77777777" w:rsidR="00B75793" w:rsidRPr="00B75793" w:rsidRDefault="00B75793" w:rsidP="00B75793">
            <w:pPr>
              <w:jc w:val="right"/>
            </w:pPr>
            <w:r w:rsidRPr="00B75793">
              <w:t> </w:t>
            </w:r>
          </w:p>
        </w:tc>
        <w:tc>
          <w:tcPr>
            <w:tcW w:w="1701" w:type="dxa"/>
            <w:tcBorders>
              <w:top w:val="nil"/>
              <w:left w:val="nil"/>
              <w:bottom w:val="single" w:sz="4" w:space="0" w:color="auto"/>
              <w:right w:val="single" w:sz="4" w:space="0" w:color="auto"/>
            </w:tcBorders>
            <w:shd w:val="clear" w:color="auto" w:fill="auto"/>
            <w:noWrap/>
            <w:vAlign w:val="bottom"/>
            <w:hideMark/>
          </w:tcPr>
          <w:p w14:paraId="1341A265"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57FFBF74" w14:textId="77777777" w:rsidR="00B75793" w:rsidRPr="00B75793" w:rsidRDefault="00B75793" w:rsidP="00B75793">
            <w:pPr>
              <w:jc w:val="right"/>
            </w:pPr>
            <w:r w:rsidRPr="00B75793">
              <w:t> </w:t>
            </w:r>
          </w:p>
        </w:tc>
      </w:tr>
      <w:tr w:rsidR="00B75793" w:rsidRPr="00B75793" w14:paraId="4244B252" w14:textId="77777777" w:rsidTr="00B75793">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9D6FF54" w14:textId="77777777" w:rsidR="00B75793" w:rsidRPr="00B75793" w:rsidRDefault="00B75793" w:rsidP="00B75793">
            <w:pPr>
              <w:jc w:val="center"/>
              <w:rPr>
                <w:b/>
                <w:bCs/>
              </w:rPr>
            </w:pPr>
            <w:r w:rsidRPr="00B75793">
              <w:rPr>
                <w:b/>
                <w:bCs/>
              </w:rPr>
              <w:t> </w:t>
            </w:r>
          </w:p>
        </w:tc>
        <w:tc>
          <w:tcPr>
            <w:tcW w:w="4497" w:type="dxa"/>
            <w:tcBorders>
              <w:top w:val="nil"/>
              <w:left w:val="nil"/>
              <w:bottom w:val="single" w:sz="4" w:space="0" w:color="auto"/>
              <w:right w:val="single" w:sz="4" w:space="0" w:color="auto"/>
            </w:tcBorders>
            <w:shd w:val="clear" w:color="D9D9D9" w:fill="E6E6E6"/>
            <w:noWrap/>
            <w:vAlign w:val="bottom"/>
            <w:hideMark/>
          </w:tcPr>
          <w:p w14:paraId="280E2DCE" w14:textId="77777777" w:rsidR="00B75793" w:rsidRPr="00B75793" w:rsidRDefault="00B75793" w:rsidP="00B75793">
            <w:pPr>
              <w:rPr>
                <w:b/>
                <w:bCs/>
              </w:rPr>
            </w:pPr>
            <w:r w:rsidRPr="00B75793">
              <w:rPr>
                <w:b/>
                <w:bCs/>
              </w:rPr>
              <w:t>Общо разходи (І+ІІ+ІІІ):</w:t>
            </w:r>
          </w:p>
        </w:tc>
        <w:tc>
          <w:tcPr>
            <w:tcW w:w="1559" w:type="dxa"/>
            <w:tcBorders>
              <w:top w:val="nil"/>
              <w:left w:val="nil"/>
              <w:bottom w:val="single" w:sz="4" w:space="0" w:color="auto"/>
              <w:right w:val="single" w:sz="4" w:space="0" w:color="auto"/>
            </w:tcBorders>
            <w:shd w:val="clear" w:color="000000" w:fill="E6E6E6"/>
            <w:noWrap/>
            <w:vAlign w:val="center"/>
            <w:hideMark/>
          </w:tcPr>
          <w:p w14:paraId="43000E14" w14:textId="77777777" w:rsidR="00B75793" w:rsidRPr="00B75793" w:rsidRDefault="00B75793" w:rsidP="00B75793">
            <w:pPr>
              <w:jc w:val="right"/>
              <w:rPr>
                <w:b/>
                <w:bCs/>
                <w:color w:val="000000"/>
              </w:rPr>
            </w:pPr>
            <w:r w:rsidRPr="00B75793">
              <w:rPr>
                <w:b/>
                <w:bCs/>
                <w:color w:val="000000"/>
              </w:rPr>
              <w:t>105 696 300</w:t>
            </w:r>
          </w:p>
        </w:tc>
        <w:tc>
          <w:tcPr>
            <w:tcW w:w="1701" w:type="dxa"/>
            <w:tcBorders>
              <w:top w:val="nil"/>
              <w:left w:val="nil"/>
              <w:bottom w:val="single" w:sz="4" w:space="0" w:color="auto"/>
              <w:right w:val="single" w:sz="4" w:space="0" w:color="auto"/>
            </w:tcBorders>
            <w:shd w:val="clear" w:color="000000" w:fill="E6E6E6"/>
            <w:noWrap/>
            <w:vAlign w:val="center"/>
            <w:hideMark/>
          </w:tcPr>
          <w:p w14:paraId="7428F1B9" w14:textId="77777777" w:rsidR="00B75793" w:rsidRPr="00B75793" w:rsidRDefault="00B75793" w:rsidP="00B75793">
            <w:pPr>
              <w:jc w:val="right"/>
              <w:rPr>
                <w:b/>
                <w:bCs/>
                <w:color w:val="000000"/>
              </w:rPr>
            </w:pPr>
            <w:r w:rsidRPr="00B75793">
              <w:rPr>
                <w:b/>
                <w:bCs/>
                <w:color w:val="000000"/>
              </w:rPr>
              <w:t>131 452 880</w:t>
            </w:r>
          </w:p>
        </w:tc>
        <w:tc>
          <w:tcPr>
            <w:tcW w:w="1559" w:type="dxa"/>
            <w:tcBorders>
              <w:top w:val="nil"/>
              <w:left w:val="nil"/>
              <w:bottom w:val="single" w:sz="4" w:space="0" w:color="auto"/>
              <w:right w:val="single" w:sz="4" w:space="0" w:color="auto"/>
            </w:tcBorders>
            <w:shd w:val="clear" w:color="000000" w:fill="E6E6E6"/>
            <w:noWrap/>
            <w:vAlign w:val="center"/>
            <w:hideMark/>
          </w:tcPr>
          <w:p w14:paraId="61CE4BF4" w14:textId="77777777" w:rsidR="00B75793" w:rsidRPr="00B75793" w:rsidRDefault="00B75793" w:rsidP="00B75793">
            <w:pPr>
              <w:jc w:val="right"/>
              <w:rPr>
                <w:b/>
                <w:bCs/>
                <w:color w:val="000000"/>
              </w:rPr>
            </w:pPr>
            <w:r w:rsidRPr="00B75793">
              <w:rPr>
                <w:b/>
                <w:bCs/>
                <w:color w:val="000000"/>
              </w:rPr>
              <w:t>128 826 768</w:t>
            </w:r>
          </w:p>
        </w:tc>
      </w:tr>
      <w:tr w:rsidR="00B75793" w:rsidRPr="00B75793" w14:paraId="3AB3177C" w14:textId="77777777" w:rsidTr="00B75793">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079D618"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3D173C8C" w14:textId="77777777" w:rsidR="00B75793" w:rsidRPr="00B75793" w:rsidRDefault="00B75793" w:rsidP="00B75793">
            <w:r w:rsidRPr="00B75793">
              <w:t>Численост на щатния персонал</w:t>
            </w:r>
          </w:p>
        </w:tc>
        <w:tc>
          <w:tcPr>
            <w:tcW w:w="1559" w:type="dxa"/>
            <w:tcBorders>
              <w:top w:val="nil"/>
              <w:left w:val="nil"/>
              <w:bottom w:val="single" w:sz="4" w:space="0" w:color="auto"/>
              <w:right w:val="single" w:sz="4" w:space="0" w:color="auto"/>
            </w:tcBorders>
            <w:shd w:val="clear" w:color="auto" w:fill="auto"/>
            <w:noWrap/>
            <w:vAlign w:val="bottom"/>
            <w:hideMark/>
          </w:tcPr>
          <w:p w14:paraId="3F7A9AEE" w14:textId="77777777" w:rsidR="00B75793" w:rsidRPr="00B75793" w:rsidRDefault="00B75793" w:rsidP="00B75793">
            <w:pPr>
              <w:jc w:val="right"/>
            </w:pPr>
            <w:r w:rsidRPr="00B75793">
              <w:t>703</w:t>
            </w:r>
          </w:p>
        </w:tc>
        <w:tc>
          <w:tcPr>
            <w:tcW w:w="1701" w:type="dxa"/>
            <w:tcBorders>
              <w:top w:val="nil"/>
              <w:left w:val="nil"/>
              <w:bottom w:val="single" w:sz="4" w:space="0" w:color="auto"/>
              <w:right w:val="single" w:sz="4" w:space="0" w:color="auto"/>
            </w:tcBorders>
            <w:shd w:val="clear" w:color="auto" w:fill="auto"/>
            <w:noWrap/>
            <w:vAlign w:val="bottom"/>
            <w:hideMark/>
          </w:tcPr>
          <w:p w14:paraId="5D966EA8" w14:textId="77777777" w:rsidR="00B75793" w:rsidRPr="00B75793" w:rsidRDefault="00B75793" w:rsidP="00B75793">
            <w:pPr>
              <w:jc w:val="right"/>
            </w:pPr>
            <w:r w:rsidRPr="00B75793">
              <w:t>703</w:t>
            </w:r>
          </w:p>
        </w:tc>
        <w:tc>
          <w:tcPr>
            <w:tcW w:w="1559" w:type="dxa"/>
            <w:tcBorders>
              <w:top w:val="nil"/>
              <w:left w:val="nil"/>
              <w:bottom w:val="single" w:sz="4" w:space="0" w:color="auto"/>
              <w:right w:val="single" w:sz="4" w:space="0" w:color="auto"/>
            </w:tcBorders>
            <w:shd w:val="clear" w:color="auto" w:fill="auto"/>
            <w:noWrap/>
            <w:vAlign w:val="bottom"/>
            <w:hideMark/>
          </w:tcPr>
          <w:p w14:paraId="6F2006D5" w14:textId="77777777" w:rsidR="00B75793" w:rsidRPr="00B75793" w:rsidRDefault="00B75793" w:rsidP="00B75793">
            <w:pPr>
              <w:jc w:val="right"/>
            </w:pPr>
            <w:r w:rsidRPr="00B75793">
              <w:t>605</w:t>
            </w:r>
          </w:p>
        </w:tc>
      </w:tr>
      <w:tr w:rsidR="00B75793" w:rsidRPr="00B75793" w14:paraId="44A3D661" w14:textId="77777777" w:rsidTr="00B75793">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398BE80" w14:textId="77777777" w:rsidR="00B75793" w:rsidRPr="00B75793" w:rsidRDefault="00B75793" w:rsidP="00B75793">
            <w:pPr>
              <w:jc w:val="center"/>
            </w:pPr>
            <w:r w:rsidRPr="00B75793">
              <w:t> </w:t>
            </w:r>
          </w:p>
        </w:tc>
        <w:tc>
          <w:tcPr>
            <w:tcW w:w="4497" w:type="dxa"/>
            <w:tcBorders>
              <w:top w:val="nil"/>
              <w:left w:val="nil"/>
              <w:bottom w:val="single" w:sz="4" w:space="0" w:color="auto"/>
              <w:right w:val="single" w:sz="4" w:space="0" w:color="auto"/>
            </w:tcBorders>
            <w:shd w:val="clear" w:color="auto" w:fill="auto"/>
            <w:noWrap/>
            <w:vAlign w:val="bottom"/>
            <w:hideMark/>
          </w:tcPr>
          <w:p w14:paraId="15D0EECC" w14:textId="77777777" w:rsidR="00B75793" w:rsidRPr="00B75793" w:rsidRDefault="00B75793" w:rsidP="00B75793">
            <w:r w:rsidRPr="00B75793">
              <w:t>Численост на извънщатния персонал</w:t>
            </w:r>
          </w:p>
        </w:tc>
        <w:tc>
          <w:tcPr>
            <w:tcW w:w="1559" w:type="dxa"/>
            <w:tcBorders>
              <w:top w:val="nil"/>
              <w:left w:val="nil"/>
              <w:bottom w:val="single" w:sz="4" w:space="0" w:color="auto"/>
              <w:right w:val="single" w:sz="4" w:space="0" w:color="auto"/>
            </w:tcBorders>
            <w:shd w:val="clear" w:color="auto" w:fill="auto"/>
            <w:noWrap/>
            <w:vAlign w:val="bottom"/>
            <w:hideMark/>
          </w:tcPr>
          <w:p w14:paraId="0B65C7BA" w14:textId="77777777" w:rsidR="00B75793" w:rsidRPr="00B75793" w:rsidRDefault="00B75793" w:rsidP="00B75793">
            <w:pPr>
              <w:jc w:val="right"/>
            </w:pPr>
            <w:r w:rsidRPr="00B75793">
              <w:t> </w:t>
            </w:r>
          </w:p>
        </w:tc>
        <w:tc>
          <w:tcPr>
            <w:tcW w:w="1701" w:type="dxa"/>
            <w:tcBorders>
              <w:top w:val="nil"/>
              <w:left w:val="nil"/>
              <w:bottom w:val="single" w:sz="4" w:space="0" w:color="auto"/>
              <w:right w:val="single" w:sz="4" w:space="0" w:color="auto"/>
            </w:tcBorders>
            <w:shd w:val="clear" w:color="auto" w:fill="auto"/>
            <w:noWrap/>
            <w:vAlign w:val="bottom"/>
            <w:hideMark/>
          </w:tcPr>
          <w:p w14:paraId="5AABE636" w14:textId="77777777" w:rsidR="00B75793" w:rsidRPr="00B75793" w:rsidRDefault="00B75793" w:rsidP="00B75793">
            <w:pPr>
              <w:jc w:val="right"/>
            </w:pPr>
            <w:r w:rsidRPr="00B75793">
              <w:t> </w:t>
            </w:r>
          </w:p>
        </w:tc>
        <w:tc>
          <w:tcPr>
            <w:tcW w:w="1559" w:type="dxa"/>
            <w:tcBorders>
              <w:top w:val="nil"/>
              <w:left w:val="nil"/>
              <w:bottom w:val="single" w:sz="4" w:space="0" w:color="auto"/>
              <w:right w:val="single" w:sz="4" w:space="0" w:color="auto"/>
            </w:tcBorders>
            <w:shd w:val="clear" w:color="auto" w:fill="auto"/>
            <w:noWrap/>
            <w:vAlign w:val="bottom"/>
            <w:hideMark/>
          </w:tcPr>
          <w:p w14:paraId="0FAB95F0" w14:textId="77777777" w:rsidR="00B75793" w:rsidRPr="00B75793" w:rsidRDefault="00B75793" w:rsidP="00B75793">
            <w:pPr>
              <w:jc w:val="right"/>
            </w:pPr>
            <w:r w:rsidRPr="00B75793">
              <w:t> </w:t>
            </w:r>
          </w:p>
        </w:tc>
      </w:tr>
    </w:tbl>
    <w:p w14:paraId="23E4D1E7" w14:textId="30E14792" w:rsidR="00B75793" w:rsidRDefault="00B75793" w:rsidP="00DE2650">
      <w:pPr>
        <w:tabs>
          <w:tab w:val="left" w:pos="540"/>
        </w:tabs>
        <w:spacing w:before="60" w:after="60"/>
        <w:jc w:val="both"/>
        <w:rPr>
          <w:sz w:val="22"/>
          <w:szCs w:val="22"/>
        </w:rPr>
      </w:pPr>
    </w:p>
    <w:p w14:paraId="4D836F19" w14:textId="464A01BA" w:rsidR="00BB56CD" w:rsidRDefault="00BB56CD" w:rsidP="00DE2650">
      <w:pPr>
        <w:tabs>
          <w:tab w:val="left" w:pos="540"/>
        </w:tabs>
        <w:spacing w:before="60" w:after="60"/>
        <w:jc w:val="both"/>
        <w:rPr>
          <w:sz w:val="22"/>
          <w:szCs w:val="22"/>
        </w:rPr>
      </w:pPr>
    </w:p>
    <w:p w14:paraId="203108C6" w14:textId="142A635B" w:rsidR="00BB56CD" w:rsidRDefault="00BB56CD" w:rsidP="00DE2650">
      <w:pPr>
        <w:tabs>
          <w:tab w:val="left" w:pos="540"/>
        </w:tabs>
        <w:spacing w:before="60" w:after="60"/>
        <w:jc w:val="both"/>
        <w:rPr>
          <w:sz w:val="22"/>
          <w:szCs w:val="22"/>
        </w:rPr>
      </w:pPr>
    </w:p>
    <w:p w14:paraId="39326237" w14:textId="5CEEAEBF" w:rsidR="00BB56CD" w:rsidRDefault="00BB56CD" w:rsidP="00DE2650">
      <w:pPr>
        <w:tabs>
          <w:tab w:val="left" w:pos="540"/>
        </w:tabs>
        <w:spacing w:before="60" w:after="60"/>
        <w:jc w:val="both"/>
        <w:rPr>
          <w:sz w:val="22"/>
          <w:szCs w:val="22"/>
        </w:rPr>
      </w:pPr>
    </w:p>
    <w:p w14:paraId="4BB2BC43" w14:textId="22ED3F3E" w:rsidR="00BB56CD" w:rsidRDefault="00BB56CD" w:rsidP="00DE2650">
      <w:pPr>
        <w:tabs>
          <w:tab w:val="left" w:pos="540"/>
        </w:tabs>
        <w:spacing w:before="60" w:after="60"/>
        <w:jc w:val="both"/>
        <w:rPr>
          <w:sz w:val="22"/>
          <w:szCs w:val="22"/>
        </w:rPr>
      </w:pPr>
    </w:p>
    <w:p w14:paraId="029FEC64" w14:textId="4C3C7B04" w:rsidR="00BB56CD" w:rsidRDefault="00BB56CD" w:rsidP="00DE2650">
      <w:pPr>
        <w:tabs>
          <w:tab w:val="left" w:pos="540"/>
        </w:tabs>
        <w:spacing w:before="60" w:after="60"/>
        <w:jc w:val="both"/>
        <w:rPr>
          <w:sz w:val="22"/>
          <w:szCs w:val="22"/>
        </w:rPr>
      </w:pPr>
    </w:p>
    <w:p w14:paraId="47481542" w14:textId="3364566D" w:rsidR="00BB56CD" w:rsidRDefault="00BB56CD" w:rsidP="00DE2650">
      <w:pPr>
        <w:tabs>
          <w:tab w:val="left" w:pos="540"/>
        </w:tabs>
        <w:spacing w:before="60" w:after="60"/>
        <w:jc w:val="both"/>
        <w:rPr>
          <w:sz w:val="22"/>
          <w:szCs w:val="22"/>
        </w:rPr>
      </w:pPr>
    </w:p>
    <w:p w14:paraId="2B545815" w14:textId="5DC3F837" w:rsidR="00BB56CD" w:rsidRDefault="00BB56CD" w:rsidP="00DE2650">
      <w:pPr>
        <w:tabs>
          <w:tab w:val="left" w:pos="540"/>
        </w:tabs>
        <w:spacing w:before="60" w:after="60"/>
        <w:jc w:val="both"/>
        <w:rPr>
          <w:sz w:val="22"/>
          <w:szCs w:val="22"/>
        </w:rPr>
      </w:pPr>
    </w:p>
    <w:p w14:paraId="421646F9" w14:textId="77777777" w:rsidR="00BB56CD" w:rsidRDefault="00BB56CD" w:rsidP="00DE2650">
      <w:pPr>
        <w:tabs>
          <w:tab w:val="left" w:pos="540"/>
        </w:tabs>
        <w:spacing w:before="60" w:after="60"/>
        <w:jc w:val="both"/>
        <w:rPr>
          <w:sz w:val="22"/>
          <w:szCs w:val="22"/>
        </w:rPr>
      </w:pPr>
    </w:p>
    <w:p w14:paraId="76D90DBE" w14:textId="455E25A0" w:rsidR="001A7FC4" w:rsidRDefault="001A7FC4" w:rsidP="00DE2650">
      <w:pPr>
        <w:tabs>
          <w:tab w:val="left" w:pos="540"/>
        </w:tabs>
        <w:spacing w:before="60" w:after="60"/>
        <w:jc w:val="both"/>
        <w:rPr>
          <w:sz w:val="22"/>
          <w:szCs w:val="22"/>
        </w:rPr>
      </w:pPr>
      <w:r w:rsidRPr="001A7FC4">
        <w:rPr>
          <w:b/>
          <w:bCs/>
          <w:sz w:val="22"/>
          <w:szCs w:val="22"/>
        </w:rPr>
        <w:lastRenderedPageBreak/>
        <w:t xml:space="preserve">Приложение № 4 – </w:t>
      </w:r>
      <w:r w:rsidRPr="001A7FC4">
        <w:rPr>
          <w:sz w:val="22"/>
          <w:szCs w:val="22"/>
        </w:rPr>
        <w:t>Преглед на настъпилите през отчетния период промени на показателите по бюджета</w:t>
      </w:r>
    </w:p>
    <w:p w14:paraId="5FA8803E" w14:textId="77777777" w:rsidR="001A7FC4" w:rsidRDefault="001A7FC4" w:rsidP="00DE2650">
      <w:pPr>
        <w:tabs>
          <w:tab w:val="left" w:pos="540"/>
        </w:tabs>
        <w:spacing w:before="60" w:after="60"/>
        <w:jc w:val="both"/>
        <w:rPr>
          <w:sz w:val="22"/>
          <w:szCs w:val="22"/>
        </w:rPr>
      </w:pPr>
    </w:p>
    <w:tbl>
      <w:tblPr>
        <w:tblW w:w="11482" w:type="dxa"/>
        <w:tblInd w:w="-714" w:type="dxa"/>
        <w:tblCellMar>
          <w:left w:w="70" w:type="dxa"/>
          <w:right w:w="70" w:type="dxa"/>
        </w:tblCellMar>
        <w:tblLook w:val="04A0" w:firstRow="1" w:lastRow="0" w:firstColumn="1" w:lastColumn="0" w:noHBand="0" w:noVBand="1"/>
      </w:tblPr>
      <w:tblGrid>
        <w:gridCol w:w="414"/>
        <w:gridCol w:w="1711"/>
        <w:gridCol w:w="1924"/>
        <w:gridCol w:w="2013"/>
        <w:gridCol w:w="2085"/>
        <w:gridCol w:w="1978"/>
        <w:gridCol w:w="1357"/>
      </w:tblGrid>
      <w:tr w:rsidR="001A7FC4" w:rsidRPr="001A7FC4" w14:paraId="7E5546F8" w14:textId="77777777" w:rsidTr="001A7FC4">
        <w:trPr>
          <w:trHeight w:val="885"/>
        </w:trPr>
        <w:tc>
          <w:tcPr>
            <w:tcW w:w="4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0E65B" w14:textId="77777777" w:rsidR="001A7FC4" w:rsidRPr="001A7FC4" w:rsidRDefault="001A7FC4" w:rsidP="001A7FC4">
            <w:pPr>
              <w:jc w:val="center"/>
              <w:rPr>
                <w:b/>
                <w:bCs/>
                <w:sz w:val="18"/>
                <w:szCs w:val="18"/>
              </w:rPr>
            </w:pPr>
            <w:r w:rsidRPr="001A7FC4">
              <w:rPr>
                <w:b/>
                <w:bCs/>
                <w:sz w:val="18"/>
                <w:szCs w:val="18"/>
              </w:rPr>
              <w:t>№ по ред</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14:paraId="0A91F2C6" w14:textId="77777777" w:rsidR="001A7FC4" w:rsidRPr="001A7FC4" w:rsidRDefault="001A7FC4" w:rsidP="001A7FC4">
            <w:pPr>
              <w:jc w:val="center"/>
              <w:rPr>
                <w:b/>
                <w:bCs/>
                <w:sz w:val="18"/>
                <w:szCs w:val="18"/>
              </w:rPr>
            </w:pPr>
            <w:r w:rsidRPr="001A7FC4">
              <w:rPr>
                <w:b/>
                <w:bCs/>
                <w:sz w:val="18"/>
                <w:szCs w:val="18"/>
              </w:rPr>
              <w:t>Наименование на акта</w:t>
            </w:r>
          </w:p>
        </w:tc>
        <w:tc>
          <w:tcPr>
            <w:tcW w:w="1924" w:type="dxa"/>
            <w:tcBorders>
              <w:top w:val="single" w:sz="4" w:space="0" w:color="auto"/>
              <w:left w:val="nil"/>
              <w:bottom w:val="single" w:sz="4" w:space="0" w:color="auto"/>
              <w:right w:val="single" w:sz="4" w:space="0" w:color="auto"/>
            </w:tcBorders>
            <w:shd w:val="clear" w:color="auto" w:fill="auto"/>
            <w:vAlign w:val="center"/>
            <w:hideMark/>
          </w:tcPr>
          <w:p w14:paraId="1C1B54DF" w14:textId="77777777" w:rsidR="001A7FC4" w:rsidRPr="001A7FC4" w:rsidRDefault="001A7FC4" w:rsidP="001A7FC4">
            <w:pPr>
              <w:jc w:val="center"/>
              <w:rPr>
                <w:b/>
                <w:bCs/>
                <w:sz w:val="18"/>
                <w:szCs w:val="18"/>
              </w:rPr>
            </w:pPr>
            <w:r w:rsidRPr="001A7FC4">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5F93B8AA" w14:textId="77777777" w:rsidR="001A7FC4" w:rsidRPr="001A7FC4" w:rsidRDefault="001A7FC4" w:rsidP="001A7FC4">
            <w:pPr>
              <w:jc w:val="center"/>
              <w:rPr>
                <w:b/>
                <w:bCs/>
                <w:sz w:val="18"/>
                <w:szCs w:val="18"/>
              </w:rPr>
            </w:pPr>
            <w:r w:rsidRPr="001A7FC4">
              <w:rPr>
                <w:b/>
                <w:bCs/>
                <w:sz w:val="18"/>
                <w:szCs w:val="18"/>
              </w:rPr>
              <w:t>Мотиви</w:t>
            </w:r>
          </w:p>
        </w:tc>
        <w:tc>
          <w:tcPr>
            <w:tcW w:w="2085" w:type="dxa"/>
            <w:tcBorders>
              <w:top w:val="single" w:sz="4" w:space="0" w:color="auto"/>
              <w:left w:val="nil"/>
              <w:bottom w:val="single" w:sz="4" w:space="0" w:color="auto"/>
              <w:right w:val="single" w:sz="4" w:space="0" w:color="auto"/>
            </w:tcBorders>
            <w:shd w:val="clear" w:color="auto" w:fill="auto"/>
            <w:vAlign w:val="center"/>
            <w:hideMark/>
          </w:tcPr>
          <w:p w14:paraId="412040CD" w14:textId="77777777" w:rsidR="001A7FC4" w:rsidRPr="001A7FC4" w:rsidRDefault="001A7FC4" w:rsidP="001A7FC4">
            <w:pPr>
              <w:jc w:val="center"/>
              <w:rPr>
                <w:b/>
                <w:bCs/>
                <w:sz w:val="18"/>
                <w:szCs w:val="18"/>
              </w:rPr>
            </w:pPr>
            <w:r w:rsidRPr="001A7FC4">
              <w:rPr>
                <w:b/>
                <w:bCs/>
                <w:sz w:val="18"/>
                <w:szCs w:val="18"/>
              </w:rPr>
              <w:t>Наименование на бюджетните програми</w:t>
            </w:r>
          </w:p>
        </w:tc>
        <w:tc>
          <w:tcPr>
            <w:tcW w:w="1978" w:type="dxa"/>
            <w:tcBorders>
              <w:top w:val="single" w:sz="4" w:space="0" w:color="auto"/>
              <w:left w:val="nil"/>
              <w:bottom w:val="single" w:sz="4" w:space="0" w:color="auto"/>
              <w:right w:val="single" w:sz="4" w:space="0" w:color="auto"/>
            </w:tcBorders>
            <w:shd w:val="clear" w:color="auto" w:fill="auto"/>
            <w:vAlign w:val="center"/>
            <w:hideMark/>
          </w:tcPr>
          <w:p w14:paraId="0D62D9A8" w14:textId="77777777" w:rsidR="001A7FC4" w:rsidRPr="001A7FC4" w:rsidRDefault="001A7FC4" w:rsidP="001A7FC4">
            <w:pPr>
              <w:jc w:val="center"/>
              <w:rPr>
                <w:b/>
                <w:bCs/>
                <w:sz w:val="18"/>
                <w:szCs w:val="18"/>
              </w:rPr>
            </w:pPr>
            <w:r w:rsidRPr="001A7FC4">
              <w:rPr>
                <w:b/>
                <w:bCs/>
                <w:sz w:val="18"/>
                <w:szCs w:val="18"/>
              </w:rPr>
              <w:t>Ефект върху бюджета (увеличение / намаление на разходите по програми)</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14:paraId="2444CC10" w14:textId="77777777" w:rsidR="001A7FC4" w:rsidRPr="001A7FC4" w:rsidRDefault="001A7FC4" w:rsidP="001A7FC4">
            <w:pPr>
              <w:jc w:val="center"/>
              <w:rPr>
                <w:b/>
                <w:bCs/>
                <w:sz w:val="18"/>
                <w:szCs w:val="18"/>
              </w:rPr>
            </w:pPr>
            <w:r w:rsidRPr="001A7FC4">
              <w:rPr>
                <w:b/>
                <w:bCs/>
                <w:sz w:val="18"/>
                <w:szCs w:val="18"/>
              </w:rPr>
              <w:t>Влияние върху показателите за изпълнение</w:t>
            </w:r>
          </w:p>
        </w:tc>
      </w:tr>
      <w:tr w:rsidR="001A7FC4" w:rsidRPr="001A7FC4" w14:paraId="2F1F1090" w14:textId="77777777" w:rsidTr="001A7FC4">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28908B09" w14:textId="77777777" w:rsidR="001A7FC4" w:rsidRPr="001A7FC4" w:rsidRDefault="001A7FC4" w:rsidP="001A7FC4">
            <w:pPr>
              <w:rPr>
                <w:sz w:val="18"/>
                <w:szCs w:val="18"/>
              </w:rPr>
            </w:pPr>
            <w:r w:rsidRPr="001A7FC4">
              <w:rPr>
                <w:sz w:val="18"/>
                <w:szCs w:val="18"/>
              </w:rPr>
              <w:t> </w:t>
            </w:r>
          </w:p>
        </w:tc>
        <w:tc>
          <w:tcPr>
            <w:tcW w:w="1711" w:type="dxa"/>
            <w:tcBorders>
              <w:top w:val="nil"/>
              <w:left w:val="nil"/>
              <w:bottom w:val="single" w:sz="4" w:space="0" w:color="auto"/>
              <w:right w:val="single" w:sz="4" w:space="0" w:color="auto"/>
            </w:tcBorders>
            <w:shd w:val="clear" w:color="auto" w:fill="auto"/>
            <w:hideMark/>
          </w:tcPr>
          <w:p w14:paraId="4C32A452" w14:textId="77777777" w:rsidR="001A7FC4" w:rsidRPr="001A7FC4" w:rsidRDefault="001A7FC4" w:rsidP="001A7FC4">
            <w:pPr>
              <w:rPr>
                <w:sz w:val="18"/>
                <w:szCs w:val="18"/>
              </w:rPr>
            </w:pPr>
            <w:r w:rsidRPr="001A7FC4">
              <w:rPr>
                <w:sz w:val="18"/>
                <w:szCs w:val="18"/>
              </w:rPr>
              <w:t>(ПМС/акт на министъра на финансите/акт на ПРБ)</w:t>
            </w:r>
          </w:p>
        </w:tc>
        <w:tc>
          <w:tcPr>
            <w:tcW w:w="1924" w:type="dxa"/>
            <w:tcBorders>
              <w:top w:val="nil"/>
              <w:left w:val="nil"/>
              <w:bottom w:val="single" w:sz="4" w:space="0" w:color="auto"/>
              <w:right w:val="single" w:sz="4" w:space="0" w:color="auto"/>
            </w:tcBorders>
            <w:shd w:val="clear" w:color="auto" w:fill="auto"/>
            <w:hideMark/>
          </w:tcPr>
          <w:p w14:paraId="4DD6C5A4" w14:textId="77777777" w:rsidR="001A7FC4" w:rsidRPr="001A7FC4" w:rsidRDefault="001A7FC4" w:rsidP="001A7FC4">
            <w:pPr>
              <w:rPr>
                <w:sz w:val="18"/>
                <w:szCs w:val="18"/>
              </w:rPr>
            </w:pPr>
            <w:r w:rsidRPr="001A7FC4">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4368F4FA" w14:textId="77777777" w:rsidR="001A7FC4" w:rsidRPr="001A7FC4" w:rsidRDefault="001A7FC4" w:rsidP="001A7FC4">
            <w:pPr>
              <w:rPr>
                <w:sz w:val="18"/>
                <w:szCs w:val="18"/>
              </w:rPr>
            </w:pPr>
            <w:r w:rsidRPr="001A7FC4">
              <w:rPr>
                <w:sz w:val="18"/>
                <w:szCs w:val="18"/>
              </w:rPr>
              <w:t>(Дават се кратки аргументи за извършените промени)</w:t>
            </w:r>
          </w:p>
        </w:tc>
        <w:tc>
          <w:tcPr>
            <w:tcW w:w="2085" w:type="dxa"/>
            <w:tcBorders>
              <w:top w:val="nil"/>
              <w:left w:val="nil"/>
              <w:bottom w:val="single" w:sz="4" w:space="0" w:color="auto"/>
              <w:right w:val="single" w:sz="4" w:space="0" w:color="auto"/>
            </w:tcBorders>
            <w:shd w:val="clear" w:color="auto" w:fill="auto"/>
            <w:hideMark/>
          </w:tcPr>
          <w:p w14:paraId="2C8AF0D7" w14:textId="77777777" w:rsidR="001A7FC4" w:rsidRPr="001A7FC4" w:rsidRDefault="001A7FC4" w:rsidP="001A7FC4">
            <w:pPr>
              <w:rPr>
                <w:sz w:val="18"/>
                <w:szCs w:val="18"/>
              </w:rPr>
            </w:pPr>
            <w:r w:rsidRPr="001A7FC4">
              <w:rPr>
                <w:sz w:val="18"/>
                <w:szCs w:val="18"/>
              </w:rPr>
              <w:t>(Бюджетни програми, които засяга актът,  новосъздадени администрирани разходни параграфи - наименование и сума)</w:t>
            </w:r>
          </w:p>
        </w:tc>
        <w:tc>
          <w:tcPr>
            <w:tcW w:w="1978" w:type="dxa"/>
            <w:tcBorders>
              <w:top w:val="nil"/>
              <w:left w:val="nil"/>
              <w:bottom w:val="single" w:sz="4" w:space="0" w:color="auto"/>
              <w:right w:val="single" w:sz="4" w:space="0" w:color="auto"/>
            </w:tcBorders>
            <w:shd w:val="clear" w:color="auto" w:fill="auto"/>
            <w:hideMark/>
          </w:tcPr>
          <w:p w14:paraId="69462FA9" w14:textId="77777777" w:rsidR="001A7FC4" w:rsidRPr="001A7FC4" w:rsidRDefault="001A7FC4" w:rsidP="001A7FC4">
            <w:pPr>
              <w:rPr>
                <w:sz w:val="18"/>
                <w:szCs w:val="18"/>
              </w:rPr>
            </w:pPr>
            <w:r w:rsidRPr="001A7FC4">
              <w:rPr>
                <w:sz w:val="18"/>
                <w:szCs w:val="18"/>
              </w:rPr>
              <w:t>(Произтичащи от акта промени на показателите по бюджета, в лева (+/-)</w:t>
            </w:r>
          </w:p>
        </w:tc>
        <w:tc>
          <w:tcPr>
            <w:tcW w:w="1357" w:type="dxa"/>
            <w:tcBorders>
              <w:top w:val="nil"/>
              <w:left w:val="nil"/>
              <w:bottom w:val="single" w:sz="4" w:space="0" w:color="auto"/>
              <w:right w:val="single" w:sz="4" w:space="0" w:color="auto"/>
            </w:tcBorders>
            <w:shd w:val="clear" w:color="auto" w:fill="auto"/>
            <w:hideMark/>
          </w:tcPr>
          <w:p w14:paraId="449F5224" w14:textId="77777777" w:rsidR="001A7FC4" w:rsidRPr="001A7FC4" w:rsidRDefault="001A7FC4" w:rsidP="001A7FC4">
            <w:pPr>
              <w:rPr>
                <w:sz w:val="18"/>
                <w:szCs w:val="18"/>
              </w:rPr>
            </w:pPr>
            <w:r w:rsidRPr="001A7FC4">
              <w:rPr>
                <w:sz w:val="18"/>
                <w:szCs w:val="18"/>
              </w:rPr>
              <w:t>(Произтичащо от акта въздействие върху целевите стойности на показателите за изпълнение, ако има такова)</w:t>
            </w:r>
          </w:p>
        </w:tc>
      </w:tr>
      <w:tr w:rsidR="001A7FC4" w:rsidRPr="001A7FC4" w14:paraId="110DE656" w14:textId="77777777" w:rsidTr="001A7FC4">
        <w:trPr>
          <w:trHeight w:val="1920"/>
        </w:trPr>
        <w:tc>
          <w:tcPr>
            <w:tcW w:w="414" w:type="dxa"/>
            <w:tcBorders>
              <w:top w:val="nil"/>
              <w:left w:val="single" w:sz="4" w:space="0" w:color="auto"/>
              <w:bottom w:val="single" w:sz="4" w:space="0" w:color="auto"/>
              <w:right w:val="single" w:sz="4" w:space="0" w:color="auto"/>
            </w:tcBorders>
            <w:shd w:val="clear" w:color="auto" w:fill="auto"/>
            <w:hideMark/>
          </w:tcPr>
          <w:p w14:paraId="55CB23DA" w14:textId="77777777" w:rsidR="001A7FC4" w:rsidRPr="001A7FC4" w:rsidRDefault="001A7FC4" w:rsidP="001A7FC4">
            <w:pPr>
              <w:jc w:val="right"/>
              <w:rPr>
                <w:sz w:val="18"/>
                <w:szCs w:val="18"/>
              </w:rPr>
            </w:pPr>
            <w:r w:rsidRPr="001A7FC4">
              <w:rPr>
                <w:sz w:val="18"/>
                <w:szCs w:val="18"/>
              </w:rPr>
              <w:t>1</w:t>
            </w:r>
          </w:p>
        </w:tc>
        <w:tc>
          <w:tcPr>
            <w:tcW w:w="1711" w:type="dxa"/>
            <w:tcBorders>
              <w:top w:val="nil"/>
              <w:left w:val="nil"/>
              <w:bottom w:val="single" w:sz="4" w:space="0" w:color="auto"/>
              <w:right w:val="single" w:sz="4" w:space="0" w:color="auto"/>
            </w:tcBorders>
            <w:shd w:val="clear" w:color="auto" w:fill="auto"/>
            <w:hideMark/>
          </w:tcPr>
          <w:p w14:paraId="6D2B3D3B" w14:textId="77777777" w:rsidR="001A7FC4" w:rsidRPr="001A7FC4" w:rsidRDefault="001A7FC4" w:rsidP="001A7FC4">
            <w:pPr>
              <w:rPr>
                <w:sz w:val="18"/>
                <w:szCs w:val="18"/>
              </w:rPr>
            </w:pPr>
            <w:r w:rsidRPr="001A7FC4">
              <w:rPr>
                <w:sz w:val="18"/>
                <w:szCs w:val="18"/>
              </w:rPr>
              <w:t>ПМС № 14 от 29 януари 2024 г. за одобряване на допълнителни разходи/трансфери по бюджетите на първостепенни разпоредители с бюджет за 2024 г.</w:t>
            </w:r>
          </w:p>
        </w:tc>
        <w:tc>
          <w:tcPr>
            <w:tcW w:w="1924" w:type="dxa"/>
            <w:tcBorders>
              <w:top w:val="nil"/>
              <w:left w:val="nil"/>
              <w:bottom w:val="single" w:sz="4" w:space="0" w:color="auto"/>
              <w:right w:val="single" w:sz="4" w:space="0" w:color="auto"/>
            </w:tcBorders>
            <w:shd w:val="clear" w:color="auto" w:fill="auto"/>
            <w:hideMark/>
          </w:tcPr>
          <w:p w14:paraId="2ED8F4E0"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5436F357"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nil"/>
              <w:left w:val="nil"/>
              <w:bottom w:val="single" w:sz="4" w:space="0" w:color="auto"/>
              <w:right w:val="single" w:sz="4" w:space="0" w:color="auto"/>
            </w:tcBorders>
            <w:shd w:val="clear" w:color="auto" w:fill="auto"/>
            <w:hideMark/>
          </w:tcPr>
          <w:p w14:paraId="5B2232C3"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4A023ABB"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42 200 лв.</w:t>
            </w:r>
          </w:p>
        </w:tc>
        <w:tc>
          <w:tcPr>
            <w:tcW w:w="1357" w:type="dxa"/>
            <w:tcBorders>
              <w:top w:val="nil"/>
              <w:left w:val="nil"/>
              <w:bottom w:val="single" w:sz="4" w:space="0" w:color="auto"/>
              <w:right w:val="single" w:sz="4" w:space="0" w:color="auto"/>
            </w:tcBorders>
            <w:shd w:val="clear" w:color="auto" w:fill="auto"/>
            <w:hideMark/>
          </w:tcPr>
          <w:p w14:paraId="5293F43F" w14:textId="77777777" w:rsidR="001A7FC4" w:rsidRPr="001A7FC4" w:rsidRDefault="001A7FC4" w:rsidP="001A7FC4">
            <w:pPr>
              <w:jc w:val="right"/>
              <w:rPr>
                <w:sz w:val="18"/>
                <w:szCs w:val="18"/>
              </w:rPr>
            </w:pPr>
            <w:r w:rsidRPr="001A7FC4">
              <w:rPr>
                <w:sz w:val="18"/>
                <w:szCs w:val="18"/>
              </w:rPr>
              <w:t>42 200</w:t>
            </w:r>
          </w:p>
        </w:tc>
      </w:tr>
      <w:tr w:rsidR="001A7FC4" w:rsidRPr="001A7FC4" w14:paraId="39C47C4B" w14:textId="77777777" w:rsidTr="001A7FC4">
        <w:trPr>
          <w:trHeight w:val="2160"/>
        </w:trPr>
        <w:tc>
          <w:tcPr>
            <w:tcW w:w="414" w:type="dxa"/>
            <w:tcBorders>
              <w:top w:val="nil"/>
              <w:left w:val="single" w:sz="4" w:space="0" w:color="auto"/>
              <w:bottom w:val="single" w:sz="4" w:space="0" w:color="auto"/>
              <w:right w:val="single" w:sz="4" w:space="0" w:color="auto"/>
            </w:tcBorders>
            <w:shd w:val="clear" w:color="auto" w:fill="auto"/>
            <w:hideMark/>
          </w:tcPr>
          <w:p w14:paraId="5D4A35BA" w14:textId="77777777" w:rsidR="001A7FC4" w:rsidRPr="001A7FC4" w:rsidRDefault="001A7FC4" w:rsidP="001A7FC4">
            <w:pPr>
              <w:jc w:val="right"/>
              <w:rPr>
                <w:sz w:val="18"/>
                <w:szCs w:val="18"/>
              </w:rPr>
            </w:pPr>
            <w:r w:rsidRPr="001A7FC4">
              <w:rPr>
                <w:sz w:val="18"/>
                <w:szCs w:val="18"/>
              </w:rPr>
              <w:t>2</w:t>
            </w:r>
          </w:p>
        </w:tc>
        <w:tc>
          <w:tcPr>
            <w:tcW w:w="1711" w:type="dxa"/>
            <w:tcBorders>
              <w:top w:val="nil"/>
              <w:left w:val="nil"/>
              <w:bottom w:val="single" w:sz="4" w:space="0" w:color="auto"/>
              <w:right w:val="single" w:sz="4" w:space="0" w:color="auto"/>
            </w:tcBorders>
            <w:shd w:val="clear" w:color="auto" w:fill="auto"/>
            <w:hideMark/>
          </w:tcPr>
          <w:p w14:paraId="02FBFB2A" w14:textId="77777777" w:rsidR="001A7FC4" w:rsidRPr="001A7FC4" w:rsidRDefault="001A7FC4" w:rsidP="001A7FC4">
            <w:pPr>
              <w:rPr>
                <w:sz w:val="18"/>
                <w:szCs w:val="18"/>
              </w:rPr>
            </w:pPr>
            <w:r w:rsidRPr="001A7FC4">
              <w:rPr>
                <w:sz w:val="18"/>
                <w:szCs w:val="18"/>
              </w:rPr>
              <w:t>ПМС № 32 от 26 февруари 2024 г. за одобряване на допълнителни разходи/трансфери по бюджетите на първостепенни разпоредители с бюджет за 2024 г.</w:t>
            </w:r>
          </w:p>
        </w:tc>
        <w:tc>
          <w:tcPr>
            <w:tcW w:w="1924" w:type="dxa"/>
            <w:tcBorders>
              <w:top w:val="nil"/>
              <w:left w:val="nil"/>
              <w:bottom w:val="single" w:sz="4" w:space="0" w:color="auto"/>
              <w:right w:val="single" w:sz="4" w:space="0" w:color="auto"/>
            </w:tcBorders>
            <w:shd w:val="clear" w:color="auto" w:fill="auto"/>
            <w:hideMark/>
          </w:tcPr>
          <w:p w14:paraId="17DF1E87"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65A2D139"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nil"/>
              <w:left w:val="nil"/>
              <w:bottom w:val="single" w:sz="4" w:space="0" w:color="auto"/>
              <w:right w:val="single" w:sz="4" w:space="0" w:color="auto"/>
            </w:tcBorders>
            <w:shd w:val="clear" w:color="auto" w:fill="auto"/>
            <w:hideMark/>
          </w:tcPr>
          <w:p w14:paraId="324160AF"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1126DF69"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91 820 лв.</w:t>
            </w:r>
          </w:p>
        </w:tc>
        <w:tc>
          <w:tcPr>
            <w:tcW w:w="1357" w:type="dxa"/>
            <w:tcBorders>
              <w:top w:val="nil"/>
              <w:left w:val="nil"/>
              <w:bottom w:val="single" w:sz="4" w:space="0" w:color="auto"/>
              <w:right w:val="single" w:sz="4" w:space="0" w:color="auto"/>
            </w:tcBorders>
            <w:shd w:val="clear" w:color="auto" w:fill="auto"/>
            <w:hideMark/>
          </w:tcPr>
          <w:p w14:paraId="1B557DB6" w14:textId="77777777" w:rsidR="001A7FC4" w:rsidRPr="001A7FC4" w:rsidRDefault="001A7FC4" w:rsidP="001A7FC4">
            <w:pPr>
              <w:jc w:val="right"/>
              <w:rPr>
                <w:sz w:val="18"/>
                <w:szCs w:val="18"/>
              </w:rPr>
            </w:pPr>
            <w:r w:rsidRPr="001A7FC4">
              <w:rPr>
                <w:sz w:val="18"/>
                <w:szCs w:val="18"/>
              </w:rPr>
              <w:t>91 820</w:t>
            </w:r>
          </w:p>
        </w:tc>
      </w:tr>
      <w:tr w:rsidR="001A7FC4" w:rsidRPr="001A7FC4" w14:paraId="4FADC20B" w14:textId="77777777" w:rsidTr="001A7FC4">
        <w:trPr>
          <w:trHeight w:val="2400"/>
        </w:trPr>
        <w:tc>
          <w:tcPr>
            <w:tcW w:w="414" w:type="dxa"/>
            <w:tcBorders>
              <w:top w:val="nil"/>
              <w:left w:val="single" w:sz="4" w:space="0" w:color="auto"/>
              <w:bottom w:val="single" w:sz="4" w:space="0" w:color="auto"/>
              <w:right w:val="single" w:sz="4" w:space="0" w:color="auto"/>
            </w:tcBorders>
            <w:shd w:val="clear" w:color="auto" w:fill="auto"/>
            <w:hideMark/>
          </w:tcPr>
          <w:p w14:paraId="41E12688" w14:textId="77777777" w:rsidR="001A7FC4" w:rsidRPr="001A7FC4" w:rsidRDefault="001A7FC4" w:rsidP="001A7FC4">
            <w:pPr>
              <w:jc w:val="right"/>
              <w:rPr>
                <w:sz w:val="18"/>
                <w:szCs w:val="18"/>
              </w:rPr>
            </w:pPr>
            <w:r w:rsidRPr="001A7FC4">
              <w:rPr>
                <w:sz w:val="18"/>
                <w:szCs w:val="18"/>
              </w:rPr>
              <w:t>3</w:t>
            </w:r>
          </w:p>
        </w:tc>
        <w:tc>
          <w:tcPr>
            <w:tcW w:w="1711" w:type="dxa"/>
            <w:tcBorders>
              <w:top w:val="nil"/>
              <w:left w:val="nil"/>
              <w:bottom w:val="single" w:sz="4" w:space="0" w:color="auto"/>
              <w:right w:val="single" w:sz="4" w:space="0" w:color="auto"/>
            </w:tcBorders>
            <w:shd w:val="clear" w:color="auto" w:fill="auto"/>
            <w:hideMark/>
          </w:tcPr>
          <w:p w14:paraId="75900EB6" w14:textId="77777777" w:rsidR="001A7FC4" w:rsidRPr="001A7FC4" w:rsidRDefault="001A7FC4" w:rsidP="001A7FC4">
            <w:pPr>
              <w:rPr>
                <w:sz w:val="18"/>
                <w:szCs w:val="18"/>
              </w:rPr>
            </w:pPr>
            <w:r w:rsidRPr="001A7FC4">
              <w:rPr>
                <w:sz w:val="18"/>
                <w:szCs w:val="18"/>
              </w:rPr>
              <w:t xml:space="preserve">Писмо изх.№ 04-02-185 от 15.04.2024 г. на МФ   </w:t>
            </w:r>
          </w:p>
        </w:tc>
        <w:tc>
          <w:tcPr>
            <w:tcW w:w="1924" w:type="dxa"/>
            <w:tcBorders>
              <w:top w:val="nil"/>
              <w:left w:val="nil"/>
              <w:bottom w:val="single" w:sz="4" w:space="0" w:color="auto"/>
              <w:right w:val="single" w:sz="4" w:space="0" w:color="auto"/>
            </w:tcBorders>
            <w:shd w:val="clear" w:color="auto" w:fill="auto"/>
            <w:hideMark/>
          </w:tcPr>
          <w:p w14:paraId="32915E1E"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0DD4846F" w14:textId="77777777" w:rsidR="001A7FC4" w:rsidRPr="001A7FC4" w:rsidRDefault="001A7FC4" w:rsidP="001A7FC4">
            <w:pPr>
              <w:rPr>
                <w:sz w:val="18"/>
                <w:szCs w:val="18"/>
              </w:rPr>
            </w:pPr>
            <w:r w:rsidRPr="001A7FC4">
              <w:rPr>
                <w:sz w:val="18"/>
                <w:szCs w:val="18"/>
              </w:rPr>
              <w:t xml:space="preserve">Неусвоени средства от дарения от минали години на задграничните представителства на Република България в Ереван, Солун, Варшава и Букурещ; получени дарения от задграничните представителства на Р България в Одрин, Ереван, Дубай, Букурещ, и Тбилиси, както и получено застрахователно обезщетения в ПП Ню Йорк </w:t>
            </w:r>
          </w:p>
        </w:tc>
        <w:tc>
          <w:tcPr>
            <w:tcW w:w="2085" w:type="dxa"/>
            <w:tcBorders>
              <w:top w:val="nil"/>
              <w:left w:val="nil"/>
              <w:bottom w:val="single" w:sz="4" w:space="0" w:color="auto"/>
              <w:right w:val="single" w:sz="4" w:space="0" w:color="auto"/>
            </w:tcBorders>
            <w:shd w:val="clear" w:color="auto" w:fill="auto"/>
            <w:hideMark/>
          </w:tcPr>
          <w:p w14:paraId="2CE96081"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102807F6" w14:textId="77777777" w:rsidR="001A7FC4" w:rsidRPr="001A7FC4" w:rsidRDefault="001A7FC4" w:rsidP="001A7FC4">
            <w:pPr>
              <w:rPr>
                <w:sz w:val="18"/>
                <w:szCs w:val="18"/>
              </w:rPr>
            </w:pPr>
            <w:r w:rsidRPr="001A7FC4">
              <w:rPr>
                <w:sz w:val="18"/>
                <w:szCs w:val="18"/>
              </w:rPr>
              <w:t xml:space="preserve">Увеличава финансирането, депозити и средства по валутни сметки с /+/ 86 453лв. ;   Увеличава приходите с /+/ 141 799 лв.; Увеличава общо ведомствените разходи,  текущи разходи - право на разход с /+/ 228 252 лв.          </w:t>
            </w:r>
          </w:p>
        </w:tc>
        <w:tc>
          <w:tcPr>
            <w:tcW w:w="1357" w:type="dxa"/>
            <w:tcBorders>
              <w:top w:val="nil"/>
              <w:left w:val="nil"/>
              <w:bottom w:val="single" w:sz="4" w:space="0" w:color="auto"/>
              <w:right w:val="single" w:sz="4" w:space="0" w:color="auto"/>
            </w:tcBorders>
            <w:shd w:val="clear" w:color="auto" w:fill="auto"/>
            <w:hideMark/>
          </w:tcPr>
          <w:p w14:paraId="6AC62CB3" w14:textId="77777777" w:rsidR="001A7FC4" w:rsidRPr="001A7FC4" w:rsidRDefault="001A7FC4" w:rsidP="001A7FC4">
            <w:pPr>
              <w:jc w:val="right"/>
              <w:rPr>
                <w:sz w:val="18"/>
                <w:szCs w:val="18"/>
              </w:rPr>
            </w:pPr>
            <w:r w:rsidRPr="001A7FC4">
              <w:rPr>
                <w:sz w:val="18"/>
                <w:szCs w:val="18"/>
              </w:rPr>
              <w:t>228 252</w:t>
            </w:r>
          </w:p>
        </w:tc>
      </w:tr>
      <w:tr w:rsidR="001A7FC4" w:rsidRPr="001A7FC4" w14:paraId="6CE89108" w14:textId="77777777" w:rsidTr="001A7FC4">
        <w:trPr>
          <w:trHeight w:val="168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57F9F2F1" w14:textId="77777777" w:rsidR="001A7FC4" w:rsidRPr="001A7FC4" w:rsidRDefault="001A7FC4" w:rsidP="001A7FC4">
            <w:pPr>
              <w:jc w:val="right"/>
              <w:rPr>
                <w:sz w:val="18"/>
                <w:szCs w:val="18"/>
              </w:rPr>
            </w:pPr>
            <w:r w:rsidRPr="001A7FC4">
              <w:rPr>
                <w:sz w:val="18"/>
                <w:szCs w:val="18"/>
              </w:rPr>
              <w:t>4</w:t>
            </w:r>
          </w:p>
        </w:tc>
        <w:tc>
          <w:tcPr>
            <w:tcW w:w="1711" w:type="dxa"/>
            <w:tcBorders>
              <w:top w:val="single" w:sz="4" w:space="0" w:color="auto"/>
              <w:left w:val="nil"/>
              <w:bottom w:val="single" w:sz="4" w:space="0" w:color="auto"/>
              <w:right w:val="single" w:sz="4" w:space="0" w:color="auto"/>
            </w:tcBorders>
            <w:shd w:val="clear" w:color="auto" w:fill="auto"/>
            <w:hideMark/>
          </w:tcPr>
          <w:p w14:paraId="2AE9E450" w14:textId="77777777" w:rsidR="001A7FC4" w:rsidRPr="001A7FC4" w:rsidRDefault="001A7FC4" w:rsidP="001A7FC4">
            <w:pPr>
              <w:rPr>
                <w:sz w:val="18"/>
                <w:szCs w:val="18"/>
              </w:rPr>
            </w:pPr>
            <w:r w:rsidRPr="001A7FC4">
              <w:rPr>
                <w:sz w:val="18"/>
                <w:szCs w:val="18"/>
              </w:rPr>
              <w:t>ПМС №100 от 11.04.2024 г.</w:t>
            </w:r>
          </w:p>
        </w:tc>
        <w:tc>
          <w:tcPr>
            <w:tcW w:w="1924" w:type="dxa"/>
            <w:tcBorders>
              <w:top w:val="single" w:sz="4" w:space="0" w:color="auto"/>
              <w:left w:val="nil"/>
              <w:bottom w:val="single" w:sz="4" w:space="0" w:color="auto"/>
              <w:right w:val="single" w:sz="4" w:space="0" w:color="auto"/>
            </w:tcBorders>
            <w:shd w:val="clear" w:color="auto" w:fill="auto"/>
            <w:hideMark/>
          </w:tcPr>
          <w:p w14:paraId="69E8A5F4" w14:textId="77777777" w:rsidR="001A7FC4" w:rsidRPr="001A7FC4" w:rsidRDefault="001A7FC4" w:rsidP="001A7FC4">
            <w:pPr>
              <w:rPr>
                <w:sz w:val="18"/>
                <w:szCs w:val="18"/>
              </w:rPr>
            </w:pPr>
            <w:r w:rsidRPr="001A7FC4">
              <w:rPr>
                <w:sz w:val="18"/>
                <w:szCs w:val="18"/>
              </w:rPr>
              <w:t xml:space="preserve">На основание чл. 109, ал. 3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1D337A21" w14:textId="77777777" w:rsidR="001A7FC4" w:rsidRPr="001A7FC4" w:rsidRDefault="001A7FC4" w:rsidP="001A7FC4">
            <w:pPr>
              <w:rPr>
                <w:sz w:val="18"/>
                <w:szCs w:val="18"/>
              </w:rPr>
            </w:pPr>
            <w:r w:rsidRPr="001A7FC4">
              <w:rPr>
                <w:sz w:val="18"/>
                <w:szCs w:val="18"/>
              </w:rPr>
              <w:t xml:space="preserve">За приемане на план-сметка за разходите по подготовката и произвеждането на изборите за народни представители и за членове на Европейския парламент от Република България на </w:t>
            </w:r>
            <w:r w:rsidRPr="001A7FC4">
              <w:rPr>
                <w:sz w:val="18"/>
                <w:szCs w:val="18"/>
              </w:rPr>
              <w:lastRenderedPageBreak/>
              <w:t>09 юни 2024 г.  на 02 април 2023 г.</w:t>
            </w:r>
          </w:p>
        </w:tc>
        <w:tc>
          <w:tcPr>
            <w:tcW w:w="2085" w:type="dxa"/>
            <w:tcBorders>
              <w:top w:val="single" w:sz="4" w:space="0" w:color="auto"/>
              <w:left w:val="nil"/>
              <w:bottom w:val="single" w:sz="4" w:space="0" w:color="auto"/>
              <w:right w:val="single" w:sz="4" w:space="0" w:color="auto"/>
            </w:tcBorders>
            <w:shd w:val="clear" w:color="auto" w:fill="auto"/>
            <w:hideMark/>
          </w:tcPr>
          <w:p w14:paraId="5AE0FA76" w14:textId="77777777" w:rsidR="001A7FC4" w:rsidRPr="001A7FC4" w:rsidRDefault="001A7FC4" w:rsidP="001A7FC4">
            <w:pPr>
              <w:rPr>
                <w:sz w:val="18"/>
                <w:szCs w:val="18"/>
              </w:rPr>
            </w:pPr>
            <w:r w:rsidRPr="001A7FC4">
              <w:rPr>
                <w:sz w:val="18"/>
                <w:szCs w:val="18"/>
              </w:rPr>
              <w:lastRenderedPageBreak/>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03F55CBC"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5 399 100 лв.</w:t>
            </w:r>
          </w:p>
        </w:tc>
        <w:tc>
          <w:tcPr>
            <w:tcW w:w="1357" w:type="dxa"/>
            <w:tcBorders>
              <w:top w:val="single" w:sz="4" w:space="0" w:color="auto"/>
              <w:left w:val="nil"/>
              <w:bottom w:val="single" w:sz="4" w:space="0" w:color="auto"/>
              <w:right w:val="single" w:sz="4" w:space="0" w:color="auto"/>
            </w:tcBorders>
            <w:shd w:val="clear" w:color="auto" w:fill="auto"/>
            <w:hideMark/>
          </w:tcPr>
          <w:p w14:paraId="76F33FEE" w14:textId="77777777" w:rsidR="001A7FC4" w:rsidRPr="001A7FC4" w:rsidRDefault="001A7FC4" w:rsidP="001A7FC4">
            <w:pPr>
              <w:jc w:val="right"/>
              <w:rPr>
                <w:sz w:val="18"/>
                <w:szCs w:val="18"/>
              </w:rPr>
            </w:pPr>
            <w:r w:rsidRPr="001A7FC4">
              <w:rPr>
                <w:sz w:val="18"/>
                <w:szCs w:val="18"/>
              </w:rPr>
              <w:t>5 399 100</w:t>
            </w:r>
          </w:p>
        </w:tc>
      </w:tr>
      <w:tr w:rsidR="001A7FC4" w:rsidRPr="001A7FC4" w14:paraId="4DE47056" w14:textId="77777777" w:rsidTr="001A7FC4">
        <w:trPr>
          <w:trHeight w:val="2070"/>
        </w:trPr>
        <w:tc>
          <w:tcPr>
            <w:tcW w:w="414" w:type="dxa"/>
            <w:tcBorders>
              <w:top w:val="nil"/>
              <w:left w:val="single" w:sz="4" w:space="0" w:color="auto"/>
              <w:bottom w:val="single" w:sz="4" w:space="0" w:color="auto"/>
              <w:right w:val="single" w:sz="4" w:space="0" w:color="auto"/>
            </w:tcBorders>
            <w:shd w:val="clear" w:color="auto" w:fill="auto"/>
            <w:hideMark/>
          </w:tcPr>
          <w:p w14:paraId="3110DE9C" w14:textId="77777777" w:rsidR="001A7FC4" w:rsidRPr="001A7FC4" w:rsidRDefault="001A7FC4" w:rsidP="001A7FC4">
            <w:pPr>
              <w:jc w:val="right"/>
              <w:rPr>
                <w:sz w:val="18"/>
                <w:szCs w:val="18"/>
              </w:rPr>
            </w:pPr>
            <w:r w:rsidRPr="001A7FC4">
              <w:rPr>
                <w:sz w:val="18"/>
                <w:szCs w:val="18"/>
              </w:rPr>
              <w:t>5</w:t>
            </w:r>
          </w:p>
        </w:tc>
        <w:tc>
          <w:tcPr>
            <w:tcW w:w="1711" w:type="dxa"/>
            <w:tcBorders>
              <w:top w:val="nil"/>
              <w:left w:val="nil"/>
              <w:bottom w:val="single" w:sz="4" w:space="0" w:color="auto"/>
              <w:right w:val="single" w:sz="4" w:space="0" w:color="auto"/>
            </w:tcBorders>
            <w:shd w:val="clear" w:color="auto" w:fill="auto"/>
            <w:hideMark/>
          </w:tcPr>
          <w:p w14:paraId="6F38E681" w14:textId="77777777" w:rsidR="001A7FC4" w:rsidRPr="001A7FC4" w:rsidRDefault="001A7FC4" w:rsidP="001A7FC4">
            <w:pPr>
              <w:rPr>
                <w:sz w:val="18"/>
                <w:szCs w:val="18"/>
              </w:rPr>
            </w:pPr>
            <w:r w:rsidRPr="001A7FC4">
              <w:rPr>
                <w:sz w:val="18"/>
                <w:szCs w:val="18"/>
              </w:rPr>
              <w:t xml:space="preserve">Писмо до МФ № 95-00-275/22.05.2024 г. </w:t>
            </w:r>
          </w:p>
        </w:tc>
        <w:tc>
          <w:tcPr>
            <w:tcW w:w="1924" w:type="dxa"/>
            <w:tcBorders>
              <w:top w:val="nil"/>
              <w:left w:val="nil"/>
              <w:bottom w:val="single" w:sz="4" w:space="0" w:color="auto"/>
              <w:right w:val="single" w:sz="4" w:space="0" w:color="auto"/>
            </w:tcBorders>
            <w:shd w:val="clear" w:color="auto" w:fill="auto"/>
            <w:hideMark/>
          </w:tcPr>
          <w:p w14:paraId="74EFC8EA" w14:textId="77777777" w:rsidR="001A7FC4" w:rsidRPr="001A7FC4" w:rsidRDefault="001A7FC4" w:rsidP="001A7FC4">
            <w:pPr>
              <w:rPr>
                <w:sz w:val="18"/>
                <w:szCs w:val="18"/>
              </w:rPr>
            </w:pPr>
            <w:r w:rsidRPr="001A7FC4">
              <w:rPr>
                <w:sz w:val="18"/>
                <w:szCs w:val="18"/>
              </w:rPr>
              <w:t xml:space="preserve">На основание чл. 112, ал. 2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2DFBA222" w14:textId="77777777" w:rsidR="001A7FC4" w:rsidRPr="001A7FC4" w:rsidRDefault="001A7FC4" w:rsidP="001A7FC4">
            <w:pPr>
              <w:rPr>
                <w:sz w:val="18"/>
                <w:szCs w:val="18"/>
              </w:rPr>
            </w:pPr>
            <w:r w:rsidRPr="001A7FC4">
              <w:rPr>
                <w:sz w:val="18"/>
                <w:szCs w:val="18"/>
              </w:rPr>
              <w:t>Във връзка с ПМС № 100/11.04.2024 г. за приемане на план-сметка за разходите по подготовката и произвеждането на изборите за народни представители и за членове на Европейския парламент от Република България на 09 юни 2024 г. и необходимостта от техническо осигуряване на изборите.</w:t>
            </w:r>
          </w:p>
        </w:tc>
        <w:tc>
          <w:tcPr>
            <w:tcW w:w="2085" w:type="dxa"/>
            <w:tcBorders>
              <w:top w:val="nil"/>
              <w:left w:val="nil"/>
              <w:bottom w:val="single" w:sz="4" w:space="0" w:color="auto"/>
              <w:right w:val="single" w:sz="4" w:space="0" w:color="auto"/>
            </w:tcBorders>
            <w:shd w:val="clear" w:color="auto" w:fill="auto"/>
            <w:hideMark/>
          </w:tcPr>
          <w:p w14:paraId="2987C633"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58CB4FD1" w14:textId="77777777" w:rsidR="001A7FC4" w:rsidRPr="001A7FC4" w:rsidRDefault="001A7FC4" w:rsidP="001A7FC4">
            <w:pPr>
              <w:rPr>
                <w:sz w:val="18"/>
                <w:szCs w:val="18"/>
              </w:rPr>
            </w:pPr>
            <w:r w:rsidRPr="001A7FC4">
              <w:rPr>
                <w:sz w:val="18"/>
                <w:szCs w:val="18"/>
              </w:rPr>
              <w:t>Вътрешно преструктуриране намалява текущи разходи /-/ 150  000 лв., увеличава капиталови разходи /+/ 150 000 лв.</w:t>
            </w:r>
          </w:p>
        </w:tc>
        <w:tc>
          <w:tcPr>
            <w:tcW w:w="1357" w:type="dxa"/>
            <w:tcBorders>
              <w:top w:val="nil"/>
              <w:left w:val="nil"/>
              <w:bottom w:val="single" w:sz="4" w:space="0" w:color="auto"/>
              <w:right w:val="single" w:sz="4" w:space="0" w:color="auto"/>
            </w:tcBorders>
            <w:shd w:val="clear" w:color="auto" w:fill="auto"/>
            <w:hideMark/>
          </w:tcPr>
          <w:p w14:paraId="0AC1F519" w14:textId="77777777" w:rsidR="001A7FC4" w:rsidRPr="001A7FC4" w:rsidRDefault="001A7FC4" w:rsidP="001A7FC4">
            <w:pPr>
              <w:jc w:val="right"/>
              <w:rPr>
                <w:sz w:val="18"/>
                <w:szCs w:val="18"/>
              </w:rPr>
            </w:pPr>
            <w:r w:rsidRPr="001A7FC4">
              <w:rPr>
                <w:sz w:val="18"/>
                <w:szCs w:val="18"/>
              </w:rPr>
              <w:t> </w:t>
            </w:r>
          </w:p>
        </w:tc>
      </w:tr>
      <w:tr w:rsidR="001A7FC4" w:rsidRPr="001A7FC4" w14:paraId="125A3FCC" w14:textId="77777777" w:rsidTr="001A7FC4">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4FB66C2E" w14:textId="77777777" w:rsidR="001A7FC4" w:rsidRPr="001A7FC4" w:rsidRDefault="001A7FC4" w:rsidP="001A7FC4">
            <w:pPr>
              <w:jc w:val="right"/>
              <w:rPr>
                <w:sz w:val="18"/>
                <w:szCs w:val="18"/>
              </w:rPr>
            </w:pPr>
            <w:r w:rsidRPr="001A7FC4">
              <w:rPr>
                <w:sz w:val="18"/>
                <w:szCs w:val="18"/>
              </w:rPr>
              <w:t>6</w:t>
            </w:r>
          </w:p>
        </w:tc>
        <w:tc>
          <w:tcPr>
            <w:tcW w:w="1711" w:type="dxa"/>
            <w:tcBorders>
              <w:top w:val="nil"/>
              <w:left w:val="nil"/>
              <w:bottom w:val="single" w:sz="4" w:space="0" w:color="auto"/>
              <w:right w:val="single" w:sz="4" w:space="0" w:color="auto"/>
            </w:tcBorders>
            <w:shd w:val="clear" w:color="auto" w:fill="auto"/>
            <w:hideMark/>
          </w:tcPr>
          <w:p w14:paraId="246111DB" w14:textId="77777777" w:rsidR="001A7FC4" w:rsidRPr="001A7FC4" w:rsidRDefault="001A7FC4" w:rsidP="001A7FC4">
            <w:pPr>
              <w:rPr>
                <w:sz w:val="18"/>
                <w:szCs w:val="18"/>
              </w:rPr>
            </w:pPr>
            <w:r w:rsidRPr="001A7FC4">
              <w:rPr>
                <w:sz w:val="18"/>
                <w:szCs w:val="18"/>
              </w:rPr>
              <w:t>РМС № 259/2017 г. (секретно), РМС № 260/2017 г. (секретно) и писмо от 25.04.2024 г. на МФ</w:t>
            </w:r>
          </w:p>
        </w:tc>
        <w:tc>
          <w:tcPr>
            <w:tcW w:w="1924" w:type="dxa"/>
            <w:tcBorders>
              <w:top w:val="nil"/>
              <w:left w:val="nil"/>
              <w:bottom w:val="single" w:sz="4" w:space="0" w:color="auto"/>
              <w:right w:val="single" w:sz="4" w:space="0" w:color="auto"/>
            </w:tcBorders>
            <w:shd w:val="clear" w:color="auto" w:fill="auto"/>
            <w:hideMark/>
          </w:tcPr>
          <w:p w14:paraId="3AF6BCAD" w14:textId="77777777" w:rsidR="001A7FC4" w:rsidRPr="001A7FC4" w:rsidRDefault="001A7FC4" w:rsidP="001A7FC4">
            <w:pPr>
              <w:rPr>
                <w:sz w:val="18"/>
                <w:szCs w:val="18"/>
              </w:rPr>
            </w:pPr>
            <w:r w:rsidRPr="001A7FC4">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26B10294" w14:textId="77777777" w:rsidR="001A7FC4" w:rsidRPr="001A7FC4" w:rsidRDefault="001A7FC4" w:rsidP="001A7FC4">
            <w:pPr>
              <w:rPr>
                <w:sz w:val="18"/>
                <w:szCs w:val="18"/>
              </w:rPr>
            </w:pPr>
            <w:r w:rsidRPr="001A7FC4">
              <w:rPr>
                <w:sz w:val="18"/>
                <w:szCs w:val="18"/>
              </w:rPr>
              <w:t>Допълнително средства от ЦБ на основание РМС № 259/2017 г. (секретно),  РМС № 260/2017г. (секретно) и писмо от 25.04.2024 г. на МФ</w:t>
            </w:r>
          </w:p>
        </w:tc>
        <w:tc>
          <w:tcPr>
            <w:tcW w:w="2085" w:type="dxa"/>
            <w:tcBorders>
              <w:top w:val="nil"/>
              <w:left w:val="nil"/>
              <w:bottom w:val="single" w:sz="4" w:space="0" w:color="auto"/>
              <w:right w:val="single" w:sz="4" w:space="0" w:color="auto"/>
            </w:tcBorders>
            <w:shd w:val="clear" w:color="auto" w:fill="auto"/>
            <w:hideMark/>
          </w:tcPr>
          <w:p w14:paraId="6FBCB769"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35D53A92"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1 917 225 лв.</w:t>
            </w:r>
          </w:p>
        </w:tc>
        <w:tc>
          <w:tcPr>
            <w:tcW w:w="1357" w:type="dxa"/>
            <w:tcBorders>
              <w:top w:val="nil"/>
              <w:left w:val="nil"/>
              <w:bottom w:val="single" w:sz="4" w:space="0" w:color="auto"/>
              <w:right w:val="single" w:sz="4" w:space="0" w:color="auto"/>
            </w:tcBorders>
            <w:shd w:val="clear" w:color="auto" w:fill="auto"/>
            <w:hideMark/>
          </w:tcPr>
          <w:p w14:paraId="5034BD98" w14:textId="77777777" w:rsidR="001A7FC4" w:rsidRPr="001A7FC4" w:rsidRDefault="001A7FC4" w:rsidP="001A7FC4">
            <w:pPr>
              <w:jc w:val="right"/>
              <w:rPr>
                <w:sz w:val="18"/>
                <w:szCs w:val="18"/>
              </w:rPr>
            </w:pPr>
            <w:r w:rsidRPr="001A7FC4">
              <w:rPr>
                <w:sz w:val="18"/>
                <w:szCs w:val="18"/>
              </w:rPr>
              <w:t>1 917 225</w:t>
            </w:r>
          </w:p>
        </w:tc>
      </w:tr>
      <w:tr w:rsidR="001A7FC4" w:rsidRPr="001A7FC4" w14:paraId="3470DCED" w14:textId="77777777" w:rsidTr="001A7FC4">
        <w:trPr>
          <w:trHeight w:val="1920"/>
        </w:trPr>
        <w:tc>
          <w:tcPr>
            <w:tcW w:w="414" w:type="dxa"/>
            <w:tcBorders>
              <w:top w:val="nil"/>
              <w:left w:val="single" w:sz="4" w:space="0" w:color="auto"/>
              <w:bottom w:val="single" w:sz="4" w:space="0" w:color="auto"/>
              <w:right w:val="single" w:sz="4" w:space="0" w:color="auto"/>
            </w:tcBorders>
            <w:shd w:val="clear" w:color="auto" w:fill="auto"/>
            <w:hideMark/>
          </w:tcPr>
          <w:p w14:paraId="2B4E24D7" w14:textId="77777777" w:rsidR="001A7FC4" w:rsidRPr="001A7FC4" w:rsidRDefault="001A7FC4" w:rsidP="001A7FC4">
            <w:pPr>
              <w:jc w:val="right"/>
              <w:rPr>
                <w:sz w:val="18"/>
                <w:szCs w:val="18"/>
              </w:rPr>
            </w:pPr>
            <w:r w:rsidRPr="001A7FC4">
              <w:rPr>
                <w:sz w:val="18"/>
                <w:szCs w:val="18"/>
              </w:rPr>
              <w:t>7</w:t>
            </w:r>
          </w:p>
        </w:tc>
        <w:tc>
          <w:tcPr>
            <w:tcW w:w="1711" w:type="dxa"/>
            <w:tcBorders>
              <w:top w:val="nil"/>
              <w:left w:val="nil"/>
              <w:bottom w:val="single" w:sz="4" w:space="0" w:color="auto"/>
              <w:right w:val="single" w:sz="4" w:space="0" w:color="auto"/>
            </w:tcBorders>
            <w:shd w:val="clear" w:color="auto" w:fill="auto"/>
            <w:hideMark/>
          </w:tcPr>
          <w:p w14:paraId="6FE81AA1" w14:textId="77777777" w:rsidR="001A7FC4" w:rsidRPr="001A7FC4" w:rsidRDefault="001A7FC4" w:rsidP="001A7FC4">
            <w:pPr>
              <w:rPr>
                <w:sz w:val="18"/>
                <w:szCs w:val="18"/>
              </w:rPr>
            </w:pPr>
            <w:r w:rsidRPr="001A7FC4">
              <w:rPr>
                <w:sz w:val="18"/>
                <w:szCs w:val="18"/>
              </w:rPr>
              <w:t>ПМС № 107 от 23 април 2024 г. за одобряване на допълнителни разходи/трансфери по бюджетите на първостепенни разпоредители с бюджет за 2024 г.</w:t>
            </w:r>
          </w:p>
        </w:tc>
        <w:tc>
          <w:tcPr>
            <w:tcW w:w="1924" w:type="dxa"/>
            <w:tcBorders>
              <w:top w:val="nil"/>
              <w:left w:val="nil"/>
              <w:bottom w:val="single" w:sz="4" w:space="0" w:color="auto"/>
              <w:right w:val="single" w:sz="4" w:space="0" w:color="auto"/>
            </w:tcBorders>
            <w:shd w:val="clear" w:color="auto" w:fill="auto"/>
            <w:hideMark/>
          </w:tcPr>
          <w:p w14:paraId="36527A1D"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15238C78"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nil"/>
              <w:left w:val="nil"/>
              <w:bottom w:val="single" w:sz="4" w:space="0" w:color="auto"/>
              <w:right w:val="single" w:sz="4" w:space="0" w:color="auto"/>
            </w:tcBorders>
            <w:shd w:val="clear" w:color="auto" w:fill="auto"/>
            <w:hideMark/>
          </w:tcPr>
          <w:p w14:paraId="0FD09A95"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50C70871"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316 413 лв.</w:t>
            </w:r>
          </w:p>
        </w:tc>
        <w:tc>
          <w:tcPr>
            <w:tcW w:w="1357" w:type="dxa"/>
            <w:tcBorders>
              <w:top w:val="nil"/>
              <w:left w:val="nil"/>
              <w:bottom w:val="single" w:sz="4" w:space="0" w:color="auto"/>
              <w:right w:val="single" w:sz="4" w:space="0" w:color="auto"/>
            </w:tcBorders>
            <w:shd w:val="clear" w:color="auto" w:fill="auto"/>
            <w:hideMark/>
          </w:tcPr>
          <w:p w14:paraId="7E9BA75F" w14:textId="77777777" w:rsidR="001A7FC4" w:rsidRPr="001A7FC4" w:rsidRDefault="001A7FC4" w:rsidP="001A7FC4">
            <w:pPr>
              <w:jc w:val="right"/>
              <w:rPr>
                <w:sz w:val="18"/>
                <w:szCs w:val="18"/>
              </w:rPr>
            </w:pPr>
            <w:r w:rsidRPr="001A7FC4">
              <w:rPr>
                <w:sz w:val="18"/>
                <w:szCs w:val="18"/>
              </w:rPr>
              <w:t>316 413</w:t>
            </w:r>
          </w:p>
        </w:tc>
      </w:tr>
      <w:tr w:rsidR="001A7FC4" w:rsidRPr="001A7FC4" w14:paraId="7AFC508C" w14:textId="77777777" w:rsidTr="001A7FC4">
        <w:trPr>
          <w:trHeight w:val="2640"/>
        </w:trPr>
        <w:tc>
          <w:tcPr>
            <w:tcW w:w="414" w:type="dxa"/>
            <w:tcBorders>
              <w:top w:val="nil"/>
              <w:left w:val="single" w:sz="4" w:space="0" w:color="auto"/>
              <w:bottom w:val="single" w:sz="4" w:space="0" w:color="auto"/>
              <w:right w:val="single" w:sz="4" w:space="0" w:color="auto"/>
            </w:tcBorders>
            <w:shd w:val="clear" w:color="auto" w:fill="auto"/>
            <w:hideMark/>
          </w:tcPr>
          <w:p w14:paraId="68D83BD9" w14:textId="77777777" w:rsidR="001A7FC4" w:rsidRPr="001A7FC4" w:rsidRDefault="001A7FC4" w:rsidP="001A7FC4">
            <w:pPr>
              <w:jc w:val="right"/>
              <w:rPr>
                <w:sz w:val="18"/>
                <w:szCs w:val="18"/>
              </w:rPr>
            </w:pPr>
            <w:r w:rsidRPr="001A7FC4">
              <w:rPr>
                <w:sz w:val="18"/>
                <w:szCs w:val="18"/>
              </w:rPr>
              <w:t>8</w:t>
            </w:r>
          </w:p>
        </w:tc>
        <w:tc>
          <w:tcPr>
            <w:tcW w:w="1711" w:type="dxa"/>
            <w:tcBorders>
              <w:top w:val="nil"/>
              <w:left w:val="nil"/>
              <w:bottom w:val="single" w:sz="4" w:space="0" w:color="auto"/>
              <w:right w:val="single" w:sz="4" w:space="0" w:color="auto"/>
            </w:tcBorders>
            <w:shd w:val="clear" w:color="auto" w:fill="auto"/>
            <w:hideMark/>
          </w:tcPr>
          <w:p w14:paraId="4A7CE62C" w14:textId="77777777" w:rsidR="001A7FC4" w:rsidRPr="001A7FC4" w:rsidRDefault="001A7FC4" w:rsidP="001A7FC4">
            <w:pPr>
              <w:rPr>
                <w:sz w:val="18"/>
                <w:szCs w:val="18"/>
              </w:rPr>
            </w:pPr>
            <w:r w:rsidRPr="001A7FC4">
              <w:rPr>
                <w:sz w:val="18"/>
                <w:szCs w:val="18"/>
              </w:rPr>
              <w:t>ПМС № 117/23.04.2024 г. за одобряване на допълнителни разходи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924" w:type="dxa"/>
            <w:tcBorders>
              <w:top w:val="nil"/>
              <w:left w:val="nil"/>
              <w:bottom w:val="single" w:sz="4" w:space="0" w:color="auto"/>
              <w:right w:val="single" w:sz="4" w:space="0" w:color="auto"/>
            </w:tcBorders>
            <w:shd w:val="clear" w:color="auto" w:fill="auto"/>
            <w:hideMark/>
          </w:tcPr>
          <w:p w14:paraId="349706DE" w14:textId="77777777" w:rsidR="001A7FC4" w:rsidRPr="001A7FC4" w:rsidRDefault="001A7FC4" w:rsidP="001A7FC4">
            <w:pPr>
              <w:rPr>
                <w:sz w:val="18"/>
                <w:szCs w:val="18"/>
              </w:rPr>
            </w:pPr>
            <w:r w:rsidRPr="001A7FC4">
              <w:rPr>
                <w:sz w:val="18"/>
                <w:szCs w:val="18"/>
              </w:rPr>
              <w:t>На основание чл. 109, ал. 3 от Закона за публичните финанси във връзка с чл.1, ал.5, т.8.1 и чл. 78, ал. 2 от ЗДБРБ за 2024 г.</w:t>
            </w:r>
          </w:p>
        </w:tc>
        <w:tc>
          <w:tcPr>
            <w:tcW w:w="2013" w:type="dxa"/>
            <w:tcBorders>
              <w:top w:val="nil"/>
              <w:left w:val="nil"/>
              <w:bottom w:val="single" w:sz="4" w:space="0" w:color="auto"/>
              <w:right w:val="single" w:sz="4" w:space="0" w:color="auto"/>
            </w:tcBorders>
            <w:shd w:val="clear" w:color="auto" w:fill="auto"/>
            <w:hideMark/>
          </w:tcPr>
          <w:p w14:paraId="20EF472B" w14:textId="77777777" w:rsidR="001A7FC4" w:rsidRPr="001A7FC4" w:rsidRDefault="001A7FC4" w:rsidP="001A7FC4">
            <w:pPr>
              <w:rPr>
                <w:sz w:val="18"/>
                <w:szCs w:val="18"/>
              </w:rPr>
            </w:pPr>
            <w:r w:rsidRPr="001A7FC4">
              <w:rPr>
                <w:sz w:val="18"/>
                <w:szCs w:val="18"/>
              </w:rPr>
              <w:t>Осигуряване на допълнителни средства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2085" w:type="dxa"/>
            <w:tcBorders>
              <w:top w:val="nil"/>
              <w:left w:val="nil"/>
              <w:bottom w:val="single" w:sz="4" w:space="0" w:color="auto"/>
              <w:right w:val="single" w:sz="4" w:space="0" w:color="auto"/>
            </w:tcBorders>
            <w:shd w:val="clear" w:color="auto" w:fill="auto"/>
            <w:hideMark/>
          </w:tcPr>
          <w:p w14:paraId="168A1244"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49EB85C8" w14:textId="77777777" w:rsidR="001A7FC4" w:rsidRPr="001A7FC4" w:rsidRDefault="001A7FC4" w:rsidP="001A7FC4">
            <w:pPr>
              <w:rPr>
                <w:sz w:val="18"/>
                <w:szCs w:val="18"/>
              </w:rPr>
            </w:pPr>
            <w:r w:rsidRPr="001A7FC4">
              <w:rPr>
                <w:sz w:val="18"/>
                <w:szCs w:val="18"/>
              </w:rPr>
              <w:t xml:space="preserve">Общо ведомствени разходи, текущи разходи, персонал.  Променя бюджетните взаимоотношения между бюджета и ЦБ с /+/ 2 778 596 лв. </w:t>
            </w:r>
          </w:p>
        </w:tc>
        <w:tc>
          <w:tcPr>
            <w:tcW w:w="1357" w:type="dxa"/>
            <w:tcBorders>
              <w:top w:val="nil"/>
              <w:left w:val="nil"/>
              <w:bottom w:val="single" w:sz="4" w:space="0" w:color="auto"/>
              <w:right w:val="single" w:sz="4" w:space="0" w:color="auto"/>
            </w:tcBorders>
            <w:shd w:val="clear" w:color="auto" w:fill="auto"/>
            <w:hideMark/>
          </w:tcPr>
          <w:p w14:paraId="6B7823A5" w14:textId="77777777" w:rsidR="001A7FC4" w:rsidRPr="001A7FC4" w:rsidRDefault="001A7FC4" w:rsidP="001A7FC4">
            <w:pPr>
              <w:jc w:val="right"/>
              <w:rPr>
                <w:sz w:val="18"/>
                <w:szCs w:val="18"/>
              </w:rPr>
            </w:pPr>
            <w:r w:rsidRPr="001A7FC4">
              <w:rPr>
                <w:sz w:val="18"/>
                <w:szCs w:val="18"/>
              </w:rPr>
              <w:t>2 778 596</w:t>
            </w:r>
          </w:p>
        </w:tc>
      </w:tr>
      <w:tr w:rsidR="001A7FC4" w:rsidRPr="001A7FC4" w14:paraId="2C5C6AF2" w14:textId="77777777" w:rsidTr="001A7FC4">
        <w:trPr>
          <w:trHeight w:val="192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3CAB025F" w14:textId="77777777" w:rsidR="001A7FC4" w:rsidRPr="001A7FC4" w:rsidRDefault="001A7FC4" w:rsidP="001A7FC4">
            <w:pPr>
              <w:jc w:val="right"/>
              <w:rPr>
                <w:sz w:val="18"/>
                <w:szCs w:val="18"/>
              </w:rPr>
            </w:pPr>
            <w:r w:rsidRPr="001A7FC4">
              <w:rPr>
                <w:sz w:val="18"/>
                <w:szCs w:val="18"/>
              </w:rPr>
              <w:lastRenderedPageBreak/>
              <w:t>9</w:t>
            </w:r>
          </w:p>
        </w:tc>
        <w:tc>
          <w:tcPr>
            <w:tcW w:w="1711" w:type="dxa"/>
            <w:tcBorders>
              <w:top w:val="single" w:sz="4" w:space="0" w:color="auto"/>
              <w:left w:val="nil"/>
              <w:bottom w:val="single" w:sz="4" w:space="0" w:color="auto"/>
              <w:right w:val="single" w:sz="4" w:space="0" w:color="auto"/>
            </w:tcBorders>
            <w:shd w:val="clear" w:color="auto" w:fill="auto"/>
            <w:hideMark/>
          </w:tcPr>
          <w:p w14:paraId="0786C591" w14:textId="77777777" w:rsidR="001A7FC4" w:rsidRPr="001A7FC4" w:rsidRDefault="001A7FC4" w:rsidP="001A7FC4">
            <w:pPr>
              <w:rPr>
                <w:sz w:val="18"/>
                <w:szCs w:val="18"/>
              </w:rPr>
            </w:pPr>
            <w:r w:rsidRPr="001A7FC4">
              <w:rPr>
                <w:sz w:val="18"/>
                <w:szCs w:val="18"/>
              </w:rPr>
              <w:t>ПМС № 182 от 23 май 2024 г. за одобряване на допълнителни разходи/трансфери по бюджетите на първостепенни разпоредители с бюджет за 2024 г.</w:t>
            </w:r>
          </w:p>
        </w:tc>
        <w:tc>
          <w:tcPr>
            <w:tcW w:w="1924" w:type="dxa"/>
            <w:tcBorders>
              <w:top w:val="single" w:sz="4" w:space="0" w:color="auto"/>
              <w:left w:val="nil"/>
              <w:bottom w:val="single" w:sz="4" w:space="0" w:color="auto"/>
              <w:right w:val="single" w:sz="4" w:space="0" w:color="auto"/>
            </w:tcBorders>
            <w:shd w:val="clear" w:color="auto" w:fill="auto"/>
            <w:hideMark/>
          </w:tcPr>
          <w:p w14:paraId="5855F0FD"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740B0548"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single" w:sz="4" w:space="0" w:color="auto"/>
              <w:left w:val="nil"/>
              <w:bottom w:val="single" w:sz="4" w:space="0" w:color="auto"/>
              <w:right w:val="single" w:sz="4" w:space="0" w:color="auto"/>
            </w:tcBorders>
            <w:shd w:val="clear" w:color="auto" w:fill="auto"/>
            <w:hideMark/>
          </w:tcPr>
          <w:p w14:paraId="65D68028"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70FF7909"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164 753 лв.</w:t>
            </w:r>
          </w:p>
        </w:tc>
        <w:tc>
          <w:tcPr>
            <w:tcW w:w="1357" w:type="dxa"/>
            <w:tcBorders>
              <w:top w:val="single" w:sz="4" w:space="0" w:color="auto"/>
              <w:left w:val="nil"/>
              <w:bottom w:val="single" w:sz="4" w:space="0" w:color="auto"/>
              <w:right w:val="single" w:sz="4" w:space="0" w:color="auto"/>
            </w:tcBorders>
            <w:shd w:val="clear" w:color="auto" w:fill="auto"/>
            <w:hideMark/>
          </w:tcPr>
          <w:p w14:paraId="13D34DCD" w14:textId="77777777" w:rsidR="001A7FC4" w:rsidRPr="001A7FC4" w:rsidRDefault="001A7FC4" w:rsidP="001A7FC4">
            <w:pPr>
              <w:jc w:val="right"/>
              <w:rPr>
                <w:sz w:val="18"/>
                <w:szCs w:val="18"/>
              </w:rPr>
            </w:pPr>
            <w:r w:rsidRPr="001A7FC4">
              <w:rPr>
                <w:sz w:val="18"/>
                <w:szCs w:val="18"/>
              </w:rPr>
              <w:t>164 753</w:t>
            </w:r>
          </w:p>
        </w:tc>
      </w:tr>
      <w:tr w:rsidR="001A7FC4" w:rsidRPr="001A7FC4" w14:paraId="72AD5869" w14:textId="77777777" w:rsidTr="001A7FC4">
        <w:trPr>
          <w:trHeight w:val="1920"/>
        </w:trPr>
        <w:tc>
          <w:tcPr>
            <w:tcW w:w="414" w:type="dxa"/>
            <w:tcBorders>
              <w:top w:val="nil"/>
              <w:left w:val="single" w:sz="4" w:space="0" w:color="auto"/>
              <w:bottom w:val="single" w:sz="4" w:space="0" w:color="auto"/>
              <w:right w:val="single" w:sz="4" w:space="0" w:color="auto"/>
            </w:tcBorders>
            <w:shd w:val="clear" w:color="auto" w:fill="auto"/>
            <w:hideMark/>
          </w:tcPr>
          <w:p w14:paraId="707F859A" w14:textId="77777777" w:rsidR="001A7FC4" w:rsidRPr="001A7FC4" w:rsidRDefault="001A7FC4" w:rsidP="001A7FC4">
            <w:pPr>
              <w:jc w:val="right"/>
              <w:rPr>
                <w:sz w:val="18"/>
                <w:szCs w:val="18"/>
              </w:rPr>
            </w:pPr>
            <w:r w:rsidRPr="001A7FC4">
              <w:rPr>
                <w:sz w:val="18"/>
                <w:szCs w:val="18"/>
              </w:rPr>
              <w:t>10</w:t>
            </w:r>
          </w:p>
        </w:tc>
        <w:tc>
          <w:tcPr>
            <w:tcW w:w="1711" w:type="dxa"/>
            <w:tcBorders>
              <w:top w:val="nil"/>
              <w:left w:val="nil"/>
              <w:bottom w:val="single" w:sz="4" w:space="0" w:color="auto"/>
              <w:right w:val="single" w:sz="4" w:space="0" w:color="auto"/>
            </w:tcBorders>
            <w:shd w:val="clear" w:color="auto" w:fill="auto"/>
            <w:hideMark/>
          </w:tcPr>
          <w:p w14:paraId="67354DEB" w14:textId="77777777" w:rsidR="001A7FC4" w:rsidRPr="001A7FC4" w:rsidRDefault="001A7FC4" w:rsidP="001A7FC4">
            <w:pPr>
              <w:rPr>
                <w:sz w:val="18"/>
                <w:szCs w:val="18"/>
              </w:rPr>
            </w:pPr>
            <w:r w:rsidRPr="001A7FC4">
              <w:rPr>
                <w:sz w:val="18"/>
                <w:szCs w:val="18"/>
              </w:rPr>
              <w:t>ПМС № 220 от 19 юни 2024 г. за одобряване на допълнителни разходи/трансфери по бюджетите на първостепенни разпоредители с бюджет за 2024 г.</w:t>
            </w:r>
          </w:p>
        </w:tc>
        <w:tc>
          <w:tcPr>
            <w:tcW w:w="1924" w:type="dxa"/>
            <w:tcBorders>
              <w:top w:val="nil"/>
              <w:left w:val="nil"/>
              <w:bottom w:val="single" w:sz="4" w:space="0" w:color="auto"/>
              <w:right w:val="single" w:sz="4" w:space="0" w:color="auto"/>
            </w:tcBorders>
            <w:shd w:val="clear" w:color="auto" w:fill="auto"/>
            <w:hideMark/>
          </w:tcPr>
          <w:p w14:paraId="02FB1CA6"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7686AB79"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nil"/>
              <w:left w:val="nil"/>
              <w:bottom w:val="single" w:sz="4" w:space="0" w:color="auto"/>
              <w:right w:val="single" w:sz="4" w:space="0" w:color="auto"/>
            </w:tcBorders>
            <w:shd w:val="clear" w:color="auto" w:fill="auto"/>
            <w:hideMark/>
          </w:tcPr>
          <w:p w14:paraId="276D3061"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22E5C78A"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114 447 лв.</w:t>
            </w:r>
          </w:p>
        </w:tc>
        <w:tc>
          <w:tcPr>
            <w:tcW w:w="1357" w:type="dxa"/>
            <w:tcBorders>
              <w:top w:val="nil"/>
              <w:left w:val="nil"/>
              <w:bottom w:val="single" w:sz="4" w:space="0" w:color="auto"/>
              <w:right w:val="single" w:sz="4" w:space="0" w:color="auto"/>
            </w:tcBorders>
            <w:shd w:val="clear" w:color="auto" w:fill="auto"/>
            <w:hideMark/>
          </w:tcPr>
          <w:p w14:paraId="6424CBDA" w14:textId="77777777" w:rsidR="001A7FC4" w:rsidRPr="001A7FC4" w:rsidRDefault="001A7FC4" w:rsidP="001A7FC4">
            <w:pPr>
              <w:jc w:val="right"/>
              <w:rPr>
                <w:sz w:val="18"/>
                <w:szCs w:val="18"/>
              </w:rPr>
            </w:pPr>
            <w:r w:rsidRPr="001A7FC4">
              <w:rPr>
                <w:sz w:val="18"/>
                <w:szCs w:val="18"/>
              </w:rPr>
              <w:t>114 447</w:t>
            </w:r>
          </w:p>
        </w:tc>
      </w:tr>
      <w:tr w:rsidR="001A7FC4" w:rsidRPr="001A7FC4" w14:paraId="2467B2B8" w14:textId="77777777" w:rsidTr="001A7FC4">
        <w:trPr>
          <w:trHeight w:val="1920"/>
        </w:trPr>
        <w:tc>
          <w:tcPr>
            <w:tcW w:w="414" w:type="dxa"/>
            <w:tcBorders>
              <w:top w:val="nil"/>
              <w:left w:val="single" w:sz="4" w:space="0" w:color="auto"/>
              <w:bottom w:val="single" w:sz="4" w:space="0" w:color="auto"/>
              <w:right w:val="single" w:sz="4" w:space="0" w:color="auto"/>
            </w:tcBorders>
            <w:shd w:val="clear" w:color="auto" w:fill="auto"/>
            <w:hideMark/>
          </w:tcPr>
          <w:p w14:paraId="7F25BBC3" w14:textId="77777777" w:rsidR="001A7FC4" w:rsidRPr="001A7FC4" w:rsidRDefault="001A7FC4" w:rsidP="001A7FC4">
            <w:pPr>
              <w:jc w:val="right"/>
              <w:rPr>
                <w:sz w:val="18"/>
                <w:szCs w:val="18"/>
              </w:rPr>
            </w:pPr>
            <w:r w:rsidRPr="001A7FC4">
              <w:rPr>
                <w:sz w:val="18"/>
                <w:szCs w:val="18"/>
              </w:rPr>
              <w:t>11</w:t>
            </w:r>
          </w:p>
        </w:tc>
        <w:tc>
          <w:tcPr>
            <w:tcW w:w="1711" w:type="dxa"/>
            <w:tcBorders>
              <w:top w:val="nil"/>
              <w:left w:val="nil"/>
              <w:bottom w:val="single" w:sz="4" w:space="0" w:color="auto"/>
              <w:right w:val="single" w:sz="4" w:space="0" w:color="auto"/>
            </w:tcBorders>
            <w:shd w:val="clear" w:color="auto" w:fill="auto"/>
            <w:hideMark/>
          </w:tcPr>
          <w:p w14:paraId="65A11F59" w14:textId="77777777" w:rsidR="001A7FC4" w:rsidRPr="001A7FC4" w:rsidRDefault="001A7FC4" w:rsidP="001A7FC4">
            <w:pPr>
              <w:rPr>
                <w:sz w:val="18"/>
                <w:szCs w:val="18"/>
              </w:rPr>
            </w:pPr>
            <w:r w:rsidRPr="001A7FC4">
              <w:rPr>
                <w:sz w:val="18"/>
                <w:szCs w:val="18"/>
              </w:rPr>
              <w:t>ПМС № 253 от 18 юли 2024 г. за одобряване на допълнителни разходи/трансфери по бюджетите на първостепенни разпоредители с бюджет за 2024 г.</w:t>
            </w:r>
          </w:p>
        </w:tc>
        <w:tc>
          <w:tcPr>
            <w:tcW w:w="1924" w:type="dxa"/>
            <w:tcBorders>
              <w:top w:val="nil"/>
              <w:left w:val="nil"/>
              <w:bottom w:val="single" w:sz="4" w:space="0" w:color="auto"/>
              <w:right w:val="single" w:sz="4" w:space="0" w:color="auto"/>
            </w:tcBorders>
            <w:shd w:val="clear" w:color="auto" w:fill="auto"/>
            <w:hideMark/>
          </w:tcPr>
          <w:p w14:paraId="713C8EBE"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3B3D0111"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nil"/>
              <w:left w:val="nil"/>
              <w:bottom w:val="single" w:sz="4" w:space="0" w:color="auto"/>
              <w:right w:val="single" w:sz="4" w:space="0" w:color="auto"/>
            </w:tcBorders>
            <w:shd w:val="clear" w:color="auto" w:fill="auto"/>
            <w:hideMark/>
          </w:tcPr>
          <w:p w14:paraId="2E5EAE56"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0152E5D3"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535 499 лв.</w:t>
            </w:r>
          </w:p>
        </w:tc>
        <w:tc>
          <w:tcPr>
            <w:tcW w:w="1357" w:type="dxa"/>
            <w:tcBorders>
              <w:top w:val="nil"/>
              <w:left w:val="nil"/>
              <w:bottom w:val="single" w:sz="4" w:space="0" w:color="auto"/>
              <w:right w:val="single" w:sz="4" w:space="0" w:color="auto"/>
            </w:tcBorders>
            <w:shd w:val="clear" w:color="auto" w:fill="auto"/>
            <w:hideMark/>
          </w:tcPr>
          <w:p w14:paraId="64477531" w14:textId="77777777" w:rsidR="001A7FC4" w:rsidRPr="001A7FC4" w:rsidRDefault="001A7FC4" w:rsidP="001A7FC4">
            <w:pPr>
              <w:jc w:val="right"/>
              <w:rPr>
                <w:sz w:val="18"/>
                <w:szCs w:val="18"/>
              </w:rPr>
            </w:pPr>
            <w:r w:rsidRPr="001A7FC4">
              <w:rPr>
                <w:sz w:val="18"/>
                <w:szCs w:val="18"/>
              </w:rPr>
              <w:t>535 499</w:t>
            </w:r>
          </w:p>
        </w:tc>
      </w:tr>
      <w:tr w:rsidR="001A7FC4" w:rsidRPr="001A7FC4" w14:paraId="3DBBBC99" w14:textId="77777777" w:rsidTr="001A7FC4">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393FFA96" w14:textId="77777777" w:rsidR="001A7FC4" w:rsidRPr="001A7FC4" w:rsidRDefault="001A7FC4" w:rsidP="001A7FC4">
            <w:pPr>
              <w:jc w:val="right"/>
              <w:rPr>
                <w:sz w:val="18"/>
                <w:szCs w:val="18"/>
              </w:rPr>
            </w:pPr>
            <w:r w:rsidRPr="001A7FC4">
              <w:rPr>
                <w:sz w:val="18"/>
                <w:szCs w:val="18"/>
              </w:rPr>
              <w:t>12</w:t>
            </w:r>
          </w:p>
        </w:tc>
        <w:tc>
          <w:tcPr>
            <w:tcW w:w="1711" w:type="dxa"/>
            <w:tcBorders>
              <w:top w:val="nil"/>
              <w:left w:val="nil"/>
              <w:bottom w:val="single" w:sz="4" w:space="0" w:color="auto"/>
              <w:right w:val="single" w:sz="4" w:space="0" w:color="auto"/>
            </w:tcBorders>
            <w:shd w:val="clear" w:color="auto" w:fill="auto"/>
            <w:hideMark/>
          </w:tcPr>
          <w:p w14:paraId="667D19BE" w14:textId="77777777" w:rsidR="001A7FC4" w:rsidRPr="001A7FC4" w:rsidRDefault="001A7FC4" w:rsidP="001A7FC4">
            <w:pPr>
              <w:rPr>
                <w:sz w:val="18"/>
                <w:szCs w:val="18"/>
              </w:rPr>
            </w:pPr>
            <w:r w:rsidRPr="001A7FC4">
              <w:rPr>
                <w:sz w:val="18"/>
                <w:szCs w:val="18"/>
              </w:rPr>
              <w:t>РМС № 259/2017 г. (секретно), РМС № 260/2017 г. (секретно) и писмо от 29.07.2024 г. на МФ</w:t>
            </w:r>
          </w:p>
        </w:tc>
        <w:tc>
          <w:tcPr>
            <w:tcW w:w="1924" w:type="dxa"/>
            <w:tcBorders>
              <w:top w:val="nil"/>
              <w:left w:val="nil"/>
              <w:bottom w:val="single" w:sz="4" w:space="0" w:color="auto"/>
              <w:right w:val="single" w:sz="4" w:space="0" w:color="auto"/>
            </w:tcBorders>
            <w:shd w:val="clear" w:color="auto" w:fill="auto"/>
            <w:hideMark/>
          </w:tcPr>
          <w:p w14:paraId="68517246" w14:textId="77777777" w:rsidR="001A7FC4" w:rsidRPr="001A7FC4" w:rsidRDefault="001A7FC4" w:rsidP="001A7FC4">
            <w:pPr>
              <w:rPr>
                <w:sz w:val="18"/>
                <w:szCs w:val="18"/>
              </w:rPr>
            </w:pPr>
            <w:r w:rsidRPr="001A7FC4">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1799E8FC" w14:textId="77777777" w:rsidR="001A7FC4" w:rsidRPr="001A7FC4" w:rsidRDefault="001A7FC4" w:rsidP="001A7FC4">
            <w:pPr>
              <w:rPr>
                <w:sz w:val="18"/>
                <w:szCs w:val="18"/>
              </w:rPr>
            </w:pPr>
            <w:r w:rsidRPr="001A7FC4">
              <w:rPr>
                <w:sz w:val="18"/>
                <w:szCs w:val="18"/>
              </w:rPr>
              <w:t>Допълнително средства от ЦБ на основание РМС № 259/2017 г. (секретно),  РМС № 260/2017г. (секретно) и писмо от 29.07.2024 г. на МФ</w:t>
            </w:r>
          </w:p>
        </w:tc>
        <w:tc>
          <w:tcPr>
            <w:tcW w:w="2085" w:type="dxa"/>
            <w:tcBorders>
              <w:top w:val="nil"/>
              <w:left w:val="nil"/>
              <w:bottom w:val="single" w:sz="4" w:space="0" w:color="auto"/>
              <w:right w:val="single" w:sz="4" w:space="0" w:color="auto"/>
            </w:tcBorders>
            <w:shd w:val="clear" w:color="auto" w:fill="auto"/>
            <w:hideMark/>
          </w:tcPr>
          <w:p w14:paraId="068BC133"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3A7F771A"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1 770 139 лв.</w:t>
            </w:r>
          </w:p>
        </w:tc>
        <w:tc>
          <w:tcPr>
            <w:tcW w:w="1357" w:type="dxa"/>
            <w:tcBorders>
              <w:top w:val="nil"/>
              <w:left w:val="nil"/>
              <w:bottom w:val="single" w:sz="4" w:space="0" w:color="auto"/>
              <w:right w:val="single" w:sz="4" w:space="0" w:color="auto"/>
            </w:tcBorders>
            <w:shd w:val="clear" w:color="auto" w:fill="auto"/>
            <w:hideMark/>
          </w:tcPr>
          <w:p w14:paraId="4708F56A" w14:textId="77777777" w:rsidR="001A7FC4" w:rsidRPr="001A7FC4" w:rsidRDefault="001A7FC4" w:rsidP="001A7FC4">
            <w:pPr>
              <w:jc w:val="right"/>
              <w:rPr>
                <w:sz w:val="18"/>
                <w:szCs w:val="18"/>
              </w:rPr>
            </w:pPr>
            <w:r w:rsidRPr="001A7FC4">
              <w:rPr>
                <w:sz w:val="18"/>
                <w:szCs w:val="18"/>
              </w:rPr>
              <w:t>1 770 139</w:t>
            </w:r>
          </w:p>
        </w:tc>
      </w:tr>
      <w:tr w:rsidR="001A7FC4" w:rsidRPr="001A7FC4" w14:paraId="502FF76B" w14:textId="77777777" w:rsidTr="001A7FC4">
        <w:trPr>
          <w:trHeight w:val="1440"/>
        </w:trPr>
        <w:tc>
          <w:tcPr>
            <w:tcW w:w="414" w:type="dxa"/>
            <w:tcBorders>
              <w:top w:val="nil"/>
              <w:left w:val="single" w:sz="4" w:space="0" w:color="auto"/>
              <w:bottom w:val="nil"/>
              <w:right w:val="single" w:sz="4" w:space="0" w:color="auto"/>
            </w:tcBorders>
            <w:shd w:val="clear" w:color="auto" w:fill="auto"/>
            <w:hideMark/>
          </w:tcPr>
          <w:p w14:paraId="663F124C" w14:textId="77777777" w:rsidR="001A7FC4" w:rsidRPr="001A7FC4" w:rsidRDefault="001A7FC4" w:rsidP="001A7FC4">
            <w:pPr>
              <w:jc w:val="right"/>
              <w:rPr>
                <w:sz w:val="18"/>
                <w:szCs w:val="18"/>
              </w:rPr>
            </w:pPr>
            <w:r w:rsidRPr="001A7FC4">
              <w:rPr>
                <w:sz w:val="18"/>
                <w:szCs w:val="18"/>
              </w:rPr>
              <w:t>13</w:t>
            </w:r>
          </w:p>
        </w:tc>
        <w:tc>
          <w:tcPr>
            <w:tcW w:w="1711" w:type="dxa"/>
            <w:tcBorders>
              <w:top w:val="nil"/>
              <w:left w:val="nil"/>
              <w:bottom w:val="nil"/>
              <w:right w:val="single" w:sz="4" w:space="0" w:color="auto"/>
            </w:tcBorders>
            <w:shd w:val="clear" w:color="auto" w:fill="auto"/>
            <w:hideMark/>
          </w:tcPr>
          <w:p w14:paraId="1CADC9D9" w14:textId="77777777" w:rsidR="001A7FC4" w:rsidRPr="001A7FC4" w:rsidRDefault="001A7FC4" w:rsidP="001A7FC4">
            <w:pPr>
              <w:rPr>
                <w:sz w:val="18"/>
                <w:szCs w:val="18"/>
              </w:rPr>
            </w:pPr>
            <w:r w:rsidRPr="001A7FC4">
              <w:rPr>
                <w:sz w:val="18"/>
                <w:szCs w:val="18"/>
              </w:rPr>
              <w:t>Писмо № 04-04-245/08.08.2024 г. от МФ</w:t>
            </w:r>
          </w:p>
        </w:tc>
        <w:tc>
          <w:tcPr>
            <w:tcW w:w="1924" w:type="dxa"/>
            <w:tcBorders>
              <w:top w:val="nil"/>
              <w:left w:val="nil"/>
              <w:bottom w:val="nil"/>
              <w:right w:val="single" w:sz="4" w:space="0" w:color="auto"/>
            </w:tcBorders>
            <w:shd w:val="clear" w:color="auto" w:fill="auto"/>
            <w:hideMark/>
          </w:tcPr>
          <w:p w14:paraId="5225544F" w14:textId="77777777" w:rsidR="001A7FC4" w:rsidRPr="001A7FC4" w:rsidRDefault="001A7FC4" w:rsidP="001A7FC4">
            <w:pPr>
              <w:rPr>
                <w:sz w:val="18"/>
                <w:szCs w:val="18"/>
              </w:rPr>
            </w:pPr>
            <w:r w:rsidRPr="001A7FC4">
              <w:rPr>
                <w:sz w:val="18"/>
                <w:szCs w:val="18"/>
              </w:rPr>
              <w:t>На основание чл. 110, ал. 4 и ал.10 от Закона за публичните финанси</w:t>
            </w:r>
          </w:p>
        </w:tc>
        <w:tc>
          <w:tcPr>
            <w:tcW w:w="2013" w:type="dxa"/>
            <w:tcBorders>
              <w:top w:val="nil"/>
              <w:left w:val="nil"/>
              <w:bottom w:val="nil"/>
              <w:right w:val="single" w:sz="4" w:space="0" w:color="auto"/>
            </w:tcBorders>
            <w:shd w:val="clear" w:color="auto" w:fill="auto"/>
            <w:hideMark/>
          </w:tcPr>
          <w:p w14:paraId="7D2049AA" w14:textId="77777777" w:rsidR="001A7FC4" w:rsidRPr="001A7FC4" w:rsidRDefault="001A7FC4" w:rsidP="001A7FC4">
            <w:pPr>
              <w:rPr>
                <w:sz w:val="18"/>
                <w:szCs w:val="18"/>
              </w:rPr>
            </w:pPr>
            <w:r w:rsidRPr="001A7FC4">
              <w:rPr>
                <w:sz w:val="18"/>
                <w:szCs w:val="18"/>
              </w:rPr>
              <w:t xml:space="preserve">Подписано Споразумение между МВР и МВнР </w:t>
            </w:r>
          </w:p>
        </w:tc>
        <w:tc>
          <w:tcPr>
            <w:tcW w:w="2085" w:type="dxa"/>
            <w:tcBorders>
              <w:top w:val="nil"/>
              <w:left w:val="nil"/>
              <w:bottom w:val="nil"/>
              <w:right w:val="single" w:sz="4" w:space="0" w:color="auto"/>
            </w:tcBorders>
            <w:shd w:val="clear" w:color="auto" w:fill="auto"/>
            <w:hideMark/>
          </w:tcPr>
          <w:p w14:paraId="5AB6FF55"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nil"/>
              <w:right w:val="single" w:sz="4" w:space="0" w:color="auto"/>
            </w:tcBorders>
            <w:shd w:val="clear" w:color="auto" w:fill="auto"/>
            <w:hideMark/>
          </w:tcPr>
          <w:p w14:paraId="396E5465"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на МВнР и МВР- получен трансфер /+/132 046 лв.</w:t>
            </w:r>
          </w:p>
        </w:tc>
        <w:tc>
          <w:tcPr>
            <w:tcW w:w="1357" w:type="dxa"/>
            <w:tcBorders>
              <w:top w:val="nil"/>
              <w:left w:val="nil"/>
              <w:bottom w:val="nil"/>
              <w:right w:val="single" w:sz="4" w:space="0" w:color="auto"/>
            </w:tcBorders>
            <w:shd w:val="clear" w:color="auto" w:fill="auto"/>
            <w:hideMark/>
          </w:tcPr>
          <w:p w14:paraId="58A86B79" w14:textId="77777777" w:rsidR="001A7FC4" w:rsidRPr="001A7FC4" w:rsidRDefault="001A7FC4" w:rsidP="001A7FC4">
            <w:pPr>
              <w:jc w:val="right"/>
              <w:rPr>
                <w:sz w:val="18"/>
                <w:szCs w:val="18"/>
              </w:rPr>
            </w:pPr>
            <w:r w:rsidRPr="001A7FC4">
              <w:rPr>
                <w:sz w:val="18"/>
                <w:szCs w:val="18"/>
              </w:rPr>
              <w:t>132 046</w:t>
            </w:r>
          </w:p>
        </w:tc>
      </w:tr>
      <w:tr w:rsidR="001A7FC4" w:rsidRPr="001A7FC4" w14:paraId="5C4A657E" w14:textId="77777777" w:rsidTr="001A7FC4">
        <w:trPr>
          <w:trHeight w:val="192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5B33A461" w14:textId="77777777" w:rsidR="001A7FC4" w:rsidRPr="001A7FC4" w:rsidRDefault="001A7FC4" w:rsidP="001A7FC4">
            <w:pPr>
              <w:jc w:val="right"/>
              <w:rPr>
                <w:sz w:val="18"/>
                <w:szCs w:val="18"/>
              </w:rPr>
            </w:pPr>
            <w:r w:rsidRPr="001A7FC4">
              <w:rPr>
                <w:sz w:val="18"/>
                <w:szCs w:val="18"/>
              </w:rPr>
              <w:t>14</w:t>
            </w:r>
          </w:p>
        </w:tc>
        <w:tc>
          <w:tcPr>
            <w:tcW w:w="1711" w:type="dxa"/>
            <w:tcBorders>
              <w:top w:val="single" w:sz="4" w:space="0" w:color="auto"/>
              <w:left w:val="nil"/>
              <w:bottom w:val="single" w:sz="4" w:space="0" w:color="auto"/>
              <w:right w:val="single" w:sz="4" w:space="0" w:color="auto"/>
            </w:tcBorders>
            <w:shd w:val="clear" w:color="auto" w:fill="auto"/>
            <w:hideMark/>
          </w:tcPr>
          <w:p w14:paraId="6735F547" w14:textId="77777777" w:rsidR="001A7FC4" w:rsidRPr="001A7FC4" w:rsidRDefault="001A7FC4" w:rsidP="001A7FC4">
            <w:pPr>
              <w:rPr>
                <w:sz w:val="18"/>
                <w:szCs w:val="18"/>
              </w:rPr>
            </w:pPr>
            <w:r w:rsidRPr="001A7FC4">
              <w:rPr>
                <w:sz w:val="18"/>
                <w:szCs w:val="18"/>
              </w:rPr>
              <w:t>ПМС № 309 от 03.09. 2024 г. за одобряване на допълнителни разходи/трансфери по бюджетите на първостепенни разпоредители с бюджет за 2024 г.</w:t>
            </w:r>
          </w:p>
        </w:tc>
        <w:tc>
          <w:tcPr>
            <w:tcW w:w="1924" w:type="dxa"/>
            <w:tcBorders>
              <w:top w:val="single" w:sz="4" w:space="0" w:color="auto"/>
              <w:left w:val="nil"/>
              <w:bottom w:val="single" w:sz="4" w:space="0" w:color="auto"/>
              <w:right w:val="single" w:sz="4" w:space="0" w:color="auto"/>
            </w:tcBorders>
            <w:shd w:val="clear" w:color="auto" w:fill="auto"/>
            <w:hideMark/>
          </w:tcPr>
          <w:p w14:paraId="1C0F8F0B" w14:textId="77777777" w:rsidR="001A7FC4" w:rsidRPr="001A7FC4" w:rsidRDefault="001A7FC4" w:rsidP="001A7FC4">
            <w:pPr>
              <w:rPr>
                <w:sz w:val="18"/>
                <w:szCs w:val="18"/>
              </w:rPr>
            </w:pPr>
            <w:r w:rsidRPr="001A7FC4">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1BEF6234"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single" w:sz="4" w:space="0" w:color="auto"/>
              <w:left w:val="nil"/>
              <w:bottom w:val="single" w:sz="4" w:space="0" w:color="auto"/>
              <w:right w:val="single" w:sz="4" w:space="0" w:color="auto"/>
            </w:tcBorders>
            <w:shd w:val="clear" w:color="auto" w:fill="auto"/>
            <w:hideMark/>
          </w:tcPr>
          <w:p w14:paraId="49972A20"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4737E12C"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142 539 лв.</w:t>
            </w:r>
          </w:p>
        </w:tc>
        <w:tc>
          <w:tcPr>
            <w:tcW w:w="1357" w:type="dxa"/>
            <w:tcBorders>
              <w:top w:val="single" w:sz="4" w:space="0" w:color="auto"/>
              <w:left w:val="nil"/>
              <w:bottom w:val="single" w:sz="4" w:space="0" w:color="auto"/>
              <w:right w:val="single" w:sz="4" w:space="0" w:color="auto"/>
            </w:tcBorders>
            <w:shd w:val="clear" w:color="auto" w:fill="auto"/>
            <w:hideMark/>
          </w:tcPr>
          <w:p w14:paraId="45C61CC4" w14:textId="77777777" w:rsidR="001A7FC4" w:rsidRPr="001A7FC4" w:rsidRDefault="001A7FC4" w:rsidP="001A7FC4">
            <w:pPr>
              <w:jc w:val="right"/>
              <w:rPr>
                <w:sz w:val="18"/>
                <w:szCs w:val="18"/>
              </w:rPr>
            </w:pPr>
            <w:r w:rsidRPr="001A7FC4">
              <w:rPr>
                <w:sz w:val="18"/>
                <w:szCs w:val="18"/>
              </w:rPr>
              <w:t>142 539</w:t>
            </w:r>
          </w:p>
        </w:tc>
      </w:tr>
      <w:tr w:rsidR="001A7FC4" w:rsidRPr="001A7FC4" w14:paraId="4615FB21" w14:textId="77777777" w:rsidTr="001A7FC4">
        <w:trPr>
          <w:trHeight w:val="144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2D2467E5" w14:textId="77777777" w:rsidR="001A7FC4" w:rsidRPr="001A7FC4" w:rsidRDefault="001A7FC4" w:rsidP="001A7FC4">
            <w:pPr>
              <w:jc w:val="right"/>
              <w:rPr>
                <w:sz w:val="18"/>
                <w:szCs w:val="18"/>
              </w:rPr>
            </w:pPr>
            <w:r w:rsidRPr="001A7FC4">
              <w:rPr>
                <w:sz w:val="18"/>
                <w:szCs w:val="18"/>
              </w:rPr>
              <w:lastRenderedPageBreak/>
              <w:t>15</w:t>
            </w:r>
          </w:p>
        </w:tc>
        <w:tc>
          <w:tcPr>
            <w:tcW w:w="1711" w:type="dxa"/>
            <w:tcBorders>
              <w:top w:val="single" w:sz="4" w:space="0" w:color="auto"/>
              <w:left w:val="nil"/>
              <w:bottom w:val="single" w:sz="4" w:space="0" w:color="auto"/>
              <w:right w:val="single" w:sz="4" w:space="0" w:color="auto"/>
            </w:tcBorders>
            <w:shd w:val="clear" w:color="auto" w:fill="auto"/>
            <w:hideMark/>
          </w:tcPr>
          <w:p w14:paraId="68B27CDA" w14:textId="77777777" w:rsidR="001A7FC4" w:rsidRPr="001A7FC4" w:rsidRDefault="001A7FC4" w:rsidP="001A7FC4">
            <w:pPr>
              <w:rPr>
                <w:sz w:val="18"/>
                <w:szCs w:val="18"/>
              </w:rPr>
            </w:pPr>
            <w:r w:rsidRPr="001A7FC4">
              <w:rPr>
                <w:sz w:val="18"/>
                <w:szCs w:val="18"/>
              </w:rPr>
              <w:t>ПМС № 305 от 30.08.2024 г. г.</w:t>
            </w:r>
          </w:p>
        </w:tc>
        <w:tc>
          <w:tcPr>
            <w:tcW w:w="1924" w:type="dxa"/>
            <w:tcBorders>
              <w:top w:val="single" w:sz="4" w:space="0" w:color="auto"/>
              <w:left w:val="nil"/>
              <w:bottom w:val="single" w:sz="4" w:space="0" w:color="auto"/>
              <w:right w:val="single" w:sz="4" w:space="0" w:color="auto"/>
            </w:tcBorders>
            <w:shd w:val="clear" w:color="auto" w:fill="auto"/>
            <w:hideMark/>
          </w:tcPr>
          <w:p w14:paraId="226CAE09" w14:textId="77777777" w:rsidR="001A7FC4" w:rsidRPr="001A7FC4" w:rsidRDefault="001A7FC4" w:rsidP="001A7FC4">
            <w:pPr>
              <w:rPr>
                <w:sz w:val="18"/>
                <w:szCs w:val="18"/>
              </w:rPr>
            </w:pPr>
            <w:r w:rsidRPr="001A7FC4">
              <w:rPr>
                <w:sz w:val="18"/>
                <w:szCs w:val="18"/>
              </w:rPr>
              <w:t xml:space="preserve">На основание чл. 109, ал. 3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3E5D45E5" w14:textId="77777777" w:rsidR="001A7FC4" w:rsidRPr="001A7FC4" w:rsidRDefault="001A7FC4" w:rsidP="001A7FC4">
            <w:pPr>
              <w:rPr>
                <w:sz w:val="18"/>
                <w:szCs w:val="18"/>
              </w:rPr>
            </w:pPr>
            <w:r w:rsidRPr="001A7FC4">
              <w:rPr>
                <w:sz w:val="18"/>
                <w:szCs w:val="18"/>
              </w:rPr>
              <w:t>За приемане на план-сметка за разходите по подготовката и произвеждането на изборите за народни представители  на 27 октомври 2024 г.</w:t>
            </w:r>
          </w:p>
        </w:tc>
        <w:tc>
          <w:tcPr>
            <w:tcW w:w="2085" w:type="dxa"/>
            <w:tcBorders>
              <w:top w:val="single" w:sz="4" w:space="0" w:color="auto"/>
              <w:left w:val="nil"/>
              <w:bottom w:val="single" w:sz="4" w:space="0" w:color="auto"/>
              <w:right w:val="single" w:sz="4" w:space="0" w:color="auto"/>
            </w:tcBorders>
            <w:shd w:val="clear" w:color="auto" w:fill="auto"/>
            <w:hideMark/>
          </w:tcPr>
          <w:p w14:paraId="1B4F25A1"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4663573F"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+ 6 199 100 лв.</w:t>
            </w:r>
          </w:p>
        </w:tc>
        <w:tc>
          <w:tcPr>
            <w:tcW w:w="1357" w:type="dxa"/>
            <w:tcBorders>
              <w:top w:val="single" w:sz="4" w:space="0" w:color="auto"/>
              <w:left w:val="nil"/>
              <w:bottom w:val="single" w:sz="4" w:space="0" w:color="auto"/>
              <w:right w:val="single" w:sz="4" w:space="0" w:color="auto"/>
            </w:tcBorders>
            <w:shd w:val="clear" w:color="auto" w:fill="auto"/>
            <w:hideMark/>
          </w:tcPr>
          <w:p w14:paraId="6C16E9D8" w14:textId="77777777" w:rsidR="001A7FC4" w:rsidRPr="001A7FC4" w:rsidRDefault="001A7FC4" w:rsidP="001A7FC4">
            <w:pPr>
              <w:jc w:val="right"/>
              <w:rPr>
                <w:sz w:val="18"/>
                <w:szCs w:val="18"/>
              </w:rPr>
            </w:pPr>
            <w:r w:rsidRPr="001A7FC4">
              <w:rPr>
                <w:sz w:val="18"/>
                <w:szCs w:val="18"/>
              </w:rPr>
              <w:t>6 199 100</w:t>
            </w:r>
          </w:p>
        </w:tc>
      </w:tr>
      <w:tr w:rsidR="001A7FC4" w:rsidRPr="001A7FC4" w14:paraId="28122BF9" w14:textId="77777777" w:rsidTr="001A7FC4">
        <w:trPr>
          <w:trHeight w:val="1680"/>
        </w:trPr>
        <w:tc>
          <w:tcPr>
            <w:tcW w:w="414" w:type="dxa"/>
            <w:tcBorders>
              <w:top w:val="nil"/>
              <w:left w:val="single" w:sz="4" w:space="0" w:color="auto"/>
              <w:bottom w:val="single" w:sz="4" w:space="0" w:color="auto"/>
              <w:right w:val="single" w:sz="4" w:space="0" w:color="auto"/>
            </w:tcBorders>
            <w:shd w:val="clear" w:color="auto" w:fill="auto"/>
            <w:hideMark/>
          </w:tcPr>
          <w:p w14:paraId="544FFDF9" w14:textId="77777777" w:rsidR="001A7FC4" w:rsidRPr="001A7FC4" w:rsidRDefault="001A7FC4" w:rsidP="001A7FC4">
            <w:pPr>
              <w:jc w:val="right"/>
              <w:rPr>
                <w:sz w:val="18"/>
                <w:szCs w:val="18"/>
              </w:rPr>
            </w:pPr>
            <w:r w:rsidRPr="001A7FC4">
              <w:rPr>
                <w:sz w:val="18"/>
                <w:szCs w:val="18"/>
              </w:rPr>
              <w:t>16</w:t>
            </w:r>
          </w:p>
        </w:tc>
        <w:tc>
          <w:tcPr>
            <w:tcW w:w="1711" w:type="dxa"/>
            <w:tcBorders>
              <w:top w:val="nil"/>
              <w:left w:val="nil"/>
              <w:bottom w:val="single" w:sz="4" w:space="0" w:color="auto"/>
              <w:right w:val="single" w:sz="4" w:space="0" w:color="auto"/>
            </w:tcBorders>
            <w:shd w:val="clear" w:color="auto" w:fill="auto"/>
            <w:hideMark/>
          </w:tcPr>
          <w:p w14:paraId="1BCF2342" w14:textId="77777777" w:rsidR="001A7FC4" w:rsidRPr="001A7FC4" w:rsidRDefault="001A7FC4" w:rsidP="001A7FC4">
            <w:pPr>
              <w:rPr>
                <w:sz w:val="18"/>
                <w:szCs w:val="18"/>
              </w:rPr>
            </w:pPr>
            <w:r w:rsidRPr="001A7FC4">
              <w:rPr>
                <w:sz w:val="18"/>
                <w:szCs w:val="18"/>
              </w:rPr>
              <w:t xml:space="preserve">Писмо до МФ № 95-00-591/27.09.2024 г. </w:t>
            </w:r>
          </w:p>
        </w:tc>
        <w:tc>
          <w:tcPr>
            <w:tcW w:w="1924" w:type="dxa"/>
            <w:tcBorders>
              <w:top w:val="nil"/>
              <w:left w:val="nil"/>
              <w:bottom w:val="single" w:sz="4" w:space="0" w:color="auto"/>
              <w:right w:val="single" w:sz="4" w:space="0" w:color="auto"/>
            </w:tcBorders>
            <w:shd w:val="clear" w:color="auto" w:fill="auto"/>
            <w:hideMark/>
          </w:tcPr>
          <w:p w14:paraId="748860BB" w14:textId="77777777" w:rsidR="001A7FC4" w:rsidRPr="001A7FC4" w:rsidRDefault="001A7FC4" w:rsidP="001A7FC4">
            <w:pPr>
              <w:rPr>
                <w:sz w:val="18"/>
                <w:szCs w:val="18"/>
              </w:rPr>
            </w:pPr>
            <w:r w:rsidRPr="001A7FC4">
              <w:rPr>
                <w:sz w:val="18"/>
                <w:szCs w:val="18"/>
              </w:rPr>
              <w:t xml:space="preserve">На основание чл. 112, ал. 2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2EF3EA42" w14:textId="77777777" w:rsidR="001A7FC4" w:rsidRPr="001A7FC4" w:rsidRDefault="001A7FC4" w:rsidP="001A7FC4">
            <w:pPr>
              <w:rPr>
                <w:sz w:val="18"/>
                <w:szCs w:val="18"/>
              </w:rPr>
            </w:pPr>
            <w:r w:rsidRPr="001A7FC4">
              <w:rPr>
                <w:sz w:val="18"/>
                <w:szCs w:val="18"/>
              </w:rPr>
              <w:t>Във връзка с ПМС № 305/30.08.2024 г. за приемане на план-сметка за разходите по подготовката и произвеждането на изборите за народни представители на 27 октомври 2024 г. и необходимостта от техническо осигуряване на изборите.</w:t>
            </w:r>
          </w:p>
        </w:tc>
        <w:tc>
          <w:tcPr>
            <w:tcW w:w="2085" w:type="dxa"/>
            <w:tcBorders>
              <w:top w:val="nil"/>
              <w:left w:val="nil"/>
              <w:bottom w:val="single" w:sz="4" w:space="0" w:color="auto"/>
              <w:right w:val="single" w:sz="4" w:space="0" w:color="auto"/>
            </w:tcBorders>
            <w:shd w:val="clear" w:color="auto" w:fill="auto"/>
            <w:hideMark/>
          </w:tcPr>
          <w:p w14:paraId="5E6EB76C"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587F9515" w14:textId="77777777" w:rsidR="001A7FC4" w:rsidRPr="001A7FC4" w:rsidRDefault="001A7FC4" w:rsidP="001A7FC4">
            <w:pPr>
              <w:rPr>
                <w:sz w:val="18"/>
                <w:szCs w:val="18"/>
              </w:rPr>
            </w:pPr>
            <w:r w:rsidRPr="001A7FC4">
              <w:rPr>
                <w:sz w:val="18"/>
                <w:szCs w:val="18"/>
              </w:rPr>
              <w:t>Вътрешно преструктуриране намалява текущи разходи /-/ 100  000 лв., увеличава капиталови разходи /+/ 100 000 лв.</w:t>
            </w:r>
          </w:p>
        </w:tc>
        <w:tc>
          <w:tcPr>
            <w:tcW w:w="1357" w:type="dxa"/>
            <w:tcBorders>
              <w:top w:val="nil"/>
              <w:left w:val="nil"/>
              <w:bottom w:val="single" w:sz="4" w:space="0" w:color="auto"/>
              <w:right w:val="single" w:sz="4" w:space="0" w:color="auto"/>
            </w:tcBorders>
            <w:shd w:val="clear" w:color="auto" w:fill="auto"/>
            <w:hideMark/>
          </w:tcPr>
          <w:p w14:paraId="31872138" w14:textId="77777777" w:rsidR="001A7FC4" w:rsidRPr="001A7FC4" w:rsidRDefault="001A7FC4" w:rsidP="001A7FC4">
            <w:pPr>
              <w:jc w:val="right"/>
              <w:rPr>
                <w:sz w:val="18"/>
                <w:szCs w:val="18"/>
              </w:rPr>
            </w:pPr>
            <w:r w:rsidRPr="001A7FC4">
              <w:rPr>
                <w:sz w:val="18"/>
                <w:szCs w:val="18"/>
              </w:rPr>
              <w:t> </w:t>
            </w:r>
          </w:p>
        </w:tc>
      </w:tr>
      <w:tr w:rsidR="001A7FC4" w:rsidRPr="001A7FC4" w14:paraId="761E6C18" w14:textId="77777777" w:rsidTr="001A7FC4">
        <w:trPr>
          <w:trHeight w:val="3375"/>
        </w:trPr>
        <w:tc>
          <w:tcPr>
            <w:tcW w:w="414" w:type="dxa"/>
            <w:tcBorders>
              <w:top w:val="nil"/>
              <w:left w:val="single" w:sz="4" w:space="0" w:color="auto"/>
              <w:bottom w:val="single" w:sz="4" w:space="0" w:color="auto"/>
              <w:right w:val="single" w:sz="4" w:space="0" w:color="auto"/>
            </w:tcBorders>
            <w:shd w:val="clear" w:color="auto" w:fill="auto"/>
            <w:hideMark/>
          </w:tcPr>
          <w:p w14:paraId="5C2DC5FF" w14:textId="77777777" w:rsidR="001A7FC4" w:rsidRPr="001A7FC4" w:rsidRDefault="001A7FC4" w:rsidP="001A7FC4">
            <w:pPr>
              <w:jc w:val="right"/>
              <w:rPr>
                <w:sz w:val="18"/>
                <w:szCs w:val="18"/>
              </w:rPr>
            </w:pPr>
            <w:r w:rsidRPr="001A7FC4">
              <w:rPr>
                <w:sz w:val="18"/>
                <w:szCs w:val="18"/>
              </w:rPr>
              <w:t>17</w:t>
            </w:r>
          </w:p>
        </w:tc>
        <w:tc>
          <w:tcPr>
            <w:tcW w:w="1711" w:type="dxa"/>
            <w:tcBorders>
              <w:top w:val="nil"/>
              <w:left w:val="nil"/>
              <w:bottom w:val="single" w:sz="4" w:space="0" w:color="auto"/>
              <w:right w:val="single" w:sz="4" w:space="0" w:color="auto"/>
            </w:tcBorders>
            <w:shd w:val="clear" w:color="auto" w:fill="auto"/>
            <w:hideMark/>
          </w:tcPr>
          <w:p w14:paraId="6311BFF8" w14:textId="77777777" w:rsidR="001A7FC4" w:rsidRPr="001A7FC4" w:rsidRDefault="001A7FC4" w:rsidP="001A7FC4">
            <w:pPr>
              <w:rPr>
                <w:sz w:val="18"/>
                <w:szCs w:val="18"/>
              </w:rPr>
            </w:pPr>
            <w:r w:rsidRPr="001A7FC4">
              <w:rPr>
                <w:sz w:val="18"/>
                <w:szCs w:val="18"/>
              </w:rPr>
              <w:t>ПМС № 319 от 19.09.2024 г. г.</w:t>
            </w:r>
          </w:p>
        </w:tc>
        <w:tc>
          <w:tcPr>
            <w:tcW w:w="1924" w:type="dxa"/>
            <w:tcBorders>
              <w:top w:val="nil"/>
              <w:left w:val="nil"/>
              <w:bottom w:val="single" w:sz="4" w:space="0" w:color="auto"/>
              <w:right w:val="single" w:sz="4" w:space="0" w:color="auto"/>
            </w:tcBorders>
            <w:shd w:val="clear" w:color="auto" w:fill="auto"/>
            <w:hideMark/>
          </w:tcPr>
          <w:p w14:paraId="3AFE825B" w14:textId="77777777" w:rsidR="001A7FC4" w:rsidRPr="001A7FC4" w:rsidRDefault="001A7FC4" w:rsidP="001A7FC4">
            <w:pPr>
              <w:rPr>
                <w:sz w:val="18"/>
                <w:szCs w:val="18"/>
              </w:rPr>
            </w:pPr>
            <w:r w:rsidRPr="001A7FC4">
              <w:rPr>
                <w:sz w:val="18"/>
                <w:szCs w:val="18"/>
              </w:rPr>
              <w:t xml:space="preserve">На основание чл. 109, ал. 3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50DBC129" w14:textId="77777777" w:rsidR="001A7FC4" w:rsidRPr="001A7FC4" w:rsidRDefault="001A7FC4" w:rsidP="001A7FC4">
            <w:pPr>
              <w:rPr>
                <w:sz w:val="18"/>
                <w:szCs w:val="18"/>
              </w:rPr>
            </w:pPr>
            <w:r w:rsidRPr="001A7FC4">
              <w:rPr>
                <w:sz w:val="18"/>
                <w:szCs w:val="18"/>
              </w:rPr>
              <w:t>Постановление на МС за одобряване на допълнителни разходи по бюджета на МВнР за обезпечаване на увеличението на възнагражденията на местните лица, работещи в ЗП на Р България и увеличението на разходите за издръжка на ЗП поради увеличение на цените при наемане на имоти, необходими за дейността на дипломатическата служба в чужбина</w:t>
            </w:r>
          </w:p>
        </w:tc>
        <w:tc>
          <w:tcPr>
            <w:tcW w:w="2085" w:type="dxa"/>
            <w:tcBorders>
              <w:top w:val="nil"/>
              <w:left w:val="nil"/>
              <w:bottom w:val="single" w:sz="4" w:space="0" w:color="auto"/>
              <w:right w:val="single" w:sz="4" w:space="0" w:color="auto"/>
            </w:tcBorders>
            <w:shd w:val="clear" w:color="auto" w:fill="auto"/>
            <w:hideMark/>
          </w:tcPr>
          <w:p w14:paraId="198E3583"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7FA7A07A"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+ 2 500 000лв.</w:t>
            </w:r>
          </w:p>
        </w:tc>
        <w:tc>
          <w:tcPr>
            <w:tcW w:w="1357" w:type="dxa"/>
            <w:tcBorders>
              <w:top w:val="nil"/>
              <w:left w:val="nil"/>
              <w:bottom w:val="single" w:sz="4" w:space="0" w:color="auto"/>
              <w:right w:val="single" w:sz="4" w:space="0" w:color="auto"/>
            </w:tcBorders>
            <w:shd w:val="clear" w:color="auto" w:fill="auto"/>
            <w:hideMark/>
          </w:tcPr>
          <w:p w14:paraId="5CC469DF" w14:textId="77777777" w:rsidR="001A7FC4" w:rsidRPr="001A7FC4" w:rsidRDefault="001A7FC4" w:rsidP="001A7FC4">
            <w:pPr>
              <w:jc w:val="right"/>
              <w:rPr>
                <w:sz w:val="18"/>
                <w:szCs w:val="18"/>
              </w:rPr>
            </w:pPr>
            <w:r w:rsidRPr="001A7FC4">
              <w:rPr>
                <w:sz w:val="18"/>
                <w:szCs w:val="18"/>
              </w:rPr>
              <w:t>2 500 000</w:t>
            </w:r>
          </w:p>
        </w:tc>
      </w:tr>
      <w:tr w:rsidR="001A7FC4" w:rsidRPr="001A7FC4" w14:paraId="6E283475" w14:textId="77777777" w:rsidTr="001A7FC4">
        <w:trPr>
          <w:trHeight w:val="2880"/>
        </w:trPr>
        <w:tc>
          <w:tcPr>
            <w:tcW w:w="414" w:type="dxa"/>
            <w:tcBorders>
              <w:top w:val="nil"/>
              <w:left w:val="single" w:sz="4" w:space="0" w:color="auto"/>
              <w:bottom w:val="single" w:sz="4" w:space="0" w:color="auto"/>
              <w:right w:val="single" w:sz="4" w:space="0" w:color="auto"/>
            </w:tcBorders>
            <w:shd w:val="clear" w:color="auto" w:fill="auto"/>
            <w:hideMark/>
          </w:tcPr>
          <w:p w14:paraId="0825DDFE" w14:textId="77777777" w:rsidR="001A7FC4" w:rsidRPr="001A7FC4" w:rsidRDefault="001A7FC4" w:rsidP="001A7FC4">
            <w:pPr>
              <w:jc w:val="right"/>
              <w:rPr>
                <w:sz w:val="18"/>
                <w:szCs w:val="18"/>
              </w:rPr>
            </w:pPr>
            <w:r w:rsidRPr="001A7FC4">
              <w:rPr>
                <w:sz w:val="18"/>
                <w:szCs w:val="18"/>
              </w:rPr>
              <w:t>18</w:t>
            </w:r>
          </w:p>
        </w:tc>
        <w:tc>
          <w:tcPr>
            <w:tcW w:w="1711" w:type="dxa"/>
            <w:tcBorders>
              <w:top w:val="nil"/>
              <w:left w:val="nil"/>
              <w:bottom w:val="single" w:sz="4" w:space="0" w:color="auto"/>
              <w:right w:val="single" w:sz="4" w:space="0" w:color="auto"/>
            </w:tcBorders>
            <w:shd w:val="clear" w:color="auto" w:fill="auto"/>
            <w:hideMark/>
          </w:tcPr>
          <w:p w14:paraId="2FC203C2" w14:textId="77777777" w:rsidR="001A7FC4" w:rsidRPr="001A7FC4" w:rsidRDefault="001A7FC4" w:rsidP="001A7FC4">
            <w:pPr>
              <w:rPr>
                <w:sz w:val="18"/>
                <w:szCs w:val="18"/>
              </w:rPr>
            </w:pPr>
            <w:r w:rsidRPr="001A7FC4">
              <w:rPr>
                <w:sz w:val="18"/>
                <w:szCs w:val="18"/>
              </w:rPr>
              <w:t xml:space="preserve">Писмо изх.№ 04-02-422 от 09.10.2024 г. на МФ   </w:t>
            </w:r>
          </w:p>
        </w:tc>
        <w:tc>
          <w:tcPr>
            <w:tcW w:w="1924" w:type="dxa"/>
            <w:tcBorders>
              <w:top w:val="nil"/>
              <w:left w:val="nil"/>
              <w:bottom w:val="single" w:sz="4" w:space="0" w:color="auto"/>
              <w:right w:val="single" w:sz="4" w:space="0" w:color="auto"/>
            </w:tcBorders>
            <w:shd w:val="clear" w:color="auto" w:fill="auto"/>
            <w:hideMark/>
          </w:tcPr>
          <w:p w14:paraId="411702F1"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2AD8ACBF" w14:textId="77777777" w:rsidR="001A7FC4" w:rsidRPr="001A7FC4" w:rsidRDefault="001A7FC4" w:rsidP="001A7FC4">
            <w:pPr>
              <w:rPr>
                <w:sz w:val="18"/>
                <w:szCs w:val="18"/>
              </w:rPr>
            </w:pPr>
            <w:r w:rsidRPr="001A7FC4">
              <w:rPr>
                <w:sz w:val="18"/>
                <w:szCs w:val="18"/>
              </w:rPr>
              <w:t xml:space="preserve">Неусвоени средства от дарения от минали години на задграничните представителства на Република България в Анкара и Одрин; получени дарения от задграничните представителства на Р България във Вашингтон, Кайро, Варшава, Хавана, Техеран, Анкара, Букурещ, Рим и Джакарта, както и получени застрахователни обезщетения в ЗП Лисабон, Токио, Белград и Бейрут </w:t>
            </w:r>
          </w:p>
        </w:tc>
        <w:tc>
          <w:tcPr>
            <w:tcW w:w="2085" w:type="dxa"/>
            <w:tcBorders>
              <w:top w:val="nil"/>
              <w:left w:val="nil"/>
              <w:bottom w:val="single" w:sz="4" w:space="0" w:color="auto"/>
              <w:right w:val="single" w:sz="4" w:space="0" w:color="auto"/>
            </w:tcBorders>
            <w:shd w:val="clear" w:color="auto" w:fill="auto"/>
            <w:hideMark/>
          </w:tcPr>
          <w:p w14:paraId="5567E304"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0D7D032C" w14:textId="77777777" w:rsidR="001A7FC4" w:rsidRPr="001A7FC4" w:rsidRDefault="001A7FC4" w:rsidP="001A7FC4">
            <w:pPr>
              <w:rPr>
                <w:sz w:val="18"/>
                <w:szCs w:val="18"/>
              </w:rPr>
            </w:pPr>
            <w:r w:rsidRPr="001A7FC4">
              <w:rPr>
                <w:sz w:val="18"/>
                <w:szCs w:val="18"/>
              </w:rPr>
              <w:t xml:space="preserve">Увеличава финансирането, депозити и средства по валутни сметки с /+/ 17 380 лв. ;   Увеличава приходите с /+/ 216 077 лв.; Увеличава общо ведомствените разходи,  текущи разходи - право на разход с /+/ 233 457 лв.          </w:t>
            </w:r>
          </w:p>
        </w:tc>
        <w:tc>
          <w:tcPr>
            <w:tcW w:w="1357" w:type="dxa"/>
            <w:tcBorders>
              <w:top w:val="nil"/>
              <w:left w:val="nil"/>
              <w:bottom w:val="single" w:sz="4" w:space="0" w:color="auto"/>
              <w:right w:val="single" w:sz="4" w:space="0" w:color="auto"/>
            </w:tcBorders>
            <w:shd w:val="clear" w:color="auto" w:fill="auto"/>
            <w:hideMark/>
          </w:tcPr>
          <w:p w14:paraId="0FEF65FC" w14:textId="77777777" w:rsidR="001A7FC4" w:rsidRPr="001A7FC4" w:rsidRDefault="001A7FC4" w:rsidP="001A7FC4">
            <w:pPr>
              <w:jc w:val="right"/>
              <w:rPr>
                <w:sz w:val="18"/>
                <w:szCs w:val="18"/>
              </w:rPr>
            </w:pPr>
            <w:r w:rsidRPr="001A7FC4">
              <w:rPr>
                <w:sz w:val="18"/>
                <w:szCs w:val="18"/>
              </w:rPr>
              <w:t>233 457</w:t>
            </w:r>
          </w:p>
        </w:tc>
      </w:tr>
      <w:tr w:rsidR="001A7FC4" w:rsidRPr="001A7FC4" w14:paraId="14A5C862" w14:textId="77777777" w:rsidTr="001A7FC4">
        <w:trPr>
          <w:trHeight w:val="192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17716A63" w14:textId="77777777" w:rsidR="001A7FC4" w:rsidRPr="001A7FC4" w:rsidRDefault="001A7FC4" w:rsidP="001A7FC4">
            <w:pPr>
              <w:jc w:val="right"/>
              <w:rPr>
                <w:sz w:val="18"/>
                <w:szCs w:val="18"/>
              </w:rPr>
            </w:pPr>
            <w:r w:rsidRPr="001A7FC4">
              <w:rPr>
                <w:sz w:val="18"/>
                <w:szCs w:val="18"/>
              </w:rPr>
              <w:lastRenderedPageBreak/>
              <w:t>19</w:t>
            </w:r>
          </w:p>
        </w:tc>
        <w:tc>
          <w:tcPr>
            <w:tcW w:w="1711" w:type="dxa"/>
            <w:tcBorders>
              <w:top w:val="single" w:sz="4" w:space="0" w:color="auto"/>
              <w:left w:val="nil"/>
              <w:bottom w:val="single" w:sz="4" w:space="0" w:color="auto"/>
              <w:right w:val="single" w:sz="4" w:space="0" w:color="auto"/>
            </w:tcBorders>
            <w:shd w:val="clear" w:color="auto" w:fill="auto"/>
            <w:hideMark/>
          </w:tcPr>
          <w:p w14:paraId="750B116F" w14:textId="77777777" w:rsidR="001A7FC4" w:rsidRPr="001A7FC4" w:rsidRDefault="001A7FC4" w:rsidP="001A7FC4">
            <w:pPr>
              <w:rPr>
                <w:sz w:val="18"/>
                <w:szCs w:val="18"/>
              </w:rPr>
            </w:pPr>
            <w:r w:rsidRPr="001A7FC4">
              <w:rPr>
                <w:sz w:val="18"/>
                <w:szCs w:val="18"/>
              </w:rPr>
              <w:t>ПМС № 341 от 07.10.2024 г. за одобряване на допълнителни разходи/трансфери по бюджетите на първостепенни разпоредители с бюджет за 2024 г.</w:t>
            </w:r>
          </w:p>
        </w:tc>
        <w:tc>
          <w:tcPr>
            <w:tcW w:w="1924" w:type="dxa"/>
            <w:tcBorders>
              <w:top w:val="single" w:sz="4" w:space="0" w:color="auto"/>
              <w:left w:val="nil"/>
              <w:bottom w:val="single" w:sz="4" w:space="0" w:color="auto"/>
              <w:right w:val="single" w:sz="4" w:space="0" w:color="auto"/>
            </w:tcBorders>
            <w:shd w:val="clear" w:color="auto" w:fill="auto"/>
            <w:hideMark/>
          </w:tcPr>
          <w:p w14:paraId="44A8B560" w14:textId="77777777" w:rsidR="001A7FC4" w:rsidRPr="001A7FC4" w:rsidRDefault="001A7FC4" w:rsidP="001A7FC4">
            <w:pPr>
              <w:rPr>
                <w:sz w:val="18"/>
                <w:szCs w:val="18"/>
              </w:rPr>
            </w:pPr>
            <w:r w:rsidRPr="001A7FC4">
              <w:rPr>
                <w:sz w:val="18"/>
                <w:szCs w:val="18"/>
              </w:rPr>
              <w:t>На основание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17430D01" w14:textId="77777777" w:rsidR="001A7FC4" w:rsidRPr="001A7FC4" w:rsidRDefault="001A7FC4" w:rsidP="001A7FC4">
            <w:pPr>
              <w:rPr>
                <w:sz w:val="18"/>
                <w:szCs w:val="18"/>
              </w:rPr>
            </w:pPr>
            <w:r w:rsidRPr="001A7FC4">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85" w:type="dxa"/>
            <w:tcBorders>
              <w:top w:val="single" w:sz="4" w:space="0" w:color="auto"/>
              <w:left w:val="nil"/>
              <w:bottom w:val="single" w:sz="4" w:space="0" w:color="auto"/>
              <w:right w:val="single" w:sz="4" w:space="0" w:color="auto"/>
            </w:tcBorders>
            <w:shd w:val="clear" w:color="auto" w:fill="auto"/>
            <w:hideMark/>
          </w:tcPr>
          <w:p w14:paraId="02568CC6"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4D633E41" w14:textId="77777777" w:rsidR="001A7FC4" w:rsidRPr="001A7FC4" w:rsidRDefault="001A7FC4" w:rsidP="001A7FC4">
            <w:pPr>
              <w:rPr>
                <w:sz w:val="18"/>
                <w:szCs w:val="18"/>
              </w:rPr>
            </w:pPr>
            <w:r w:rsidRPr="001A7FC4">
              <w:rPr>
                <w:sz w:val="18"/>
                <w:szCs w:val="18"/>
              </w:rPr>
              <w:t>Общо ведомствени разходи -  капиталови разходи.  Променя бюджетните взаимоотношения между бюджета и ЦБ с /+/ 840 740 лв.</w:t>
            </w:r>
          </w:p>
        </w:tc>
        <w:tc>
          <w:tcPr>
            <w:tcW w:w="1357" w:type="dxa"/>
            <w:tcBorders>
              <w:top w:val="single" w:sz="4" w:space="0" w:color="auto"/>
              <w:left w:val="nil"/>
              <w:bottom w:val="single" w:sz="4" w:space="0" w:color="auto"/>
              <w:right w:val="single" w:sz="4" w:space="0" w:color="auto"/>
            </w:tcBorders>
            <w:shd w:val="clear" w:color="auto" w:fill="auto"/>
            <w:hideMark/>
          </w:tcPr>
          <w:p w14:paraId="7358118A" w14:textId="77777777" w:rsidR="001A7FC4" w:rsidRPr="001A7FC4" w:rsidRDefault="001A7FC4" w:rsidP="001A7FC4">
            <w:pPr>
              <w:jc w:val="right"/>
              <w:rPr>
                <w:sz w:val="18"/>
                <w:szCs w:val="18"/>
              </w:rPr>
            </w:pPr>
            <w:r w:rsidRPr="001A7FC4">
              <w:rPr>
                <w:sz w:val="18"/>
                <w:szCs w:val="18"/>
              </w:rPr>
              <w:t>840 740</w:t>
            </w:r>
          </w:p>
        </w:tc>
      </w:tr>
      <w:tr w:rsidR="001A7FC4" w:rsidRPr="001A7FC4" w14:paraId="08A08482" w14:textId="77777777" w:rsidTr="001A7FC4">
        <w:trPr>
          <w:trHeight w:val="1350"/>
        </w:trPr>
        <w:tc>
          <w:tcPr>
            <w:tcW w:w="414" w:type="dxa"/>
            <w:tcBorders>
              <w:top w:val="nil"/>
              <w:left w:val="single" w:sz="4" w:space="0" w:color="auto"/>
              <w:bottom w:val="single" w:sz="4" w:space="0" w:color="auto"/>
              <w:right w:val="single" w:sz="4" w:space="0" w:color="auto"/>
            </w:tcBorders>
            <w:shd w:val="clear" w:color="auto" w:fill="auto"/>
            <w:hideMark/>
          </w:tcPr>
          <w:p w14:paraId="370504C9" w14:textId="77777777" w:rsidR="001A7FC4" w:rsidRPr="001A7FC4" w:rsidRDefault="001A7FC4" w:rsidP="001A7FC4">
            <w:pPr>
              <w:jc w:val="right"/>
              <w:rPr>
                <w:sz w:val="18"/>
                <w:szCs w:val="18"/>
              </w:rPr>
            </w:pPr>
            <w:r w:rsidRPr="001A7FC4">
              <w:rPr>
                <w:sz w:val="18"/>
                <w:szCs w:val="18"/>
              </w:rPr>
              <w:t>20</w:t>
            </w:r>
          </w:p>
        </w:tc>
        <w:tc>
          <w:tcPr>
            <w:tcW w:w="1711" w:type="dxa"/>
            <w:tcBorders>
              <w:top w:val="nil"/>
              <w:left w:val="nil"/>
              <w:bottom w:val="single" w:sz="4" w:space="0" w:color="auto"/>
              <w:right w:val="single" w:sz="4" w:space="0" w:color="auto"/>
            </w:tcBorders>
            <w:shd w:val="clear" w:color="auto" w:fill="auto"/>
            <w:hideMark/>
          </w:tcPr>
          <w:p w14:paraId="56955ACD" w14:textId="77777777" w:rsidR="001A7FC4" w:rsidRPr="001A7FC4" w:rsidRDefault="001A7FC4" w:rsidP="001A7FC4">
            <w:pPr>
              <w:rPr>
                <w:sz w:val="18"/>
                <w:szCs w:val="18"/>
              </w:rPr>
            </w:pPr>
            <w:r w:rsidRPr="001A7FC4">
              <w:rPr>
                <w:sz w:val="18"/>
                <w:szCs w:val="18"/>
              </w:rPr>
              <w:t xml:space="preserve">Писмо изх.№ 04-02-486 от 04.11.2024 г. на МФ   </w:t>
            </w:r>
          </w:p>
        </w:tc>
        <w:tc>
          <w:tcPr>
            <w:tcW w:w="1924" w:type="dxa"/>
            <w:tcBorders>
              <w:top w:val="nil"/>
              <w:left w:val="nil"/>
              <w:bottom w:val="single" w:sz="4" w:space="0" w:color="auto"/>
              <w:right w:val="single" w:sz="4" w:space="0" w:color="auto"/>
            </w:tcBorders>
            <w:shd w:val="clear" w:color="auto" w:fill="auto"/>
            <w:hideMark/>
          </w:tcPr>
          <w:p w14:paraId="3AC944C3"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565FC1F5" w14:textId="77777777" w:rsidR="001A7FC4" w:rsidRPr="001A7FC4" w:rsidRDefault="001A7FC4" w:rsidP="001A7FC4">
            <w:pPr>
              <w:rPr>
                <w:sz w:val="18"/>
                <w:szCs w:val="18"/>
              </w:rPr>
            </w:pPr>
            <w:r w:rsidRPr="001A7FC4">
              <w:rPr>
                <w:sz w:val="18"/>
                <w:szCs w:val="18"/>
              </w:rPr>
              <w:t xml:space="preserve">Получени дарения от задграничните представителства на Р България в Токио, Делхи и Дубай и получено застрахователно обезщетение в ЗП Мадрид </w:t>
            </w:r>
          </w:p>
        </w:tc>
        <w:tc>
          <w:tcPr>
            <w:tcW w:w="2085" w:type="dxa"/>
            <w:tcBorders>
              <w:top w:val="nil"/>
              <w:left w:val="nil"/>
              <w:bottom w:val="single" w:sz="4" w:space="0" w:color="auto"/>
              <w:right w:val="single" w:sz="4" w:space="0" w:color="auto"/>
            </w:tcBorders>
            <w:shd w:val="clear" w:color="auto" w:fill="auto"/>
            <w:hideMark/>
          </w:tcPr>
          <w:p w14:paraId="32A0BB08"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5B33F261" w14:textId="77777777" w:rsidR="001A7FC4" w:rsidRPr="001A7FC4" w:rsidRDefault="001A7FC4" w:rsidP="001A7FC4">
            <w:pPr>
              <w:rPr>
                <w:sz w:val="18"/>
                <w:szCs w:val="18"/>
              </w:rPr>
            </w:pPr>
            <w:r w:rsidRPr="001A7FC4">
              <w:rPr>
                <w:sz w:val="18"/>
                <w:szCs w:val="18"/>
              </w:rPr>
              <w:t xml:space="preserve">Увеличава приходите с /+/ 67 674 лв.; Увеличава общо ведомствените разходи,  текущи разходи - право на разход с /+/ 67 674 лв.          </w:t>
            </w:r>
          </w:p>
        </w:tc>
        <w:tc>
          <w:tcPr>
            <w:tcW w:w="1357" w:type="dxa"/>
            <w:tcBorders>
              <w:top w:val="nil"/>
              <w:left w:val="nil"/>
              <w:bottom w:val="single" w:sz="4" w:space="0" w:color="auto"/>
              <w:right w:val="single" w:sz="4" w:space="0" w:color="auto"/>
            </w:tcBorders>
            <w:shd w:val="clear" w:color="auto" w:fill="auto"/>
            <w:hideMark/>
          </w:tcPr>
          <w:p w14:paraId="72E65039" w14:textId="77777777" w:rsidR="001A7FC4" w:rsidRPr="001A7FC4" w:rsidRDefault="001A7FC4" w:rsidP="001A7FC4">
            <w:pPr>
              <w:jc w:val="right"/>
              <w:rPr>
                <w:sz w:val="18"/>
                <w:szCs w:val="18"/>
              </w:rPr>
            </w:pPr>
            <w:r w:rsidRPr="001A7FC4">
              <w:rPr>
                <w:sz w:val="18"/>
                <w:szCs w:val="18"/>
              </w:rPr>
              <w:t>67 674</w:t>
            </w:r>
          </w:p>
        </w:tc>
      </w:tr>
      <w:tr w:rsidR="001A7FC4" w:rsidRPr="001A7FC4" w14:paraId="6FC591A8" w14:textId="77777777" w:rsidTr="001A7FC4">
        <w:trPr>
          <w:trHeight w:val="1440"/>
        </w:trPr>
        <w:tc>
          <w:tcPr>
            <w:tcW w:w="414" w:type="dxa"/>
            <w:tcBorders>
              <w:top w:val="nil"/>
              <w:left w:val="single" w:sz="4" w:space="0" w:color="auto"/>
              <w:bottom w:val="nil"/>
              <w:right w:val="single" w:sz="4" w:space="0" w:color="auto"/>
            </w:tcBorders>
            <w:shd w:val="clear" w:color="auto" w:fill="auto"/>
            <w:hideMark/>
          </w:tcPr>
          <w:p w14:paraId="110834FD" w14:textId="77777777" w:rsidR="001A7FC4" w:rsidRPr="001A7FC4" w:rsidRDefault="001A7FC4" w:rsidP="001A7FC4">
            <w:pPr>
              <w:jc w:val="right"/>
              <w:rPr>
                <w:sz w:val="18"/>
                <w:szCs w:val="18"/>
              </w:rPr>
            </w:pPr>
            <w:r w:rsidRPr="001A7FC4">
              <w:rPr>
                <w:sz w:val="18"/>
                <w:szCs w:val="18"/>
              </w:rPr>
              <w:t>21</w:t>
            </w:r>
          </w:p>
        </w:tc>
        <w:tc>
          <w:tcPr>
            <w:tcW w:w="1711" w:type="dxa"/>
            <w:tcBorders>
              <w:top w:val="nil"/>
              <w:left w:val="nil"/>
              <w:bottom w:val="nil"/>
              <w:right w:val="single" w:sz="4" w:space="0" w:color="auto"/>
            </w:tcBorders>
            <w:shd w:val="clear" w:color="auto" w:fill="auto"/>
            <w:hideMark/>
          </w:tcPr>
          <w:p w14:paraId="02E58583" w14:textId="77777777" w:rsidR="001A7FC4" w:rsidRPr="001A7FC4" w:rsidRDefault="001A7FC4" w:rsidP="001A7FC4">
            <w:pPr>
              <w:rPr>
                <w:sz w:val="18"/>
                <w:szCs w:val="18"/>
              </w:rPr>
            </w:pPr>
            <w:r w:rsidRPr="001A7FC4">
              <w:rPr>
                <w:sz w:val="18"/>
                <w:szCs w:val="18"/>
              </w:rPr>
              <w:t>Писмо № 04-04-370/19.11.2024 г. от МФ</w:t>
            </w:r>
          </w:p>
        </w:tc>
        <w:tc>
          <w:tcPr>
            <w:tcW w:w="1924" w:type="dxa"/>
            <w:tcBorders>
              <w:top w:val="nil"/>
              <w:left w:val="nil"/>
              <w:bottom w:val="nil"/>
              <w:right w:val="single" w:sz="4" w:space="0" w:color="auto"/>
            </w:tcBorders>
            <w:shd w:val="clear" w:color="auto" w:fill="auto"/>
            <w:hideMark/>
          </w:tcPr>
          <w:p w14:paraId="3A3F9D86" w14:textId="77777777" w:rsidR="001A7FC4" w:rsidRPr="001A7FC4" w:rsidRDefault="001A7FC4" w:rsidP="001A7FC4">
            <w:pPr>
              <w:rPr>
                <w:sz w:val="18"/>
                <w:szCs w:val="18"/>
              </w:rPr>
            </w:pPr>
            <w:r w:rsidRPr="001A7FC4">
              <w:rPr>
                <w:sz w:val="18"/>
                <w:szCs w:val="18"/>
              </w:rPr>
              <w:t>На основание чл. 110, ал. 4 и ал.10 от Закона за публичните финанси</w:t>
            </w:r>
          </w:p>
        </w:tc>
        <w:tc>
          <w:tcPr>
            <w:tcW w:w="2013" w:type="dxa"/>
            <w:tcBorders>
              <w:top w:val="nil"/>
              <w:left w:val="nil"/>
              <w:bottom w:val="nil"/>
              <w:right w:val="single" w:sz="4" w:space="0" w:color="auto"/>
            </w:tcBorders>
            <w:shd w:val="clear" w:color="auto" w:fill="auto"/>
            <w:hideMark/>
          </w:tcPr>
          <w:p w14:paraId="358AFA98" w14:textId="77777777" w:rsidR="001A7FC4" w:rsidRPr="001A7FC4" w:rsidRDefault="001A7FC4" w:rsidP="001A7FC4">
            <w:pPr>
              <w:rPr>
                <w:sz w:val="18"/>
                <w:szCs w:val="18"/>
              </w:rPr>
            </w:pPr>
            <w:r w:rsidRPr="001A7FC4">
              <w:rPr>
                <w:sz w:val="18"/>
                <w:szCs w:val="18"/>
              </w:rPr>
              <w:t xml:space="preserve">Подписано Споразумение между МВР и МВнР </w:t>
            </w:r>
          </w:p>
        </w:tc>
        <w:tc>
          <w:tcPr>
            <w:tcW w:w="2085" w:type="dxa"/>
            <w:tcBorders>
              <w:top w:val="nil"/>
              <w:left w:val="nil"/>
              <w:bottom w:val="nil"/>
              <w:right w:val="single" w:sz="4" w:space="0" w:color="auto"/>
            </w:tcBorders>
            <w:shd w:val="clear" w:color="auto" w:fill="auto"/>
            <w:hideMark/>
          </w:tcPr>
          <w:p w14:paraId="2FBC6CB1"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nil"/>
              <w:right w:val="single" w:sz="4" w:space="0" w:color="auto"/>
            </w:tcBorders>
            <w:shd w:val="clear" w:color="auto" w:fill="auto"/>
            <w:hideMark/>
          </w:tcPr>
          <w:p w14:paraId="6AA2831D"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на МВнР и МВР- получен трансфер /+/ 48 118 лв.</w:t>
            </w:r>
          </w:p>
        </w:tc>
        <w:tc>
          <w:tcPr>
            <w:tcW w:w="1357" w:type="dxa"/>
            <w:tcBorders>
              <w:top w:val="nil"/>
              <w:left w:val="nil"/>
              <w:bottom w:val="nil"/>
              <w:right w:val="single" w:sz="4" w:space="0" w:color="auto"/>
            </w:tcBorders>
            <w:shd w:val="clear" w:color="auto" w:fill="auto"/>
            <w:hideMark/>
          </w:tcPr>
          <w:p w14:paraId="778CCDF1" w14:textId="77777777" w:rsidR="001A7FC4" w:rsidRPr="001A7FC4" w:rsidRDefault="001A7FC4" w:rsidP="001A7FC4">
            <w:pPr>
              <w:jc w:val="right"/>
              <w:rPr>
                <w:sz w:val="18"/>
                <w:szCs w:val="18"/>
              </w:rPr>
            </w:pPr>
            <w:r w:rsidRPr="001A7FC4">
              <w:rPr>
                <w:sz w:val="18"/>
                <w:szCs w:val="18"/>
              </w:rPr>
              <w:t>48 118</w:t>
            </w:r>
          </w:p>
        </w:tc>
      </w:tr>
      <w:tr w:rsidR="001A7FC4" w:rsidRPr="001A7FC4" w14:paraId="13537D5F" w14:textId="77777777" w:rsidTr="001A7FC4">
        <w:trPr>
          <w:trHeight w:val="1635"/>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0971C4A8" w14:textId="77777777" w:rsidR="001A7FC4" w:rsidRPr="001A7FC4" w:rsidRDefault="001A7FC4" w:rsidP="001A7FC4">
            <w:pPr>
              <w:jc w:val="right"/>
              <w:rPr>
                <w:sz w:val="18"/>
                <w:szCs w:val="18"/>
              </w:rPr>
            </w:pPr>
            <w:r w:rsidRPr="001A7FC4">
              <w:rPr>
                <w:sz w:val="18"/>
                <w:szCs w:val="18"/>
              </w:rPr>
              <w:t>22</w:t>
            </w:r>
          </w:p>
        </w:tc>
        <w:tc>
          <w:tcPr>
            <w:tcW w:w="1711" w:type="dxa"/>
            <w:tcBorders>
              <w:top w:val="single" w:sz="4" w:space="0" w:color="auto"/>
              <w:left w:val="nil"/>
              <w:bottom w:val="single" w:sz="4" w:space="0" w:color="auto"/>
              <w:right w:val="single" w:sz="4" w:space="0" w:color="auto"/>
            </w:tcBorders>
            <w:shd w:val="clear" w:color="auto" w:fill="auto"/>
            <w:hideMark/>
          </w:tcPr>
          <w:p w14:paraId="6C9226C9" w14:textId="77777777" w:rsidR="001A7FC4" w:rsidRPr="001A7FC4" w:rsidRDefault="001A7FC4" w:rsidP="001A7FC4">
            <w:pPr>
              <w:rPr>
                <w:sz w:val="18"/>
                <w:szCs w:val="18"/>
              </w:rPr>
            </w:pPr>
            <w:r w:rsidRPr="001A7FC4">
              <w:rPr>
                <w:sz w:val="18"/>
                <w:szCs w:val="18"/>
              </w:rPr>
              <w:t xml:space="preserve">Писмо изх.№ 04-02-525 от 21.11.2024 г. на МФ   </w:t>
            </w:r>
          </w:p>
        </w:tc>
        <w:tc>
          <w:tcPr>
            <w:tcW w:w="1924" w:type="dxa"/>
            <w:tcBorders>
              <w:top w:val="single" w:sz="4" w:space="0" w:color="auto"/>
              <w:left w:val="nil"/>
              <w:bottom w:val="single" w:sz="4" w:space="0" w:color="auto"/>
              <w:right w:val="single" w:sz="4" w:space="0" w:color="auto"/>
            </w:tcBorders>
            <w:shd w:val="clear" w:color="auto" w:fill="auto"/>
            <w:hideMark/>
          </w:tcPr>
          <w:p w14:paraId="3DE6F158"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single" w:sz="4" w:space="0" w:color="auto"/>
              <w:left w:val="nil"/>
              <w:bottom w:val="single" w:sz="4" w:space="0" w:color="auto"/>
              <w:right w:val="single" w:sz="4" w:space="0" w:color="auto"/>
            </w:tcBorders>
            <w:shd w:val="clear" w:color="auto" w:fill="auto"/>
            <w:hideMark/>
          </w:tcPr>
          <w:p w14:paraId="5FC58E6A" w14:textId="77777777" w:rsidR="001A7FC4" w:rsidRPr="001A7FC4" w:rsidRDefault="001A7FC4" w:rsidP="001A7FC4">
            <w:pPr>
              <w:rPr>
                <w:sz w:val="18"/>
                <w:szCs w:val="18"/>
              </w:rPr>
            </w:pPr>
            <w:r w:rsidRPr="001A7FC4">
              <w:rPr>
                <w:sz w:val="18"/>
                <w:szCs w:val="18"/>
              </w:rPr>
              <w:t xml:space="preserve">Получени дарения от задграничните представителства на Р България в Истанбул и Чикаго и получено застрахователно обезщетение в ЗП Лондон, Хага, Кайро, Дубай, Тел Авив и Делхи </w:t>
            </w:r>
          </w:p>
        </w:tc>
        <w:tc>
          <w:tcPr>
            <w:tcW w:w="2085" w:type="dxa"/>
            <w:tcBorders>
              <w:top w:val="single" w:sz="4" w:space="0" w:color="auto"/>
              <w:left w:val="nil"/>
              <w:bottom w:val="single" w:sz="4" w:space="0" w:color="auto"/>
              <w:right w:val="single" w:sz="4" w:space="0" w:color="auto"/>
            </w:tcBorders>
            <w:shd w:val="clear" w:color="auto" w:fill="auto"/>
            <w:hideMark/>
          </w:tcPr>
          <w:p w14:paraId="38F5635B"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38F174A6" w14:textId="77777777" w:rsidR="001A7FC4" w:rsidRPr="001A7FC4" w:rsidRDefault="001A7FC4" w:rsidP="001A7FC4">
            <w:pPr>
              <w:rPr>
                <w:sz w:val="18"/>
                <w:szCs w:val="18"/>
              </w:rPr>
            </w:pPr>
            <w:r w:rsidRPr="001A7FC4">
              <w:rPr>
                <w:sz w:val="18"/>
                <w:szCs w:val="18"/>
              </w:rPr>
              <w:t xml:space="preserve">Увеличава приходите с /+/ 171 590 лв.; Увеличава общо ведомствените разходи,  текущи разходи - право на разход с /+/ 171 590 лв.          </w:t>
            </w:r>
          </w:p>
        </w:tc>
        <w:tc>
          <w:tcPr>
            <w:tcW w:w="1357" w:type="dxa"/>
            <w:tcBorders>
              <w:top w:val="single" w:sz="4" w:space="0" w:color="auto"/>
              <w:left w:val="nil"/>
              <w:bottom w:val="single" w:sz="4" w:space="0" w:color="auto"/>
              <w:right w:val="single" w:sz="4" w:space="0" w:color="auto"/>
            </w:tcBorders>
            <w:shd w:val="clear" w:color="auto" w:fill="auto"/>
            <w:hideMark/>
          </w:tcPr>
          <w:p w14:paraId="2214CEEF" w14:textId="77777777" w:rsidR="001A7FC4" w:rsidRPr="001A7FC4" w:rsidRDefault="001A7FC4" w:rsidP="001A7FC4">
            <w:pPr>
              <w:jc w:val="right"/>
              <w:rPr>
                <w:sz w:val="18"/>
                <w:szCs w:val="18"/>
              </w:rPr>
            </w:pPr>
            <w:r w:rsidRPr="001A7FC4">
              <w:rPr>
                <w:sz w:val="18"/>
                <w:szCs w:val="18"/>
              </w:rPr>
              <w:t>171 590</w:t>
            </w:r>
          </w:p>
        </w:tc>
      </w:tr>
      <w:tr w:rsidR="001A7FC4" w:rsidRPr="001A7FC4" w14:paraId="2B40A03C" w14:textId="77777777" w:rsidTr="001A7FC4">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04FD5120" w14:textId="77777777" w:rsidR="001A7FC4" w:rsidRPr="001A7FC4" w:rsidRDefault="001A7FC4" w:rsidP="001A7FC4">
            <w:pPr>
              <w:jc w:val="right"/>
              <w:rPr>
                <w:sz w:val="18"/>
                <w:szCs w:val="18"/>
              </w:rPr>
            </w:pPr>
            <w:r w:rsidRPr="001A7FC4">
              <w:rPr>
                <w:sz w:val="18"/>
                <w:szCs w:val="18"/>
              </w:rPr>
              <w:t>23</w:t>
            </w:r>
          </w:p>
        </w:tc>
        <w:tc>
          <w:tcPr>
            <w:tcW w:w="1711" w:type="dxa"/>
            <w:tcBorders>
              <w:top w:val="nil"/>
              <w:left w:val="nil"/>
              <w:bottom w:val="single" w:sz="4" w:space="0" w:color="auto"/>
              <w:right w:val="single" w:sz="4" w:space="0" w:color="auto"/>
            </w:tcBorders>
            <w:shd w:val="clear" w:color="auto" w:fill="auto"/>
            <w:hideMark/>
          </w:tcPr>
          <w:p w14:paraId="051DE12A" w14:textId="77777777" w:rsidR="001A7FC4" w:rsidRPr="001A7FC4" w:rsidRDefault="001A7FC4" w:rsidP="001A7FC4">
            <w:pPr>
              <w:rPr>
                <w:sz w:val="18"/>
                <w:szCs w:val="18"/>
              </w:rPr>
            </w:pPr>
            <w:r w:rsidRPr="001A7FC4">
              <w:rPr>
                <w:sz w:val="18"/>
                <w:szCs w:val="18"/>
              </w:rPr>
              <w:t>РМС № 259/2017 г. (секретно), РМС № 260/2017 г. (секретно) и писмо от 18.11.2024 г. на МФ</w:t>
            </w:r>
          </w:p>
        </w:tc>
        <w:tc>
          <w:tcPr>
            <w:tcW w:w="1924" w:type="dxa"/>
            <w:tcBorders>
              <w:top w:val="nil"/>
              <w:left w:val="nil"/>
              <w:bottom w:val="single" w:sz="4" w:space="0" w:color="auto"/>
              <w:right w:val="single" w:sz="4" w:space="0" w:color="auto"/>
            </w:tcBorders>
            <w:shd w:val="clear" w:color="auto" w:fill="auto"/>
            <w:hideMark/>
          </w:tcPr>
          <w:p w14:paraId="6653C5FF" w14:textId="77777777" w:rsidR="001A7FC4" w:rsidRPr="001A7FC4" w:rsidRDefault="001A7FC4" w:rsidP="001A7FC4">
            <w:pPr>
              <w:rPr>
                <w:sz w:val="18"/>
                <w:szCs w:val="18"/>
              </w:rPr>
            </w:pPr>
            <w:r w:rsidRPr="001A7FC4">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36DFBB41" w14:textId="77777777" w:rsidR="001A7FC4" w:rsidRPr="001A7FC4" w:rsidRDefault="001A7FC4" w:rsidP="001A7FC4">
            <w:pPr>
              <w:rPr>
                <w:sz w:val="18"/>
                <w:szCs w:val="18"/>
              </w:rPr>
            </w:pPr>
            <w:r w:rsidRPr="001A7FC4">
              <w:rPr>
                <w:sz w:val="18"/>
                <w:szCs w:val="18"/>
              </w:rPr>
              <w:t>Допълнително средства от ЦБ на основание РМС № 259/2017 г. (секретно),  РМС № 260/2017г. (секретно) и писмо от 18.11.2024 г. на МФ</w:t>
            </w:r>
          </w:p>
        </w:tc>
        <w:tc>
          <w:tcPr>
            <w:tcW w:w="2085" w:type="dxa"/>
            <w:tcBorders>
              <w:top w:val="nil"/>
              <w:left w:val="nil"/>
              <w:bottom w:val="single" w:sz="4" w:space="0" w:color="auto"/>
              <w:right w:val="single" w:sz="4" w:space="0" w:color="auto"/>
            </w:tcBorders>
            <w:shd w:val="clear" w:color="auto" w:fill="auto"/>
            <w:hideMark/>
          </w:tcPr>
          <w:p w14:paraId="401F6A81"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1045B20E"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1 649 365 лв.</w:t>
            </w:r>
          </w:p>
        </w:tc>
        <w:tc>
          <w:tcPr>
            <w:tcW w:w="1357" w:type="dxa"/>
            <w:tcBorders>
              <w:top w:val="nil"/>
              <w:left w:val="nil"/>
              <w:bottom w:val="single" w:sz="4" w:space="0" w:color="auto"/>
              <w:right w:val="single" w:sz="4" w:space="0" w:color="auto"/>
            </w:tcBorders>
            <w:shd w:val="clear" w:color="auto" w:fill="auto"/>
            <w:hideMark/>
          </w:tcPr>
          <w:p w14:paraId="5CCC78BC" w14:textId="77777777" w:rsidR="001A7FC4" w:rsidRPr="001A7FC4" w:rsidRDefault="001A7FC4" w:rsidP="001A7FC4">
            <w:pPr>
              <w:jc w:val="right"/>
              <w:rPr>
                <w:sz w:val="18"/>
                <w:szCs w:val="18"/>
              </w:rPr>
            </w:pPr>
            <w:r w:rsidRPr="001A7FC4">
              <w:rPr>
                <w:sz w:val="18"/>
                <w:szCs w:val="18"/>
              </w:rPr>
              <w:t>1 649 365</w:t>
            </w:r>
          </w:p>
        </w:tc>
      </w:tr>
      <w:tr w:rsidR="001A7FC4" w:rsidRPr="001A7FC4" w14:paraId="70852C0B" w14:textId="77777777" w:rsidTr="001A7FC4">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694FF2C3" w14:textId="77777777" w:rsidR="001A7FC4" w:rsidRPr="001A7FC4" w:rsidRDefault="001A7FC4" w:rsidP="001A7FC4">
            <w:pPr>
              <w:jc w:val="right"/>
              <w:rPr>
                <w:sz w:val="18"/>
                <w:szCs w:val="18"/>
              </w:rPr>
            </w:pPr>
            <w:r w:rsidRPr="001A7FC4">
              <w:rPr>
                <w:sz w:val="18"/>
                <w:szCs w:val="18"/>
              </w:rPr>
              <w:t>24</w:t>
            </w:r>
          </w:p>
        </w:tc>
        <w:tc>
          <w:tcPr>
            <w:tcW w:w="1711" w:type="dxa"/>
            <w:tcBorders>
              <w:top w:val="nil"/>
              <w:left w:val="nil"/>
              <w:bottom w:val="single" w:sz="4" w:space="0" w:color="auto"/>
              <w:right w:val="single" w:sz="4" w:space="0" w:color="auto"/>
            </w:tcBorders>
            <w:shd w:val="clear" w:color="auto" w:fill="auto"/>
            <w:hideMark/>
          </w:tcPr>
          <w:p w14:paraId="3B21224B" w14:textId="77777777" w:rsidR="001A7FC4" w:rsidRPr="001A7FC4" w:rsidRDefault="001A7FC4" w:rsidP="001A7FC4">
            <w:pPr>
              <w:rPr>
                <w:sz w:val="18"/>
                <w:szCs w:val="18"/>
              </w:rPr>
            </w:pPr>
            <w:r w:rsidRPr="001A7FC4">
              <w:rPr>
                <w:sz w:val="18"/>
                <w:szCs w:val="18"/>
              </w:rPr>
              <w:t>РМС № 259/2017 г. (секретно), РМС № 260/2017 г. (секретно) и писмо от 03.12.2024 г. на МФ</w:t>
            </w:r>
          </w:p>
        </w:tc>
        <w:tc>
          <w:tcPr>
            <w:tcW w:w="1924" w:type="dxa"/>
            <w:tcBorders>
              <w:top w:val="nil"/>
              <w:left w:val="nil"/>
              <w:bottom w:val="single" w:sz="4" w:space="0" w:color="auto"/>
              <w:right w:val="single" w:sz="4" w:space="0" w:color="auto"/>
            </w:tcBorders>
            <w:shd w:val="clear" w:color="auto" w:fill="auto"/>
            <w:hideMark/>
          </w:tcPr>
          <w:p w14:paraId="012D6FF7" w14:textId="77777777" w:rsidR="001A7FC4" w:rsidRPr="001A7FC4" w:rsidRDefault="001A7FC4" w:rsidP="001A7FC4">
            <w:pPr>
              <w:rPr>
                <w:sz w:val="18"/>
                <w:szCs w:val="18"/>
              </w:rPr>
            </w:pPr>
            <w:r w:rsidRPr="001A7FC4">
              <w:rPr>
                <w:sz w:val="18"/>
                <w:szCs w:val="18"/>
              </w:rPr>
              <w:t>На основание чл. 110, ал. 4 и ал.10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472D0C9B" w14:textId="77777777" w:rsidR="001A7FC4" w:rsidRPr="001A7FC4" w:rsidRDefault="001A7FC4" w:rsidP="001A7FC4">
            <w:pPr>
              <w:rPr>
                <w:sz w:val="18"/>
                <w:szCs w:val="18"/>
              </w:rPr>
            </w:pPr>
            <w:r w:rsidRPr="001A7FC4">
              <w:rPr>
                <w:sz w:val="18"/>
                <w:szCs w:val="18"/>
              </w:rPr>
              <w:t>Допълнително средства от ЦБ на основание РМС № 259/2017 г. (секретно),  РМС № 260/2017г. (секретно) и писмо от 03.12.2024 г. на МФ</w:t>
            </w:r>
          </w:p>
        </w:tc>
        <w:tc>
          <w:tcPr>
            <w:tcW w:w="2085" w:type="dxa"/>
            <w:tcBorders>
              <w:top w:val="nil"/>
              <w:left w:val="nil"/>
              <w:bottom w:val="single" w:sz="4" w:space="0" w:color="auto"/>
              <w:right w:val="single" w:sz="4" w:space="0" w:color="auto"/>
            </w:tcBorders>
            <w:shd w:val="clear" w:color="auto" w:fill="auto"/>
            <w:hideMark/>
          </w:tcPr>
          <w:p w14:paraId="264960CA"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6812F973" w14:textId="77777777" w:rsidR="001A7FC4" w:rsidRPr="001A7FC4" w:rsidRDefault="001A7FC4" w:rsidP="001A7FC4">
            <w:pPr>
              <w:rPr>
                <w:sz w:val="18"/>
                <w:szCs w:val="18"/>
              </w:rPr>
            </w:pPr>
            <w:r w:rsidRPr="001A7FC4">
              <w:rPr>
                <w:sz w:val="18"/>
                <w:szCs w:val="18"/>
              </w:rPr>
              <w:t>Общо ведомствени разходи, текущи разходи.  Променя бюджетните взаимоотношения между бюджета и ЦБ с /+/ 1 902 666 лв.</w:t>
            </w:r>
          </w:p>
        </w:tc>
        <w:tc>
          <w:tcPr>
            <w:tcW w:w="1357" w:type="dxa"/>
            <w:tcBorders>
              <w:top w:val="nil"/>
              <w:left w:val="nil"/>
              <w:bottom w:val="single" w:sz="4" w:space="0" w:color="auto"/>
              <w:right w:val="single" w:sz="4" w:space="0" w:color="auto"/>
            </w:tcBorders>
            <w:shd w:val="clear" w:color="auto" w:fill="auto"/>
            <w:hideMark/>
          </w:tcPr>
          <w:p w14:paraId="3AF8A956" w14:textId="77777777" w:rsidR="001A7FC4" w:rsidRPr="001A7FC4" w:rsidRDefault="001A7FC4" w:rsidP="001A7FC4">
            <w:pPr>
              <w:jc w:val="right"/>
              <w:rPr>
                <w:sz w:val="18"/>
                <w:szCs w:val="18"/>
              </w:rPr>
            </w:pPr>
            <w:r w:rsidRPr="001A7FC4">
              <w:rPr>
                <w:sz w:val="18"/>
                <w:szCs w:val="18"/>
              </w:rPr>
              <w:t>1 902 666</w:t>
            </w:r>
          </w:p>
        </w:tc>
      </w:tr>
      <w:tr w:rsidR="001A7FC4" w:rsidRPr="001A7FC4" w14:paraId="0E2EEEC5" w14:textId="77777777" w:rsidTr="001A7FC4">
        <w:trPr>
          <w:trHeight w:val="1440"/>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3FF7A01A" w14:textId="77777777" w:rsidR="001A7FC4" w:rsidRPr="001A7FC4" w:rsidRDefault="001A7FC4" w:rsidP="001A7FC4">
            <w:pPr>
              <w:jc w:val="right"/>
              <w:rPr>
                <w:sz w:val="18"/>
                <w:szCs w:val="18"/>
              </w:rPr>
            </w:pPr>
            <w:r w:rsidRPr="001A7FC4">
              <w:rPr>
                <w:sz w:val="18"/>
                <w:szCs w:val="18"/>
              </w:rPr>
              <w:lastRenderedPageBreak/>
              <w:t>25</w:t>
            </w:r>
          </w:p>
        </w:tc>
        <w:tc>
          <w:tcPr>
            <w:tcW w:w="1711" w:type="dxa"/>
            <w:tcBorders>
              <w:top w:val="single" w:sz="4" w:space="0" w:color="auto"/>
              <w:left w:val="nil"/>
              <w:bottom w:val="single" w:sz="4" w:space="0" w:color="auto"/>
              <w:right w:val="single" w:sz="4" w:space="0" w:color="auto"/>
            </w:tcBorders>
            <w:shd w:val="clear" w:color="auto" w:fill="auto"/>
            <w:hideMark/>
          </w:tcPr>
          <w:p w14:paraId="19C5D3E6" w14:textId="77777777" w:rsidR="001A7FC4" w:rsidRPr="001A7FC4" w:rsidRDefault="001A7FC4" w:rsidP="001A7FC4">
            <w:pPr>
              <w:rPr>
                <w:sz w:val="18"/>
                <w:szCs w:val="18"/>
              </w:rPr>
            </w:pPr>
            <w:r w:rsidRPr="001A7FC4">
              <w:rPr>
                <w:sz w:val="18"/>
                <w:szCs w:val="18"/>
              </w:rPr>
              <w:t xml:space="preserve">Писмо от МФ с № 04-02-610/12.12.2024 г. </w:t>
            </w:r>
          </w:p>
        </w:tc>
        <w:tc>
          <w:tcPr>
            <w:tcW w:w="1924" w:type="dxa"/>
            <w:tcBorders>
              <w:top w:val="single" w:sz="4" w:space="0" w:color="auto"/>
              <w:left w:val="nil"/>
              <w:bottom w:val="single" w:sz="4" w:space="0" w:color="auto"/>
              <w:right w:val="single" w:sz="4" w:space="0" w:color="auto"/>
            </w:tcBorders>
            <w:shd w:val="clear" w:color="auto" w:fill="auto"/>
            <w:hideMark/>
          </w:tcPr>
          <w:p w14:paraId="555ED8D9" w14:textId="77777777" w:rsidR="001A7FC4" w:rsidRPr="001A7FC4" w:rsidRDefault="001A7FC4" w:rsidP="001A7FC4">
            <w:pPr>
              <w:rPr>
                <w:sz w:val="18"/>
                <w:szCs w:val="18"/>
              </w:rPr>
            </w:pPr>
            <w:r w:rsidRPr="001A7FC4">
              <w:rPr>
                <w:sz w:val="18"/>
                <w:szCs w:val="18"/>
              </w:rPr>
              <w:t xml:space="preserve">На основание чл. 110, ал. 3 във връзка с отчетени данни за извършени разходи за подготовката и произвеждането на изборите на народни представители и за членове на Европейския парламент от Р България на 09 юни 2024 г. </w:t>
            </w:r>
          </w:p>
        </w:tc>
        <w:tc>
          <w:tcPr>
            <w:tcW w:w="2013" w:type="dxa"/>
            <w:tcBorders>
              <w:top w:val="single" w:sz="4" w:space="0" w:color="auto"/>
              <w:left w:val="nil"/>
              <w:bottom w:val="single" w:sz="4" w:space="0" w:color="auto"/>
              <w:right w:val="single" w:sz="4" w:space="0" w:color="auto"/>
            </w:tcBorders>
            <w:shd w:val="clear" w:color="auto" w:fill="auto"/>
            <w:hideMark/>
          </w:tcPr>
          <w:p w14:paraId="32B1E2D0" w14:textId="77777777" w:rsidR="001A7FC4" w:rsidRPr="001A7FC4" w:rsidRDefault="001A7FC4" w:rsidP="001A7FC4">
            <w:pPr>
              <w:rPr>
                <w:sz w:val="18"/>
                <w:szCs w:val="18"/>
              </w:rPr>
            </w:pPr>
            <w:r w:rsidRPr="001A7FC4">
              <w:rPr>
                <w:sz w:val="18"/>
                <w:szCs w:val="18"/>
              </w:rPr>
              <w:t>Вътрешнокомпенсирана промяна на бюджета на МВнР</w:t>
            </w:r>
          </w:p>
        </w:tc>
        <w:tc>
          <w:tcPr>
            <w:tcW w:w="2085" w:type="dxa"/>
            <w:tcBorders>
              <w:top w:val="single" w:sz="4" w:space="0" w:color="auto"/>
              <w:left w:val="nil"/>
              <w:bottom w:val="single" w:sz="4" w:space="0" w:color="auto"/>
              <w:right w:val="single" w:sz="4" w:space="0" w:color="auto"/>
            </w:tcBorders>
            <w:shd w:val="clear" w:color="auto" w:fill="auto"/>
            <w:hideMark/>
          </w:tcPr>
          <w:p w14:paraId="6D570134"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3DD61835" w14:textId="77777777" w:rsidR="001A7FC4" w:rsidRPr="001A7FC4" w:rsidRDefault="001A7FC4" w:rsidP="001A7FC4">
            <w:pPr>
              <w:rPr>
                <w:sz w:val="18"/>
                <w:szCs w:val="18"/>
              </w:rPr>
            </w:pPr>
            <w:r w:rsidRPr="001A7FC4">
              <w:rPr>
                <w:sz w:val="18"/>
                <w:szCs w:val="18"/>
              </w:rPr>
              <w:t>вътрешнокомпенсирана промяна (+) 812 000 лв.</w:t>
            </w:r>
          </w:p>
        </w:tc>
        <w:tc>
          <w:tcPr>
            <w:tcW w:w="1357" w:type="dxa"/>
            <w:tcBorders>
              <w:top w:val="single" w:sz="4" w:space="0" w:color="auto"/>
              <w:left w:val="nil"/>
              <w:bottom w:val="single" w:sz="4" w:space="0" w:color="auto"/>
              <w:right w:val="single" w:sz="4" w:space="0" w:color="auto"/>
            </w:tcBorders>
            <w:shd w:val="clear" w:color="auto" w:fill="auto"/>
            <w:hideMark/>
          </w:tcPr>
          <w:p w14:paraId="596B8DE2" w14:textId="77777777" w:rsidR="001A7FC4" w:rsidRPr="001A7FC4" w:rsidRDefault="001A7FC4" w:rsidP="001A7FC4">
            <w:pPr>
              <w:jc w:val="right"/>
              <w:rPr>
                <w:sz w:val="18"/>
                <w:szCs w:val="18"/>
              </w:rPr>
            </w:pPr>
            <w:r w:rsidRPr="001A7FC4">
              <w:rPr>
                <w:sz w:val="18"/>
                <w:szCs w:val="18"/>
              </w:rPr>
              <w:t>812 000</w:t>
            </w:r>
          </w:p>
        </w:tc>
      </w:tr>
      <w:tr w:rsidR="001A7FC4" w:rsidRPr="001A7FC4" w14:paraId="251E9BEE" w14:textId="77777777" w:rsidTr="001A7FC4">
        <w:trPr>
          <w:trHeight w:val="1440"/>
        </w:trPr>
        <w:tc>
          <w:tcPr>
            <w:tcW w:w="414" w:type="dxa"/>
            <w:tcBorders>
              <w:top w:val="nil"/>
              <w:left w:val="single" w:sz="4" w:space="0" w:color="auto"/>
              <w:bottom w:val="single" w:sz="4" w:space="0" w:color="auto"/>
              <w:right w:val="single" w:sz="4" w:space="0" w:color="auto"/>
            </w:tcBorders>
            <w:shd w:val="clear" w:color="auto" w:fill="auto"/>
            <w:hideMark/>
          </w:tcPr>
          <w:p w14:paraId="398AC2F9" w14:textId="77777777" w:rsidR="001A7FC4" w:rsidRPr="001A7FC4" w:rsidRDefault="001A7FC4" w:rsidP="001A7FC4">
            <w:pPr>
              <w:jc w:val="right"/>
              <w:rPr>
                <w:sz w:val="18"/>
                <w:szCs w:val="18"/>
              </w:rPr>
            </w:pPr>
            <w:r w:rsidRPr="001A7FC4">
              <w:rPr>
                <w:sz w:val="18"/>
                <w:szCs w:val="18"/>
              </w:rPr>
              <w:t>26</w:t>
            </w:r>
          </w:p>
        </w:tc>
        <w:tc>
          <w:tcPr>
            <w:tcW w:w="1711" w:type="dxa"/>
            <w:tcBorders>
              <w:top w:val="nil"/>
              <w:left w:val="nil"/>
              <w:bottom w:val="single" w:sz="4" w:space="0" w:color="auto"/>
              <w:right w:val="single" w:sz="4" w:space="0" w:color="auto"/>
            </w:tcBorders>
            <w:shd w:val="clear" w:color="auto" w:fill="auto"/>
            <w:hideMark/>
          </w:tcPr>
          <w:p w14:paraId="1B66A845" w14:textId="77777777" w:rsidR="001A7FC4" w:rsidRPr="001A7FC4" w:rsidRDefault="001A7FC4" w:rsidP="001A7FC4">
            <w:pPr>
              <w:rPr>
                <w:sz w:val="18"/>
                <w:szCs w:val="18"/>
              </w:rPr>
            </w:pPr>
            <w:r w:rsidRPr="001A7FC4">
              <w:rPr>
                <w:sz w:val="18"/>
                <w:szCs w:val="18"/>
              </w:rPr>
              <w:t xml:space="preserve">Писмо от МФ с № 04-02-610/12.12.2024 г. </w:t>
            </w:r>
          </w:p>
        </w:tc>
        <w:tc>
          <w:tcPr>
            <w:tcW w:w="1924" w:type="dxa"/>
            <w:tcBorders>
              <w:top w:val="nil"/>
              <w:left w:val="nil"/>
              <w:bottom w:val="single" w:sz="4" w:space="0" w:color="auto"/>
              <w:right w:val="single" w:sz="4" w:space="0" w:color="auto"/>
            </w:tcBorders>
            <w:shd w:val="clear" w:color="auto" w:fill="auto"/>
            <w:hideMark/>
          </w:tcPr>
          <w:p w14:paraId="4C52226D" w14:textId="77777777" w:rsidR="001A7FC4" w:rsidRPr="001A7FC4" w:rsidRDefault="001A7FC4" w:rsidP="001A7FC4">
            <w:pPr>
              <w:rPr>
                <w:sz w:val="18"/>
                <w:szCs w:val="18"/>
              </w:rPr>
            </w:pPr>
            <w:r w:rsidRPr="001A7FC4">
              <w:rPr>
                <w:sz w:val="18"/>
                <w:szCs w:val="18"/>
              </w:rPr>
              <w:t xml:space="preserve">На основание чл. 110, ал. 3 във връзка с отчетени данни за извършени разходи за подготовката и произвеждането на изборите на народни представители и за членове на Европейския парламент от Р България на 09 юни 2024 г. </w:t>
            </w:r>
          </w:p>
        </w:tc>
        <w:tc>
          <w:tcPr>
            <w:tcW w:w="2013" w:type="dxa"/>
            <w:tcBorders>
              <w:top w:val="nil"/>
              <w:left w:val="nil"/>
              <w:bottom w:val="single" w:sz="4" w:space="0" w:color="auto"/>
              <w:right w:val="single" w:sz="4" w:space="0" w:color="auto"/>
            </w:tcBorders>
            <w:shd w:val="clear" w:color="auto" w:fill="auto"/>
            <w:hideMark/>
          </w:tcPr>
          <w:p w14:paraId="05FF94C1" w14:textId="77777777" w:rsidR="001A7FC4" w:rsidRPr="001A7FC4" w:rsidRDefault="001A7FC4" w:rsidP="001A7FC4">
            <w:pPr>
              <w:rPr>
                <w:sz w:val="18"/>
                <w:szCs w:val="18"/>
              </w:rPr>
            </w:pPr>
            <w:r w:rsidRPr="001A7FC4">
              <w:rPr>
                <w:sz w:val="18"/>
                <w:szCs w:val="18"/>
              </w:rPr>
              <w:t>Вътрешнокомпенсирана промяна на бюджета на МВнР</w:t>
            </w:r>
          </w:p>
        </w:tc>
        <w:tc>
          <w:tcPr>
            <w:tcW w:w="2085" w:type="dxa"/>
            <w:tcBorders>
              <w:top w:val="nil"/>
              <w:left w:val="nil"/>
              <w:bottom w:val="single" w:sz="4" w:space="0" w:color="auto"/>
              <w:right w:val="single" w:sz="4" w:space="0" w:color="auto"/>
            </w:tcBorders>
            <w:shd w:val="clear" w:color="auto" w:fill="auto"/>
            <w:hideMark/>
          </w:tcPr>
          <w:p w14:paraId="38FA6BD5"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7A079B4C" w14:textId="77777777" w:rsidR="001A7FC4" w:rsidRPr="001A7FC4" w:rsidRDefault="001A7FC4" w:rsidP="001A7FC4">
            <w:pPr>
              <w:rPr>
                <w:sz w:val="18"/>
                <w:szCs w:val="18"/>
              </w:rPr>
            </w:pPr>
            <w:r w:rsidRPr="001A7FC4">
              <w:rPr>
                <w:sz w:val="18"/>
                <w:szCs w:val="18"/>
              </w:rPr>
              <w:t>вътрешнокомпенсирана промяна (-) 944 000 лв.</w:t>
            </w:r>
          </w:p>
        </w:tc>
        <w:tc>
          <w:tcPr>
            <w:tcW w:w="1357" w:type="dxa"/>
            <w:tcBorders>
              <w:top w:val="nil"/>
              <w:left w:val="nil"/>
              <w:bottom w:val="single" w:sz="4" w:space="0" w:color="auto"/>
              <w:right w:val="single" w:sz="4" w:space="0" w:color="auto"/>
            </w:tcBorders>
            <w:shd w:val="clear" w:color="auto" w:fill="auto"/>
            <w:hideMark/>
          </w:tcPr>
          <w:p w14:paraId="10DDB969" w14:textId="77777777" w:rsidR="001A7FC4" w:rsidRPr="001A7FC4" w:rsidRDefault="001A7FC4" w:rsidP="001A7FC4">
            <w:pPr>
              <w:jc w:val="right"/>
              <w:rPr>
                <w:sz w:val="18"/>
                <w:szCs w:val="18"/>
              </w:rPr>
            </w:pPr>
            <w:r w:rsidRPr="001A7FC4">
              <w:rPr>
                <w:sz w:val="18"/>
                <w:szCs w:val="18"/>
              </w:rPr>
              <w:t>-944 000</w:t>
            </w:r>
          </w:p>
        </w:tc>
      </w:tr>
      <w:tr w:rsidR="001A7FC4" w:rsidRPr="001A7FC4" w14:paraId="136553E0" w14:textId="77777777" w:rsidTr="001A7FC4">
        <w:trPr>
          <w:trHeight w:val="1215"/>
        </w:trPr>
        <w:tc>
          <w:tcPr>
            <w:tcW w:w="414" w:type="dxa"/>
            <w:tcBorders>
              <w:top w:val="nil"/>
              <w:left w:val="single" w:sz="4" w:space="0" w:color="auto"/>
              <w:bottom w:val="single" w:sz="4" w:space="0" w:color="auto"/>
              <w:right w:val="single" w:sz="4" w:space="0" w:color="auto"/>
            </w:tcBorders>
            <w:shd w:val="clear" w:color="auto" w:fill="auto"/>
            <w:hideMark/>
          </w:tcPr>
          <w:p w14:paraId="2250C870" w14:textId="77777777" w:rsidR="001A7FC4" w:rsidRPr="001A7FC4" w:rsidRDefault="001A7FC4" w:rsidP="001A7FC4">
            <w:pPr>
              <w:jc w:val="right"/>
              <w:rPr>
                <w:sz w:val="18"/>
                <w:szCs w:val="18"/>
              </w:rPr>
            </w:pPr>
            <w:r w:rsidRPr="001A7FC4">
              <w:rPr>
                <w:sz w:val="18"/>
                <w:szCs w:val="18"/>
              </w:rPr>
              <w:t>27</w:t>
            </w:r>
          </w:p>
        </w:tc>
        <w:tc>
          <w:tcPr>
            <w:tcW w:w="1711" w:type="dxa"/>
            <w:tcBorders>
              <w:top w:val="nil"/>
              <w:left w:val="nil"/>
              <w:bottom w:val="single" w:sz="4" w:space="0" w:color="auto"/>
              <w:right w:val="single" w:sz="4" w:space="0" w:color="auto"/>
            </w:tcBorders>
            <w:shd w:val="clear" w:color="auto" w:fill="auto"/>
            <w:hideMark/>
          </w:tcPr>
          <w:p w14:paraId="10263566" w14:textId="77777777" w:rsidR="001A7FC4" w:rsidRPr="001A7FC4" w:rsidRDefault="001A7FC4" w:rsidP="001A7FC4">
            <w:pPr>
              <w:rPr>
                <w:sz w:val="18"/>
                <w:szCs w:val="18"/>
              </w:rPr>
            </w:pPr>
            <w:r w:rsidRPr="001A7FC4">
              <w:rPr>
                <w:sz w:val="18"/>
                <w:szCs w:val="18"/>
              </w:rPr>
              <w:t>Писмо № 04-02-604/12.12.2024 г. за извършване на промяна по бюджета на МВнР</w:t>
            </w:r>
          </w:p>
        </w:tc>
        <w:tc>
          <w:tcPr>
            <w:tcW w:w="1924" w:type="dxa"/>
            <w:tcBorders>
              <w:top w:val="nil"/>
              <w:left w:val="nil"/>
              <w:bottom w:val="single" w:sz="4" w:space="0" w:color="auto"/>
              <w:right w:val="single" w:sz="4" w:space="0" w:color="auto"/>
            </w:tcBorders>
            <w:shd w:val="clear" w:color="auto" w:fill="auto"/>
            <w:hideMark/>
          </w:tcPr>
          <w:p w14:paraId="24DB5330" w14:textId="77777777" w:rsidR="001A7FC4" w:rsidRPr="001A7FC4" w:rsidRDefault="001A7FC4" w:rsidP="001A7FC4">
            <w:pPr>
              <w:rPr>
                <w:sz w:val="18"/>
                <w:szCs w:val="18"/>
              </w:rPr>
            </w:pPr>
            <w:r w:rsidRPr="001A7FC4">
              <w:rPr>
                <w:sz w:val="18"/>
                <w:szCs w:val="18"/>
              </w:rPr>
              <w:t xml:space="preserve">На основание чл. 110, ал.4 и ал. 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0D1316B5" w14:textId="332B0982" w:rsidR="001A7FC4" w:rsidRPr="001A7FC4" w:rsidRDefault="001A7FC4" w:rsidP="001A7FC4">
            <w:pPr>
              <w:rPr>
                <w:sz w:val="18"/>
                <w:szCs w:val="18"/>
              </w:rPr>
            </w:pPr>
            <w:r w:rsidRPr="001A7FC4">
              <w:rPr>
                <w:sz w:val="18"/>
                <w:szCs w:val="18"/>
              </w:rPr>
              <w:t xml:space="preserve">Заявени и изпълнени полети на Държавния </w:t>
            </w:r>
            <w:r w:rsidR="00BB56CD" w:rsidRPr="001A7FC4">
              <w:rPr>
                <w:sz w:val="18"/>
                <w:szCs w:val="18"/>
              </w:rPr>
              <w:t>авиационен</w:t>
            </w:r>
            <w:r w:rsidRPr="001A7FC4">
              <w:rPr>
                <w:sz w:val="18"/>
                <w:szCs w:val="18"/>
              </w:rPr>
              <w:t xml:space="preserve"> оператор по заявка на Министерство на външните работи</w:t>
            </w:r>
          </w:p>
        </w:tc>
        <w:tc>
          <w:tcPr>
            <w:tcW w:w="2085" w:type="dxa"/>
            <w:tcBorders>
              <w:top w:val="nil"/>
              <w:left w:val="nil"/>
              <w:bottom w:val="single" w:sz="4" w:space="0" w:color="auto"/>
              <w:right w:val="single" w:sz="4" w:space="0" w:color="auto"/>
            </w:tcBorders>
            <w:shd w:val="clear" w:color="auto" w:fill="auto"/>
            <w:hideMark/>
          </w:tcPr>
          <w:p w14:paraId="305ACF0F"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26C639DC" w14:textId="77777777" w:rsidR="001A7FC4" w:rsidRPr="001A7FC4" w:rsidRDefault="001A7FC4" w:rsidP="001A7FC4">
            <w:pPr>
              <w:rPr>
                <w:sz w:val="18"/>
                <w:szCs w:val="18"/>
              </w:rPr>
            </w:pPr>
            <w:r w:rsidRPr="001A7FC4">
              <w:rPr>
                <w:sz w:val="18"/>
                <w:szCs w:val="18"/>
              </w:rPr>
              <w:t>Променя бюджетните взаимоотношения между бюджети, трансфер по бюджета на МТС с /-/ 49 002 лв.</w:t>
            </w:r>
          </w:p>
        </w:tc>
        <w:tc>
          <w:tcPr>
            <w:tcW w:w="1357" w:type="dxa"/>
            <w:tcBorders>
              <w:top w:val="nil"/>
              <w:left w:val="nil"/>
              <w:bottom w:val="single" w:sz="4" w:space="0" w:color="auto"/>
              <w:right w:val="single" w:sz="4" w:space="0" w:color="auto"/>
            </w:tcBorders>
            <w:shd w:val="clear" w:color="auto" w:fill="auto"/>
            <w:hideMark/>
          </w:tcPr>
          <w:p w14:paraId="1DA6645F" w14:textId="77777777" w:rsidR="001A7FC4" w:rsidRPr="001A7FC4" w:rsidRDefault="001A7FC4" w:rsidP="001A7FC4">
            <w:pPr>
              <w:jc w:val="right"/>
              <w:rPr>
                <w:sz w:val="18"/>
                <w:szCs w:val="18"/>
              </w:rPr>
            </w:pPr>
            <w:r w:rsidRPr="001A7FC4">
              <w:rPr>
                <w:sz w:val="18"/>
                <w:szCs w:val="18"/>
              </w:rPr>
              <w:t>-49 002</w:t>
            </w:r>
          </w:p>
        </w:tc>
      </w:tr>
      <w:tr w:rsidR="001A7FC4" w:rsidRPr="001A7FC4" w14:paraId="08479BE2" w14:textId="77777777" w:rsidTr="001A7FC4">
        <w:trPr>
          <w:trHeight w:val="1635"/>
        </w:trPr>
        <w:tc>
          <w:tcPr>
            <w:tcW w:w="414" w:type="dxa"/>
            <w:tcBorders>
              <w:top w:val="nil"/>
              <w:left w:val="single" w:sz="4" w:space="0" w:color="auto"/>
              <w:bottom w:val="single" w:sz="4" w:space="0" w:color="auto"/>
              <w:right w:val="single" w:sz="4" w:space="0" w:color="auto"/>
            </w:tcBorders>
            <w:shd w:val="clear" w:color="auto" w:fill="auto"/>
            <w:hideMark/>
          </w:tcPr>
          <w:p w14:paraId="314F772B" w14:textId="77777777" w:rsidR="001A7FC4" w:rsidRPr="001A7FC4" w:rsidRDefault="001A7FC4" w:rsidP="001A7FC4">
            <w:pPr>
              <w:jc w:val="right"/>
              <w:rPr>
                <w:sz w:val="18"/>
                <w:szCs w:val="18"/>
              </w:rPr>
            </w:pPr>
            <w:r w:rsidRPr="001A7FC4">
              <w:rPr>
                <w:sz w:val="18"/>
                <w:szCs w:val="18"/>
              </w:rPr>
              <w:t>28</w:t>
            </w:r>
          </w:p>
        </w:tc>
        <w:tc>
          <w:tcPr>
            <w:tcW w:w="1711" w:type="dxa"/>
            <w:tcBorders>
              <w:top w:val="nil"/>
              <w:left w:val="nil"/>
              <w:bottom w:val="single" w:sz="4" w:space="0" w:color="auto"/>
              <w:right w:val="single" w:sz="4" w:space="0" w:color="auto"/>
            </w:tcBorders>
            <w:shd w:val="clear" w:color="auto" w:fill="auto"/>
            <w:hideMark/>
          </w:tcPr>
          <w:p w14:paraId="509B6857" w14:textId="77777777" w:rsidR="001A7FC4" w:rsidRPr="001A7FC4" w:rsidRDefault="001A7FC4" w:rsidP="001A7FC4">
            <w:pPr>
              <w:rPr>
                <w:sz w:val="18"/>
                <w:szCs w:val="18"/>
              </w:rPr>
            </w:pPr>
            <w:r w:rsidRPr="001A7FC4">
              <w:rPr>
                <w:sz w:val="18"/>
                <w:szCs w:val="18"/>
              </w:rPr>
              <w:t xml:space="preserve">Писмо изх.№ 04-02-620 от 19.12.2024 г. на МФ   </w:t>
            </w:r>
          </w:p>
        </w:tc>
        <w:tc>
          <w:tcPr>
            <w:tcW w:w="1924" w:type="dxa"/>
            <w:tcBorders>
              <w:top w:val="nil"/>
              <w:left w:val="nil"/>
              <w:bottom w:val="single" w:sz="4" w:space="0" w:color="auto"/>
              <w:right w:val="single" w:sz="4" w:space="0" w:color="auto"/>
            </w:tcBorders>
            <w:shd w:val="clear" w:color="auto" w:fill="auto"/>
            <w:hideMark/>
          </w:tcPr>
          <w:p w14:paraId="74FEA286" w14:textId="77777777" w:rsidR="001A7FC4" w:rsidRPr="001A7FC4" w:rsidRDefault="001A7FC4" w:rsidP="001A7FC4">
            <w:pPr>
              <w:rPr>
                <w:sz w:val="18"/>
                <w:szCs w:val="18"/>
              </w:rPr>
            </w:pPr>
            <w:r w:rsidRPr="001A7FC4">
              <w:rPr>
                <w:sz w:val="18"/>
                <w:szCs w:val="18"/>
              </w:rPr>
              <w:t>На основание чл. 110, ал. 3 и ал. 10 от Закона за публичните финанси, чл. 78,   ал. 5, т. 2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67ADF579" w14:textId="77777777" w:rsidR="001A7FC4" w:rsidRPr="001A7FC4" w:rsidRDefault="001A7FC4" w:rsidP="001A7FC4">
            <w:pPr>
              <w:rPr>
                <w:sz w:val="18"/>
                <w:szCs w:val="18"/>
              </w:rPr>
            </w:pPr>
            <w:r w:rsidRPr="001A7FC4">
              <w:rPr>
                <w:sz w:val="18"/>
                <w:szCs w:val="18"/>
              </w:rPr>
              <w:t>Отразяване на разходи за социално-битово и културно обслужване на персонала с характер на възнаграждения (СБКО)</w:t>
            </w:r>
          </w:p>
        </w:tc>
        <w:tc>
          <w:tcPr>
            <w:tcW w:w="2085" w:type="dxa"/>
            <w:tcBorders>
              <w:top w:val="nil"/>
              <w:left w:val="nil"/>
              <w:bottom w:val="single" w:sz="4" w:space="0" w:color="auto"/>
              <w:right w:val="single" w:sz="4" w:space="0" w:color="auto"/>
            </w:tcBorders>
            <w:shd w:val="clear" w:color="auto" w:fill="auto"/>
            <w:hideMark/>
          </w:tcPr>
          <w:p w14:paraId="17AF1A78"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33973C92" w14:textId="69BEE829" w:rsidR="001A7FC4" w:rsidRPr="001A7FC4" w:rsidRDefault="00BB56CD" w:rsidP="001A7FC4">
            <w:pPr>
              <w:rPr>
                <w:sz w:val="18"/>
                <w:szCs w:val="18"/>
              </w:rPr>
            </w:pPr>
            <w:r w:rsidRPr="001A7FC4">
              <w:rPr>
                <w:sz w:val="18"/>
                <w:szCs w:val="18"/>
              </w:rPr>
              <w:t>Намалява</w:t>
            </w:r>
            <w:r w:rsidR="001A7FC4" w:rsidRPr="001A7FC4">
              <w:rPr>
                <w:sz w:val="18"/>
                <w:szCs w:val="18"/>
              </w:rPr>
              <w:t xml:space="preserve"> общо ведомствени разходи, текущи разходи.  Увеличава  общо ведомствени разходи, от тях за персонал  с (+/-) 105 948 лв.</w:t>
            </w:r>
          </w:p>
        </w:tc>
        <w:tc>
          <w:tcPr>
            <w:tcW w:w="1357" w:type="dxa"/>
            <w:tcBorders>
              <w:top w:val="nil"/>
              <w:left w:val="nil"/>
              <w:bottom w:val="single" w:sz="4" w:space="0" w:color="auto"/>
              <w:right w:val="single" w:sz="4" w:space="0" w:color="auto"/>
            </w:tcBorders>
            <w:shd w:val="clear" w:color="auto" w:fill="auto"/>
            <w:hideMark/>
          </w:tcPr>
          <w:p w14:paraId="4BFB71BF" w14:textId="77777777" w:rsidR="001A7FC4" w:rsidRPr="001A7FC4" w:rsidRDefault="001A7FC4" w:rsidP="001A7FC4">
            <w:pPr>
              <w:jc w:val="right"/>
              <w:rPr>
                <w:sz w:val="18"/>
                <w:szCs w:val="18"/>
              </w:rPr>
            </w:pPr>
            <w:r w:rsidRPr="001A7FC4">
              <w:rPr>
                <w:sz w:val="18"/>
                <w:szCs w:val="18"/>
              </w:rPr>
              <w:t> </w:t>
            </w:r>
          </w:p>
        </w:tc>
      </w:tr>
      <w:tr w:rsidR="001A7FC4" w:rsidRPr="001A7FC4" w14:paraId="1B96F484" w14:textId="77777777" w:rsidTr="001A7FC4">
        <w:trPr>
          <w:trHeight w:val="2235"/>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3E33EB5E" w14:textId="77777777" w:rsidR="001A7FC4" w:rsidRPr="001A7FC4" w:rsidRDefault="001A7FC4" w:rsidP="001A7FC4">
            <w:pPr>
              <w:jc w:val="right"/>
              <w:rPr>
                <w:sz w:val="18"/>
                <w:szCs w:val="18"/>
              </w:rPr>
            </w:pPr>
            <w:r w:rsidRPr="001A7FC4">
              <w:rPr>
                <w:sz w:val="18"/>
                <w:szCs w:val="18"/>
              </w:rPr>
              <w:t>29</w:t>
            </w:r>
          </w:p>
        </w:tc>
        <w:tc>
          <w:tcPr>
            <w:tcW w:w="1711" w:type="dxa"/>
            <w:tcBorders>
              <w:top w:val="single" w:sz="4" w:space="0" w:color="auto"/>
              <w:left w:val="nil"/>
              <w:bottom w:val="single" w:sz="4" w:space="0" w:color="auto"/>
              <w:right w:val="single" w:sz="4" w:space="0" w:color="auto"/>
            </w:tcBorders>
            <w:shd w:val="clear" w:color="auto" w:fill="auto"/>
            <w:hideMark/>
          </w:tcPr>
          <w:p w14:paraId="68D94CD0" w14:textId="77777777" w:rsidR="001A7FC4" w:rsidRPr="001A7FC4" w:rsidRDefault="001A7FC4" w:rsidP="001A7FC4">
            <w:pPr>
              <w:rPr>
                <w:sz w:val="18"/>
                <w:szCs w:val="18"/>
              </w:rPr>
            </w:pPr>
            <w:r w:rsidRPr="001A7FC4">
              <w:rPr>
                <w:sz w:val="18"/>
                <w:szCs w:val="18"/>
              </w:rPr>
              <w:t xml:space="preserve">Писмо до МФ изх.№ФС 04-12-54/ 19.12.2024 г.   </w:t>
            </w:r>
          </w:p>
        </w:tc>
        <w:tc>
          <w:tcPr>
            <w:tcW w:w="1924" w:type="dxa"/>
            <w:tcBorders>
              <w:top w:val="single" w:sz="4" w:space="0" w:color="auto"/>
              <w:left w:val="nil"/>
              <w:bottom w:val="single" w:sz="4" w:space="0" w:color="auto"/>
              <w:right w:val="single" w:sz="4" w:space="0" w:color="auto"/>
            </w:tcBorders>
            <w:shd w:val="clear" w:color="auto" w:fill="auto"/>
            <w:hideMark/>
          </w:tcPr>
          <w:p w14:paraId="7364B554" w14:textId="77777777" w:rsidR="001A7FC4" w:rsidRPr="001A7FC4" w:rsidRDefault="001A7FC4" w:rsidP="001A7FC4">
            <w:pPr>
              <w:rPr>
                <w:sz w:val="18"/>
                <w:szCs w:val="18"/>
              </w:rPr>
            </w:pPr>
            <w:r w:rsidRPr="001A7FC4">
              <w:rPr>
                <w:sz w:val="18"/>
                <w:szCs w:val="18"/>
              </w:rPr>
              <w:t xml:space="preserve">На основание чл. 109, ал. 5 от Закона за публичните финанси и в изпълнение на чл. 18, ал. 2 от ПМС №100/11.04.2024 г. за приемане на план-сметка за разходите/трансферите по подготовката и произвеждането на изборите за народни представители и за членове на Европейския парламент от Р България на 09 юни 2024 г., чл. 78,   ал. 5, т. 2 от Закона за </w:t>
            </w:r>
            <w:r w:rsidRPr="001A7FC4">
              <w:rPr>
                <w:sz w:val="18"/>
                <w:szCs w:val="18"/>
              </w:rPr>
              <w:lastRenderedPageBreak/>
              <w:t>държавния бюджет на Република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798D5BB0" w14:textId="77777777" w:rsidR="001A7FC4" w:rsidRPr="001A7FC4" w:rsidRDefault="001A7FC4" w:rsidP="001A7FC4">
            <w:pPr>
              <w:rPr>
                <w:sz w:val="18"/>
                <w:szCs w:val="18"/>
              </w:rPr>
            </w:pPr>
            <w:r w:rsidRPr="001A7FC4">
              <w:rPr>
                <w:sz w:val="18"/>
                <w:szCs w:val="18"/>
              </w:rPr>
              <w:lastRenderedPageBreak/>
              <w:t>възстановяване на неусвоени средства от предоставените за провеждане на изборите на 09 юни 2024 г.</w:t>
            </w:r>
          </w:p>
        </w:tc>
        <w:tc>
          <w:tcPr>
            <w:tcW w:w="2085" w:type="dxa"/>
            <w:tcBorders>
              <w:top w:val="single" w:sz="4" w:space="0" w:color="auto"/>
              <w:left w:val="nil"/>
              <w:bottom w:val="single" w:sz="4" w:space="0" w:color="auto"/>
              <w:right w:val="single" w:sz="4" w:space="0" w:color="auto"/>
            </w:tcBorders>
            <w:shd w:val="clear" w:color="auto" w:fill="auto"/>
            <w:hideMark/>
          </w:tcPr>
          <w:p w14:paraId="3F0358A9"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7E6D309F" w14:textId="53FD9FD0" w:rsidR="001A7FC4" w:rsidRPr="001A7FC4" w:rsidRDefault="00BB56CD" w:rsidP="001A7FC4">
            <w:pPr>
              <w:rPr>
                <w:sz w:val="18"/>
                <w:szCs w:val="18"/>
              </w:rPr>
            </w:pPr>
            <w:r w:rsidRPr="001A7FC4">
              <w:rPr>
                <w:sz w:val="18"/>
                <w:szCs w:val="18"/>
              </w:rPr>
              <w:t>Намалява</w:t>
            </w:r>
            <w:r w:rsidR="001A7FC4" w:rsidRPr="001A7FC4">
              <w:rPr>
                <w:sz w:val="18"/>
                <w:szCs w:val="18"/>
              </w:rPr>
              <w:t xml:space="preserve"> общо ведомствени разходи, текущи разходи, капиталови разходи (-) 172 901 лв.</w:t>
            </w:r>
          </w:p>
        </w:tc>
        <w:tc>
          <w:tcPr>
            <w:tcW w:w="1357" w:type="dxa"/>
            <w:tcBorders>
              <w:top w:val="single" w:sz="4" w:space="0" w:color="auto"/>
              <w:left w:val="nil"/>
              <w:bottom w:val="single" w:sz="4" w:space="0" w:color="auto"/>
              <w:right w:val="single" w:sz="4" w:space="0" w:color="auto"/>
            </w:tcBorders>
            <w:shd w:val="clear" w:color="auto" w:fill="auto"/>
            <w:hideMark/>
          </w:tcPr>
          <w:p w14:paraId="3DEF2CD0" w14:textId="77777777" w:rsidR="001A7FC4" w:rsidRPr="001A7FC4" w:rsidRDefault="001A7FC4" w:rsidP="001A7FC4">
            <w:pPr>
              <w:jc w:val="right"/>
              <w:rPr>
                <w:sz w:val="18"/>
                <w:szCs w:val="18"/>
              </w:rPr>
            </w:pPr>
            <w:r w:rsidRPr="001A7FC4">
              <w:rPr>
                <w:sz w:val="18"/>
                <w:szCs w:val="18"/>
              </w:rPr>
              <w:t>-172 901</w:t>
            </w:r>
          </w:p>
        </w:tc>
      </w:tr>
      <w:tr w:rsidR="001A7FC4" w:rsidRPr="001A7FC4" w14:paraId="2522FCC2" w14:textId="77777777" w:rsidTr="001A7FC4">
        <w:trPr>
          <w:trHeight w:val="1905"/>
        </w:trPr>
        <w:tc>
          <w:tcPr>
            <w:tcW w:w="414" w:type="dxa"/>
            <w:tcBorders>
              <w:top w:val="nil"/>
              <w:left w:val="single" w:sz="4" w:space="0" w:color="auto"/>
              <w:bottom w:val="single" w:sz="4" w:space="0" w:color="auto"/>
              <w:right w:val="single" w:sz="4" w:space="0" w:color="auto"/>
            </w:tcBorders>
            <w:shd w:val="clear" w:color="auto" w:fill="auto"/>
            <w:hideMark/>
          </w:tcPr>
          <w:p w14:paraId="092F3456" w14:textId="77777777" w:rsidR="001A7FC4" w:rsidRPr="001A7FC4" w:rsidRDefault="001A7FC4" w:rsidP="001A7FC4">
            <w:pPr>
              <w:jc w:val="right"/>
              <w:rPr>
                <w:sz w:val="18"/>
                <w:szCs w:val="18"/>
              </w:rPr>
            </w:pPr>
            <w:r w:rsidRPr="001A7FC4">
              <w:rPr>
                <w:sz w:val="18"/>
                <w:szCs w:val="18"/>
              </w:rPr>
              <w:t>30</w:t>
            </w:r>
          </w:p>
        </w:tc>
        <w:tc>
          <w:tcPr>
            <w:tcW w:w="1711" w:type="dxa"/>
            <w:tcBorders>
              <w:top w:val="nil"/>
              <w:left w:val="nil"/>
              <w:bottom w:val="single" w:sz="4" w:space="0" w:color="auto"/>
              <w:right w:val="single" w:sz="4" w:space="0" w:color="auto"/>
            </w:tcBorders>
            <w:shd w:val="clear" w:color="auto" w:fill="auto"/>
            <w:hideMark/>
          </w:tcPr>
          <w:p w14:paraId="72F78C8C" w14:textId="77777777" w:rsidR="001A7FC4" w:rsidRPr="001A7FC4" w:rsidRDefault="001A7FC4" w:rsidP="001A7FC4">
            <w:pPr>
              <w:rPr>
                <w:sz w:val="18"/>
                <w:szCs w:val="18"/>
              </w:rPr>
            </w:pPr>
            <w:r w:rsidRPr="001A7FC4">
              <w:rPr>
                <w:sz w:val="18"/>
                <w:szCs w:val="18"/>
              </w:rPr>
              <w:t xml:space="preserve">Писмо изх.№ 04-02-613 от 16.12.2024 г. на МФ   </w:t>
            </w:r>
          </w:p>
        </w:tc>
        <w:tc>
          <w:tcPr>
            <w:tcW w:w="1924" w:type="dxa"/>
            <w:tcBorders>
              <w:top w:val="nil"/>
              <w:left w:val="nil"/>
              <w:bottom w:val="single" w:sz="4" w:space="0" w:color="auto"/>
              <w:right w:val="single" w:sz="4" w:space="0" w:color="auto"/>
            </w:tcBorders>
            <w:shd w:val="clear" w:color="auto" w:fill="auto"/>
            <w:hideMark/>
          </w:tcPr>
          <w:p w14:paraId="1DD7D7BD"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7C7C3151" w14:textId="77777777" w:rsidR="001A7FC4" w:rsidRPr="001A7FC4" w:rsidRDefault="001A7FC4" w:rsidP="001A7FC4">
            <w:pPr>
              <w:rPr>
                <w:sz w:val="18"/>
                <w:szCs w:val="18"/>
              </w:rPr>
            </w:pPr>
            <w:r w:rsidRPr="001A7FC4">
              <w:rPr>
                <w:sz w:val="18"/>
                <w:szCs w:val="18"/>
              </w:rPr>
              <w:t xml:space="preserve">Получени дарения от задграничните представителства на Р България в Токио, Анкара, Баку, Сеул, Загреб, Солун и Алжир и получени застрахователни обезщетения в ЗП Вашингтон, Варшава, Прага, Джакарта и Алжир </w:t>
            </w:r>
          </w:p>
        </w:tc>
        <w:tc>
          <w:tcPr>
            <w:tcW w:w="2085" w:type="dxa"/>
            <w:tcBorders>
              <w:top w:val="nil"/>
              <w:left w:val="nil"/>
              <w:bottom w:val="single" w:sz="4" w:space="0" w:color="auto"/>
              <w:right w:val="single" w:sz="4" w:space="0" w:color="auto"/>
            </w:tcBorders>
            <w:shd w:val="clear" w:color="auto" w:fill="auto"/>
            <w:hideMark/>
          </w:tcPr>
          <w:p w14:paraId="437CF174"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2B47C0E4" w14:textId="77777777" w:rsidR="001A7FC4" w:rsidRPr="001A7FC4" w:rsidRDefault="001A7FC4" w:rsidP="001A7FC4">
            <w:pPr>
              <w:rPr>
                <w:sz w:val="18"/>
                <w:szCs w:val="18"/>
              </w:rPr>
            </w:pPr>
            <w:r w:rsidRPr="001A7FC4">
              <w:rPr>
                <w:sz w:val="18"/>
                <w:szCs w:val="18"/>
              </w:rPr>
              <w:t xml:space="preserve">Увеличава приходите с /+/ 89 141 лв.; Увеличава общо ведомствените разходи,  текущи разходи - право на разход с /+/ 89 141 лв.          </w:t>
            </w:r>
          </w:p>
        </w:tc>
        <w:tc>
          <w:tcPr>
            <w:tcW w:w="1357" w:type="dxa"/>
            <w:tcBorders>
              <w:top w:val="nil"/>
              <w:left w:val="nil"/>
              <w:bottom w:val="single" w:sz="4" w:space="0" w:color="auto"/>
              <w:right w:val="single" w:sz="4" w:space="0" w:color="auto"/>
            </w:tcBorders>
            <w:shd w:val="clear" w:color="auto" w:fill="auto"/>
            <w:hideMark/>
          </w:tcPr>
          <w:p w14:paraId="7ABFA4D2" w14:textId="77777777" w:rsidR="001A7FC4" w:rsidRPr="001A7FC4" w:rsidRDefault="001A7FC4" w:rsidP="001A7FC4">
            <w:pPr>
              <w:jc w:val="right"/>
              <w:rPr>
                <w:sz w:val="18"/>
                <w:szCs w:val="18"/>
              </w:rPr>
            </w:pPr>
            <w:r w:rsidRPr="001A7FC4">
              <w:rPr>
                <w:sz w:val="18"/>
                <w:szCs w:val="18"/>
              </w:rPr>
              <w:t>89 141</w:t>
            </w:r>
          </w:p>
        </w:tc>
      </w:tr>
      <w:tr w:rsidR="001A7FC4" w:rsidRPr="001A7FC4" w14:paraId="44491B1F" w14:textId="77777777" w:rsidTr="001A7FC4">
        <w:trPr>
          <w:trHeight w:val="1425"/>
        </w:trPr>
        <w:tc>
          <w:tcPr>
            <w:tcW w:w="414" w:type="dxa"/>
            <w:tcBorders>
              <w:top w:val="nil"/>
              <w:left w:val="single" w:sz="4" w:space="0" w:color="auto"/>
              <w:bottom w:val="single" w:sz="4" w:space="0" w:color="auto"/>
              <w:right w:val="single" w:sz="4" w:space="0" w:color="auto"/>
            </w:tcBorders>
            <w:shd w:val="clear" w:color="auto" w:fill="auto"/>
            <w:hideMark/>
          </w:tcPr>
          <w:p w14:paraId="4A476AAE" w14:textId="77777777" w:rsidR="001A7FC4" w:rsidRPr="001A7FC4" w:rsidRDefault="001A7FC4" w:rsidP="001A7FC4">
            <w:pPr>
              <w:jc w:val="right"/>
              <w:rPr>
                <w:sz w:val="18"/>
                <w:szCs w:val="18"/>
              </w:rPr>
            </w:pPr>
            <w:r w:rsidRPr="001A7FC4">
              <w:rPr>
                <w:sz w:val="18"/>
                <w:szCs w:val="18"/>
              </w:rPr>
              <w:t>31</w:t>
            </w:r>
          </w:p>
        </w:tc>
        <w:tc>
          <w:tcPr>
            <w:tcW w:w="1711" w:type="dxa"/>
            <w:tcBorders>
              <w:top w:val="nil"/>
              <w:left w:val="nil"/>
              <w:bottom w:val="single" w:sz="4" w:space="0" w:color="auto"/>
              <w:right w:val="single" w:sz="4" w:space="0" w:color="auto"/>
            </w:tcBorders>
            <w:shd w:val="clear" w:color="auto" w:fill="auto"/>
            <w:hideMark/>
          </w:tcPr>
          <w:p w14:paraId="30D464A3" w14:textId="77777777" w:rsidR="001A7FC4" w:rsidRPr="001A7FC4" w:rsidRDefault="001A7FC4" w:rsidP="001A7FC4">
            <w:pPr>
              <w:rPr>
                <w:sz w:val="18"/>
                <w:szCs w:val="18"/>
              </w:rPr>
            </w:pPr>
            <w:r w:rsidRPr="001A7FC4">
              <w:rPr>
                <w:sz w:val="18"/>
                <w:szCs w:val="18"/>
              </w:rPr>
              <w:t xml:space="preserve">Писмо изх.№ 04-02-625 от 23.12.2024 г. на МФ   </w:t>
            </w:r>
          </w:p>
        </w:tc>
        <w:tc>
          <w:tcPr>
            <w:tcW w:w="1924" w:type="dxa"/>
            <w:tcBorders>
              <w:top w:val="nil"/>
              <w:left w:val="nil"/>
              <w:bottom w:val="single" w:sz="4" w:space="0" w:color="auto"/>
              <w:right w:val="single" w:sz="4" w:space="0" w:color="auto"/>
            </w:tcBorders>
            <w:shd w:val="clear" w:color="auto" w:fill="auto"/>
            <w:hideMark/>
          </w:tcPr>
          <w:p w14:paraId="5F25895F"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3E13D847" w14:textId="77777777" w:rsidR="001A7FC4" w:rsidRPr="001A7FC4" w:rsidRDefault="001A7FC4" w:rsidP="001A7FC4">
            <w:pPr>
              <w:rPr>
                <w:sz w:val="18"/>
                <w:szCs w:val="18"/>
              </w:rPr>
            </w:pPr>
            <w:r w:rsidRPr="001A7FC4">
              <w:rPr>
                <w:sz w:val="18"/>
                <w:szCs w:val="18"/>
              </w:rPr>
              <w:t xml:space="preserve">Получени дарения от задграничните представителства на Р България в  Рияд и Атина и получени застрахователни обезщетения в ЗП Виена и Атина </w:t>
            </w:r>
          </w:p>
        </w:tc>
        <w:tc>
          <w:tcPr>
            <w:tcW w:w="2085" w:type="dxa"/>
            <w:tcBorders>
              <w:top w:val="nil"/>
              <w:left w:val="nil"/>
              <w:bottom w:val="single" w:sz="4" w:space="0" w:color="auto"/>
              <w:right w:val="single" w:sz="4" w:space="0" w:color="auto"/>
            </w:tcBorders>
            <w:shd w:val="clear" w:color="auto" w:fill="auto"/>
            <w:hideMark/>
          </w:tcPr>
          <w:p w14:paraId="1A5D02AC"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7D3C4304" w14:textId="77777777" w:rsidR="001A7FC4" w:rsidRPr="001A7FC4" w:rsidRDefault="001A7FC4" w:rsidP="001A7FC4">
            <w:pPr>
              <w:rPr>
                <w:sz w:val="18"/>
                <w:szCs w:val="18"/>
              </w:rPr>
            </w:pPr>
            <w:r w:rsidRPr="001A7FC4">
              <w:rPr>
                <w:sz w:val="18"/>
                <w:szCs w:val="18"/>
              </w:rPr>
              <w:t xml:space="preserve">Увеличава приходите с /+/ 105 957 лв.; Увеличава общо ведомствените разходи,  текущи разходи - право на разход с /+/ 105 957 лв.          </w:t>
            </w:r>
          </w:p>
        </w:tc>
        <w:tc>
          <w:tcPr>
            <w:tcW w:w="1357" w:type="dxa"/>
            <w:tcBorders>
              <w:top w:val="nil"/>
              <w:left w:val="nil"/>
              <w:bottom w:val="single" w:sz="4" w:space="0" w:color="auto"/>
              <w:right w:val="single" w:sz="4" w:space="0" w:color="auto"/>
            </w:tcBorders>
            <w:shd w:val="clear" w:color="auto" w:fill="auto"/>
            <w:hideMark/>
          </w:tcPr>
          <w:p w14:paraId="0BE3FC0C" w14:textId="77777777" w:rsidR="001A7FC4" w:rsidRPr="001A7FC4" w:rsidRDefault="001A7FC4" w:rsidP="001A7FC4">
            <w:pPr>
              <w:jc w:val="right"/>
              <w:rPr>
                <w:sz w:val="18"/>
                <w:szCs w:val="18"/>
              </w:rPr>
            </w:pPr>
            <w:r w:rsidRPr="001A7FC4">
              <w:rPr>
                <w:sz w:val="18"/>
                <w:szCs w:val="18"/>
              </w:rPr>
              <w:t>105 957</w:t>
            </w:r>
          </w:p>
        </w:tc>
      </w:tr>
      <w:tr w:rsidR="001A7FC4" w:rsidRPr="001A7FC4" w14:paraId="751CB10D" w14:textId="77777777" w:rsidTr="001A7FC4">
        <w:trPr>
          <w:trHeight w:val="2940"/>
        </w:trPr>
        <w:tc>
          <w:tcPr>
            <w:tcW w:w="414" w:type="dxa"/>
            <w:tcBorders>
              <w:top w:val="nil"/>
              <w:left w:val="single" w:sz="4" w:space="0" w:color="auto"/>
              <w:bottom w:val="single" w:sz="4" w:space="0" w:color="auto"/>
              <w:right w:val="single" w:sz="4" w:space="0" w:color="auto"/>
            </w:tcBorders>
            <w:shd w:val="clear" w:color="auto" w:fill="auto"/>
            <w:hideMark/>
          </w:tcPr>
          <w:p w14:paraId="43A24808" w14:textId="77777777" w:rsidR="001A7FC4" w:rsidRPr="001A7FC4" w:rsidRDefault="001A7FC4" w:rsidP="001A7FC4">
            <w:pPr>
              <w:jc w:val="right"/>
              <w:rPr>
                <w:sz w:val="18"/>
                <w:szCs w:val="18"/>
              </w:rPr>
            </w:pPr>
            <w:r w:rsidRPr="001A7FC4">
              <w:rPr>
                <w:sz w:val="18"/>
                <w:szCs w:val="18"/>
              </w:rPr>
              <w:t>32</w:t>
            </w:r>
          </w:p>
        </w:tc>
        <w:tc>
          <w:tcPr>
            <w:tcW w:w="1711" w:type="dxa"/>
            <w:tcBorders>
              <w:top w:val="nil"/>
              <w:left w:val="nil"/>
              <w:bottom w:val="single" w:sz="4" w:space="0" w:color="auto"/>
              <w:right w:val="single" w:sz="4" w:space="0" w:color="auto"/>
            </w:tcBorders>
            <w:shd w:val="clear" w:color="auto" w:fill="auto"/>
            <w:hideMark/>
          </w:tcPr>
          <w:p w14:paraId="43B23798" w14:textId="77777777" w:rsidR="001A7FC4" w:rsidRPr="001A7FC4" w:rsidRDefault="001A7FC4" w:rsidP="001A7FC4">
            <w:pPr>
              <w:rPr>
                <w:sz w:val="18"/>
                <w:szCs w:val="18"/>
              </w:rPr>
            </w:pPr>
            <w:r w:rsidRPr="001A7FC4">
              <w:rPr>
                <w:sz w:val="18"/>
                <w:szCs w:val="18"/>
              </w:rPr>
              <w:t xml:space="preserve">ПМС № 255 от 22 юли 2024 г., изм. С ПМС № 379 от 4 ноември </w:t>
            </w:r>
          </w:p>
        </w:tc>
        <w:tc>
          <w:tcPr>
            <w:tcW w:w="1924" w:type="dxa"/>
            <w:tcBorders>
              <w:top w:val="nil"/>
              <w:left w:val="nil"/>
              <w:bottom w:val="single" w:sz="4" w:space="0" w:color="auto"/>
              <w:right w:val="single" w:sz="4" w:space="0" w:color="auto"/>
            </w:tcBorders>
            <w:shd w:val="clear" w:color="auto" w:fill="auto"/>
            <w:hideMark/>
          </w:tcPr>
          <w:p w14:paraId="270B9025" w14:textId="77777777" w:rsidR="001A7FC4" w:rsidRPr="001A7FC4" w:rsidRDefault="001A7FC4" w:rsidP="001A7FC4">
            <w:pPr>
              <w:rPr>
                <w:sz w:val="18"/>
                <w:szCs w:val="18"/>
              </w:rPr>
            </w:pPr>
            <w:r w:rsidRPr="001A7FC4">
              <w:rPr>
                <w:sz w:val="18"/>
                <w:szCs w:val="18"/>
              </w:rPr>
              <w:t>На основание чл. 109, ал.3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01A5B1B0" w14:textId="6BFFC6DE" w:rsidR="001A7FC4" w:rsidRPr="001A7FC4" w:rsidRDefault="001A7FC4" w:rsidP="001A7FC4">
            <w:pPr>
              <w:rPr>
                <w:sz w:val="18"/>
                <w:szCs w:val="18"/>
              </w:rPr>
            </w:pPr>
            <w:r w:rsidRPr="001A7FC4">
              <w:rPr>
                <w:sz w:val="18"/>
                <w:szCs w:val="18"/>
              </w:rPr>
              <w:t xml:space="preserve">Изпълнение на ПМС № 255 от 22 юли 2024 г., изм. с ПМС № 379 о 04 ноември 2024 г.  за одобряване на </w:t>
            </w:r>
            <w:r w:rsidR="00BB56CD" w:rsidRPr="001A7FC4">
              <w:rPr>
                <w:sz w:val="18"/>
                <w:szCs w:val="18"/>
              </w:rPr>
              <w:t>допълнителни</w:t>
            </w:r>
            <w:r w:rsidRPr="001A7FC4">
              <w:rPr>
                <w:sz w:val="18"/>
                <w:szCs w:val="18"/>
              </w:rPr>
              <w:t xml:space="preserve"> разходи по бюджета на МВнР за финансиране на проекти по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w:t>
            </w:r>
          </w:p>
        </w:tc>
        <w:tc>
          <w:tcPr>
            <w:tcW w:w="2085" w:type="dxa"/>
            <w:tcBorders>
              <w:top w:val="nil"/>
              <w:left w:val="nil"/>
              <w:bottom w:val="single" w:sz="4" w:space="0" w:color="auto"/>
              <w:right w:val="single" w:sz="4" w:space="0" w:color="auto"/>
            </w:tcBorders>
            <w:shd w:val="clear" w:color="auto" w:fill="auto"/>
            <w:hideMark/>
          </w:tcPr>
          <w:p w14:paraId="4C9E6309"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734A2FA7" w14:textId="77777777" w:rsidR="001A7FC4" w:rsidRPr="001A7FC4" w:rsidRDefault="001A7FC4" w:rsidP="001A7FC4">
            <w:pPr>
              <w:rPr>
                <w:sz w:val="18"/>
                <w:szCs w:val="18"/>
              </w:rPr>
            </w:pPr>
            <w:r w:rsidRPr="001A7FC4">
              <w:rPr>
                <w:sz w:val="18"/>
                <w:szCs w:val="18"/>
              </w:rPr>
              <w:t>Администрирани разходи, издръжка и други текущи разходи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 /+/ 623 807 лв.</w:t>
            </w:r>
          </w:p>
        </w:tc>
        <w:tc>
          <w:tcPr>
            <w:tcW w:w="1357" w:type="dxa"/>
            <w:tcBorders>
              <w:top w:val="nil"/>
              <w:left w:val="nil"/>
              <w:bottom w:val="single" w:sz="4" w:space="0" w:color="auto"/>
              <w:right w:val="single" w:sz="4" w:space="0" w:color="auto"/>
            </w:tcBorders>
            <w:shd w:val="clear" w:color="auto" w:fill="auto"/>
            <w:hideMark/>
          </w:tcPr>
          <w:p w14:paraId="001307BE" w14:textId="77777777" w:rsidR="001A7FC4" w:rsidRPr="001A7FC4" w:rsidRDefault="001A7FC4" w:rsidP="001A7FC4">
            <w:pPr>
              <w:jc w:val="right"/>
              <w:rPr>
                <w:sz w:val="18"/>
                <w:szCs w:val="18"/>
              </w:rPr>
            </w:pPr>
            <w:r w:rsidRPr="001A7FC4">
              <w:rPr>
                <w:sz w:val="18"/>
                <w:szCs w:val="18"/>
              </w:rPr>
              <w:t>623 807</w:t>
            </w:r>
          </w:p>
        </w:tc>
      </w:tr>
      <w:tr w:rsidR="001A7FC4" w:rsidRPr="001A7FC4" w14:paraId="66958E07" w14:textId="77777777" w:rsidTr="001A7FC4">
        <w:trPr>
          <w:trHeight w:val="1575"/>
        </w:trPr>
        <w:tc>
          <w:tcPr>
            <w:tcW w:w="414" w:type="dxa"/>
            <w:tcBorders>
              <w:top w:val="nil"/>
              <w:left w:val="single" w:sz="4" w:space="0" w:color="auto"/>
              <w:bottom w:val="single" w:sz="4" w:space="0" w:color="auto"/>
              <w:right w:val="single" w:sz="4" w:space="0" w:color="auto"/>
            </w:tcBorders>
            <w:shd w:val="clear" w:color="auto" w:fill="auto"/>
            <w:hideMark/>
          </w:tcPr>
          <w:p w14:paraId="68C1464B" w14:textId="77777777" w:rsidR="001A7FC4" w:rsidRPr="001A7FC4" w:rsidRDefault="001A7FC4" w:rsidP="001A7FC4">
            <w:pPr>
              <w:jc w:val="right"/>
              <w:rPr>
                <w:sz w:val="18"/>
                <w:szCs w:val="18"/>
              </w:rPr>
            </w:pPr>
            <w:r w:rsidRPr="001A7FC4">
              <w:rPr>
                <w:sz w:val="18"/>
                <w:szCs w:val="18"/>
              </w:rPr>
              <w:t>33</w:t>
            </w:r>
          </w:p>
        </w:tc>
        <w:tc>
          <w:tcPr>
            <w:tcW w:w="1711" w:type="dxa"/>
            <w:tcBorders>
              <w:top w:val="nil"/>
              <w:left w:val="nil"/>
              <w:bottom w:val="single" w:sz="4" w:space="0" w:color="auto"/>
              <w:right w:val="single" w:sz="4" w:space="0" w:color="auto"/>
            </w:tcBorders>
            <w:shd w:val="clear" w:color="auto" w:fill="auto"/>
            <w:hideMark/>
          </w:tcPr>
          <w:p w14:paraId="59B29B90" w14:textId="77777777" w:rsidR="001A7FC4" w:rsidRPr="001A7FC4" w:rsidRDefault="001A7FC4" w:rsidP="001A7FC4">
            <w:pPr>
              <w:rPr>
                <w:sz w:val="18"/>
                <w:szCs w:val="18"/>
              </w:rPr>
            </w:pPr>
            <w:r w:rsidRPr="001A7FC4">
              <w:rPr>
                <w:sz w:val="18"/>
                <w:szCs w:val="18"/>
              </w:rPr>
              <w:t xml:space="preserve">Писмо изх.№ 04-02-641 от 07.01.2025 г. на МФ   </w:t>
            </w:r>
          </w:p>
        </w:tc>
        <w:tc>
          <w:tcPr>
            <w:tcW w:w="1924" w:type="dxa"/>
            <w:tcBorders>
              <w:top w:val="nil"/>
              <w:left w:val="nil"/>
              <w:bottom w:val="single" w:sz="4" w:space="0" w:color="auto"/>
              <w:right w:val="single" w:sz="4" w:space="0" w:color="auto"/>
            </w:tcBorders>
            <w:shd w:val="clear" w:color="auto" w:fill="auto"/>
            <w:hideMark/>
          </w:tcPr>
          <w:p w14:paraId="3406C7DE" w14:textId="77777777" w:rsidR="001A7FC4" w:rsidRPr="001A7FC4" w:rsidRDefault="001A7FC4" w:rsidP="001A7FC4">
            <w:pPr>
              <w:rPr>
                <w:sz w:val="18"/>
                <w:szCs w:val="18"/>
              </w:rPr>
            </w:pPr>
            <w:r w:rsidRPr="001A7FC4">
              <w:rPr>
                <w:sz w:val="18"/>
                <w:szCs w:val="18"/>
              </w:rPr>
              <w:t xml:space="preserve">На основание чл. 110, ал.1 и ал. 2 и ал.10 от Закона за публичните финанси </w:t>
            </w:r>
          </w:p>
        </w:tc>
        <w:tc>
          <w:tcPr>
            <w:tcW w:w="2013" w:type="dxa"/>
            <w:tcBorders>
              <w:top w:val="nil"/>
              <w:left w:val="nil"/>
              <w:bottom w:val="single" w:sz="4" w:space="0" w:color="auto"/>
              <w:right w:val="single" w:sz="4" w:space="0" w:color="auto"/>
            </w:tcBorders>
            <w:shd w:val="clear" w:color="auto" w:fill="auto"/>
            <w:hideMark/>
          </w:tcPr>
          <w:p w14:paraId="032E605A" w14:textId="77777777" w:rsidR="001A7FC4" w:rsidRPr="001A7FC4" w:rsidRDefault="001A7FC4" w:rsidP="001A7FC4">
            <w:pPr>
              <w:rPr>
                <w:sz w:val="18"/>
                <w:szCs w:val="18"/>
              </w:rPr>
            </w:pPr>
            <w:r w:rsidRPr="001A7FC4">
              <w:rPr>
                <w:sz w:val="18"/>
                <w:szCs w:val="18"/>
              </w:rPr>
              <w:t xml:space="preserve">Получено застрахователно обезщетение </w:t>
            </w:r>
          </w:p>
        </w:tc>
        <w:tc>
          <w:tcPr>
            <w:tcW w:w="2085" w:type="dxa"/>
            <w:tcBorders>
              <w:top w:val="nil"/>
              <w:left w:val="nil"/>
              <w:bottom w:val="single" w:sz="4" w:space="0" w:color="auto"/>
              <w:right w:val="single" w:sz="4" w:space="0" w:color="auto"/>
            </w:tcBorders>
            <w:shd w:val="clear" w:color="auto" w:fill="auto"/>
            <w:hideMark/>
          </w:tcPr>
          <w:p w14:paraId="253301DD"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30DB325C" w14:textId="77777777" w:rsidR="001A7FC4" w:rsidRPr="001A7FC4" w:rsidRDefault="001A7FC4" w:rsidP="001A7FC4">
            <w:pPr>
              <w:rPr>
                <w:sz w:val="18"/>
                <w:szCs w:val="18"/>
              </w:rPr>
            </w:pPr>
            <w:r w:rsidRPr="001A7FC4">
              <w:rPr>
                <w:sz w:val="18"/>
                <w:szCs w:val="18"/>
              </w:rPr>
              <w:t xml:space="preserve">Увеличава приходите с /+/ 768 лв.; Увеличава общо ведомствените разходи,  текущи разходи - право на разход с /+/ 768 лв.          </w:t>
            </w:r>
          </w:p>
        </w:tc>
        <w:tc>
          <w:tcPr>
            <w:tcW w:w="1357" w:type="dxa"/>
            <w:tcBorders>
              <w:top w:val="nil"/>
              <w:left w:val="nil"/>
              <w:bottom w:val="single" w:sz="4" w:space="0" w:color="auto"/>
              <w:right w:val="single" w:sz="4" w:space="0" w:color="auto"/>
            </w:tcBorders>
            <w:shd w:val="clear" w:color="auto" w:fill="auto"/>
            <w:hideMark/>
          </w:tcPr>
          <w:p w14:paraId="6427D14E" w14:textId="77777777" w:rsidR="001A7FC4" w:rsidRPr="001A7FC4" w:rsidRDefault="001A7FC4" w:rsidP="001A7FC4">
            <w:pPr>
              <w:jc w:val="right"/>
              <w:rPr>
                <w:sz w:val="18"/>
                <w:szCs w:val="18"/>
              </w:rPr>
            </w:pPr>
            <w:r w:rsidRPr="001A7FC4">
              <w:rPr>
                <w:sz w:val="18"/>
                <w:szCs w:val="18"/>
              </w:rPr>
              <w:t>768</w:t>
            </w:r>
          </w:p>
        </w:tc>
      </w:tr>
      <w:tr w:rsidR="001A7FC4" w:rsidRPr="001A7FC4" w14:paraId="76EB780F" w14:textId="77777777" w:rsidTr="001A7FC4">
        <w:trPr>
          <w:trHeight w:val="1575"/>
        </w:trPr>
        <w:tc>
          <w:tcPr>
            <w:tcW w:w="414" w:type="dxa"/>
            <w:tcBorders>
              <w:top w:val="single" w:sz="4" w:space="0" w:color="auto"/>
              <w:left w:val="single" w:sz="4" w:space="0" w:color="auto"/>
              <w:bottom w:val="single" w:sz="4" w:space="0" w:color="auto"/>
              <w:right w:val="single" w:sz="4" w:space="0" w:color="auto"/>
            </w:tcBorders>
            <w:shd w:val="clear" w:color="auto" w:fill="auto"/>
            <w:hideMark/>
          </w:tcPr>
          <w:p w14:paraId="12768394" w14:textId="77777777" w:rsidR="001A7FC4" w:rsidRPr="001A7FC4" w:rsidRDefault="001A7FC4" w:rsidP="001A7FC4">
            <w:pPr>
              <w:jc w:val="right"/>
              <w:rPr>
                <w:sz w:val="18"/>
                <w:szCs w:val="18"/>
              </w:rPr>
            </w:pPr>
            <w:r w:rsidRPr="001A7FC4">
              <w:rPr>
                <w:sz w:val="18"/>
                <w:szCs w:val="18"/>
              </w:rPr>
              <w:lastRenderedPageBreak/>
              <w:t>34</w:t>
            </w:r>
          </w:p>
        </w:tc>
        <w:tc>
          <w:tcPr>
            <w:tcW w:w="1711" w:type="dxa"/>
            <w:tcBorders>
              <w:top w:val="single" w:sz="4" w:space="0" w:color="auto"/>
              <w:left w:val="nil"/>
              <w:bottom w:val="single" w:sz="4" w:space="0" w:color="auto"/>
              <w:right w:val="single" w:sz="4" w:space="0" w:color="auto"/>
            </w:tcBorders>
            <w:shd w:val="clear" w:color="auto" w:fill="auto"/>
            <w:hideMark/>
          </w:tcPr>
          <w:p w14:paraId="67A280DB" w14:textId="77777777" w:rsidR="001A7FC4" w:rsidRPr="001A7FC4" w:rsidRDefault="001A7FC4" w:rsidP="001A7FC4">
            <w:pPr>
              <w:rPr>
                <w:sz w:val="18"/>
                <w:szCs w:val="18"/>
              </w:rPr>
            </w:pPr>
            <w:r w:rsidRPr="001A7FC4">
              <w:rPr>
                <w:sz w:val="18"/>
                <w:szCs w:val="18"/>
              </w:rPr>
              <w:t xml:space="preserve">Писмо изх.№ ФС-04-12-13 от 25.02.2025 г. до МФ  </w:t>
            </w:r>
          </w:p>
        </w:tc>
        <w:tc>
          <w:tcPr>
            <w:tcW w:w="1924" w:type="dxa"/>
            <w:tcBorders>
              <w:top w:val="single" w:sz="4" w:space="0" w:color="auto"/>
              <w:left w:val="nil"/>
              <w:bottom w:val="single" w:sz="4" w:space="0" w:color="auto"/>
              <w:right w:val="single" w:sz="4" w:space="0" w:color="auto"/>
            </w:tcBorders>
            <w:shd w:val="clear" w:color="auto" w:fill="auto"/>
            <w:hideMark/>
          </w:tcPr>
          <w:p w14:paraId="60364552" w14:textId="77777777" w:rsidR="001A7FC4" w:rsidRPr="001A7FC4" w:rsidRDefault="001A7FC4" w:rsidP="001A7FC4">
            <w:pPr>
              <w:rPr>
                <w:sz w:val="18"/>
                <w:szCs w:val="18"/>
              </w:rPr>
            </w:pPr>
            <w:r w:rsidRPr="001A7FC4">
              <w:rPr>
                <w:sz w:val="18"/>
                <w:szCs w:val="18"/>
              </w:rPr>
              <w:t>На основание чл.112, ал.2 от ЗПФ и чл.78, ал. 4 от ЗДБРБ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1D0E4CFB" w14:textId="77777777" w:rsidR="001A7FC4" w:rsidRPr="001A7FC4" w:rsidRDefault="001A7FC4" w:rsidP="001A7FC4">
            <w:pPr>
              <w:rPr>
                <w:sz w:val="18"/>
                <w:szCs w:val="18"/>
              </w:rPr>
            </w:pPr>
            <w:r w:rsidRPr="001A7FC4">
              <w:rPr>
                <w:sz w:val="18"/>
                <w:szCs w:val="18"/>
              </w:rPr>
              <w:t>Вътрешнокомпенсирана промяна на бюджета на МВнР</w:t>
            </w:r>
          </w:p>
        </w:tc>
        <w:tc>
          <w:tcPr>
            <w:tcW w:w="2085" w:type="dxa"/>
            <w:tcBorders>
              <w:top w:val="single" w:sz="4" w:space="0" w:color="auto"/>
              <w:left w:val="nil"/>
              <w:bottom w:val="single" w:sz="4" w:space="0" w:color="auto"/>
              <w:right w:val="single" w:sz="4" w:space="0" w:color="auto"/>
            </w:tcBorders>
            <w:shd w:val="clear" w:color="auto" w:fill="auto"/>
            <w:hideMark/>
          </w:tcPr>
          <w:p w14:paraId="48AC0C21"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single" w:sz="4" w:space="0" w:color="auto"/>
              <w:left w:val="nil"/>
              <w:bottom w:val="single" w:sz="4" w:space="0" w:color="auto"/>
              <w:right w:val="single" w:sz="4" w:space="0" w:color="auto"/>
            </w:tcBorders>
            <w:shd w:val="clear" w:color="auto" w:fill="auto"/>
            <w:hideMark/>
          </w:tcPr>
          <w:p w14:paraId="0B5A2AC1" w14:textId="77777777" w:rsidR="001A7FC4" w:rsidRPr="001A7FC4" w:rsidRDefault="001A7FC4" w:rsidP="001A7FC4">
            <w:pPr>
              <w:rPr>
                <w:sz w:val="18"/>
                <w:szCs w:val="18"/>
              </w:rPr>
            </w:pPr>
            <w:r w:rsidRPr="001A7FC4">
              <w:rPr>
                <w:sz w:val="18"/>
                <w:szCs w:val="18"/>
              </w:rPr>
              <w:t xml:space="preserve"> Увеличава общо ведомствените разходи,  текущи разходи  /+/ 304 00 лв.          </w:t>
            </w:r>
          </w:p>
        </w:tc>
        <w:tc>
          <w:tcPr>
            <w:tcW w:w="1357" w:type="dxa"/>
            <w:tcBorders>
              <w:top w:val="single" w:sz="4" w:space="0" w:color="auto"/>
              <w:left w:val="nil"/>
              <w:bottom w:val="single" w:sz="4" w:space="0" w:color="auto"/>
              <w:right w:val="single" w:sz="4" w:space="0" w:color="auto"/>
            </w:tcBorders>
            <w:shd w:val="clear" w:color="auto" w:fill="auto"/>
            <w:hideMark/>
          </w:tcPr>
          <w:p w14:paraId="1D26DCA5" w14:textId="77777777" w:rsidR="001A7FC4" w:rsidRPr="001A7FC4" w:rsidRDefault="001A7FC4" w:rsidP="001A7FC4">
            <w:pPr>
              <w:jc w:val="right"/>
              <w:rPr>
                <w:sz w:val="18"/>
                <w:szCs w:val="18"/>
              </w:rPr>
            </w:pPr>
            <w:r w:rsidRPr="001A7FC4">
              <w:rPr>
                <w:sz w:val="18"/>
                <w:szCs w:val="18"/>
              </w:rPr>
              <w:t>304 000</w:t>
            </w:r>
          </w:p>
        </w:tc>
      </w:tr>
      <w:tr w:rsidR="001A7FC4" w:rsidRPr="001A7FC4" w14:paraId="09E5D75C" w14:textId="77777777" w:rsidTr="001A7FC4">
        <w:trPr>
          <w:trHeight w:val="1575"/>
        </w:trPr>
        <w:tc>
          <w:tcPr>
            <w:tcW w:w="414" w:type="dxa"/>
            <w:tcBorders>
              <w:top w:val="nil"/>
              <w:left w:val="single" w:sz="4" w:space="0" w:color="auto"/>
              <w:bottom w:val="single" w:sz="4" w:space="0" w:color="auto"/>
              <w:right w:val="single" w:sz="4" w:space="0" w:color="auto"/>
            </w:tcBorders>
            <w:shd w:val="clear" w:color="auto" w:fill="auto"/>
            <w:hideMark/>
          </w:tcPr>
          <w:p w14:paraId="4269DAA6" w14:textId="77777777" w:rsidR="001A7FC4" w:rsidRPr="001A7FC4" w:rsidRDefault="001A7FC4" w:rsidP="001A7FC4">
            <w:pPr>
              <w:jc w:val="right"/>
              <w:rPr>
                <w:sz w:val="18"/>
                <w:szCs w:val="18"/>
              </w:rPr>
            </w:pPr>
            <w:r w:rsidRPr="001A7FC4">
              <w:rPr>
                <w:sz w:val="18"/>
                <w:szCs w:val="18"/>
              </w:rPr>
              <w:t>35</w:t>
            </w:r>
          </w:p>
        </w:tc>
        <w:tc>
          <w:tcPr>
            <w:tcW w:w="1711" w:type="dxa"/>
            <w:tcBorders>
              <w:top w:val="nil"/>
              <w:left w:val="nil"/>
              <w:bottom w:val="single" w:sz="4" w:space="0" w:color="auto"/>
              <w:right w:val="single" w:sz="4" w:space="0" w:color="auto"/>
            </w:tcBorders>
            <w:shd w:val="clear" w:color="auto" w:fill="auto"/>
            <w:hideMark/>
          </w:tcPr>
          <w:p w14:paraId="71F5EE3D" w14:textId="77777777" w:rsidR="001A7FC4" w:rsidRPr="001A7FC4" w:rsidRDefault="001A7FC4" w:rsidP="001A7FC4">
            <w:pPr>
              <w:rPr>
                <w:sz w:val="18"/>
                <w:szCs w:val="18"/>
              </w:rPr>
            </w:pPr>
            <w:r w:rsidRPr="001A7FC4">
              <w:rPr>
                <w:sz w:val="18"/>
                <w:szCs w:val="18"/>
              </w:rPr>
              <w:t xml:space="preserve">Писмо изх.№ ФС-04-12-13 от 25.02.2025 г. до МФ  </w:t>
            </w:r>
          </w:p>
        </w:tc>
        <w:tc>
          <w:tcPr>
            <w:tcW w:w="1924" w:type="dxa"/>
            <w:tcBorders>
              <w:top w:val="nil"/>
              <w:left w:val="nil"/>
              <w:bottom w:val="single" w:sz="4" w:space="0" w:color="auto"/>
              <w:right w:val="single" w:sz="4" w:space="0" w:color="auto"/>
            </w:tcBorders>
            <w:shd w:val="clear" w:color="auto" w:fill="auto"/>
            <w:hideMark/>
          </w:tcPr>
          <w:p w14:paraId="02C1957F" w14:textId="77777777" w:rsidR="001A7FC4" w:rsidRPr="001A7FC4" w:rsidRDefault="001A7FC4" w:rsidP="001A7FC4">
            <w:pPr>
              <w:rPr>
                <w:sz w:val="18"/>
                <w:szCs w:val="18"/>
              </w:rPr>
            </w:pPr>
            <w:r w:rsidRPr="001A7FC4">
              <w:rPr>
                <w:sz w:val="18"/>
                <w:szCs w:val="18"/>
              </w:rPr>
              <w:t>На основание чл.112, ал.2 от ЗПФ и чл.78, ал. 4 от ЗДБРБ за 2024 г.</w:t>
            </w:r>
          </w:p>
        </w:tc>
        <w:tc>
          <w:tcPr>
            <w:tcW w:w="2013" w:type="dxa"/>
            <w:tcBorders>
              <w:top w:val="nil"/>
              <w:left w:val="nil"/>
              <w:bottom w:val="single" w:sz="4" w:space="0" w:color="auto"/>
              <w:right w:val="single" w:sz="4" w:space="0" w:color="auto"/>
            </w:tcBorders>
            <w:shd w:val="clear" w:color="auto" w:fill="auto"/>
            <w:hideMark/>
          </w:tcPr>
          <w:p w14:paraId="5790DC03" w14:textId="77777777" w:rsidR="001A7FC4" w:rsidRPr="001A7FC4" w:rsidRDefault="001A7FC4" w:rsidP="001A7FC4">
            <w:pPr>
              <w:rPr>
                <w:sz w:val="18"/>
                <w:szCs w:val="18"/>
              </w:rPr>
            </w:pPr>
            <w:r w:rsidRPr="001A7FC4">
              <w:rPr>
                <w:sz w:val="18"/>
                <w:szCs w:val="18"/>
              </w:rPr>
              <w:t>Вътрешнокомпенсирана промяна на бюджета на МВнР</w:t>
            </w:r>
          </w:p>
        </w:tc>
        <w:tc>
          <w:tcPr>
            <w:tcW w:w="2085" w:type="dxa"/>
            <w:tcBorders>
              <w:top w:val="nil"/>
              <w:left w:val="nil"/>
              <w:bottom w:val="single" w:sz="4" w:space="0" w:color="auto"/>
              <w:right w:val="single" w:sz="4" w:space="0" w:color="auto"/>
            </w:tcBorders>
            <w:shd w:val="clear" w:color="auto" w:fill="auto"/>
            <w:hideMark/>
          </w:tcPr>
          <w:p w14:paraId="6B5545BE"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41617505" w14:textId="77777777" w:rsidR="001A7FC4" w:rsidRPr="001A7FC4" w:rsidRDefault="001A7FC4" w:rsidP="001A7FC4">
            <w:pPr>
              <w:rPr>
                <w:sz w:val="18"/>
                <w:szCs w:val="18"/>
              </w:rPr>
            </w:pPr>
            <w:r w:rsidRPr="001A7FC4">
              <w:rPr>
                <w:sz w:val="18"/>
                <w:szCs w:val="18"/>
              </w:rPr>
              <w:t xml:space="preserve">Намалява общо ведомствените разходи,  текущи разходи  /-/ 304 00 лв.          </w:t>
            </w:r>
          </w:p>
        </w:tc>
        <w:tc>
          <w:tcPr>
            <w:tcW w:w="1357" w:type="dxa"/>
            <w:tcBorders>
              <w:top w:val="nil"/>
              <w:left w:val="nil"/>
              <w:bottom w:val="single" w:sz="4" w:space="0" w:color="auto"/>
              <w:right w:val="single" w:sz="4" w:space="0" w:color="auto"/>
            </w:tcBorders>
            <w:shd w:val="clear" w:color="auto" w:fill="auto"/>
            <w:hideMark/>
          </w:tcPr>
          <w:p w14:paraId="52D32957" w14:textId="77777777" w:rsidR="001A7FC4" w:rsidRPr="001A7FC4" w:rsidRDefault="001A7FC4" w:rsidP="001A7FC4">
            <w:pPr>
              <w:jc w:val="right"/>
              <w:rPr>
                <w:sz w:val="18"/>
                <w:szCs w:val="18"/>
              </w:rPr>
            </w:pPr>
            <w:r w:rsidRPr="001A7FC4">
              <w:rPr>
                <w:sz w:val="18"/>
                <w:szCs w:val="18"/>
              </w:rPr>
              <w:t>-304 000</w:t>
            </w:r>
          </w:p>
        </w:tc>
      </w:tr>
      <w:tr w:rsidR="001A7FC4" w:rsidRPr="001A7FC4" w14:paraId="7686A5F6" w14:textId="77777777" w:rsidTr="001A7FC4">
        <w:trPr>
          <w:trHeight w:val="1500"/>
        </w:trPr>
        <w:tc>
          <w:tcPr>
            <w:tcW w:w="414" w:type="dxa"/>
            <w:tcBorders>
              <w:top w:val="nil"/>
              <w:left w:val="single" w:sz="4" w:space="0" w:color="auto"/>
              <w:bottom w:val="single" w:sz="4" w:space="0" w:color="auto"/>
              <w:right w:val="single" w:sz="4" w:space="0" w:color="auto"/>
            </w:tcBorders>
            <w:shd w:val="clear" w:color="auto" w:fill="auto"/>
            <w:hideMark/>
          </w:tcPr>
          <w:p w14:paraId="51839559" w14:textId="77777777" w:rsidR="001A7FC4" w:rsidRPr="001A7FC4" w:rsidRDefault="001A7FC4" w:rsidP="001A7FC4">
            <w:pPr>
              <w:jc w:val="right"/>
              <w:rPr>
                <w:sz w:val="18"/>
                <w:szCs w:val="18"/>
              </w:rPr>
            </w:pPr>
            <w:r w:rsidRPr="001A7FC4">
              <w:rPr>
                <w:sz w:val="18"/>
                <w:szCs w:val="18"/>
              </w:rPr>
              <w:t>36</w:t>
            </w:r>
          </w:p>
        </w:tc>
        <w:tc>
          <w:tcPr>
            <w:tcW w:w="1711" w:type="dxa"/>
            <w:tcBorders>
              <w:top w:val="nil"/>
              <w:left w:val="nil"/>
              <w:bottom w:val="single" w:sz="4" w:space="0" w:color="auto"/>
              <w:right w:val="single" w:sz="4" w:space="0" w:color="auto"/>
            </w:tcBorders>
            <w:shd w:val="clear" w:color="auto" w:fill="auto"/>
            <w:hideMark/>
          </w:tcPr>
          <w:p w14:paraId="400568A0" w14:textId="77777777" w:rsidR="001A7FC4" w:rsidRPr="001A7FC4" w:rsidRDefault="001A7FC4" w:rsidP="001A7FC4">
            <w:pPr>
              <w:rPr>
                <w:sz w:val="18"/>
                <w:szCs w:val="18"/>
              </w:rPr>
            </w:pPr>
            <w:r w:rsidRPr="001A7FC4">
              <w:rPr>
                <w:sz w:val="18"/>
                <w:szCs w:val="18"/>
              </w:rPr>
              <w:t>Писмо № 04-02-112/28.02.2025</w:t>
            </w:r>
          </w:p>
        </w:tc>
        <w:tc>
          <w:tcPr>
            <w:tcW w:w="1924" w:type="dxa"/>
            <w:tcBorders>
              <w:top w:val="nil"/>
              <w:left w:val="nil"/>
              <w:bottom w:val="single" w:sz="4" w:space="0" w:color="auto"/>
              <w:right w:val="single" w:sz="4" w:space="0" w:color="auto"/>
            </w:tcBorders>
            <w:shd w:val="clear" w:color="auto" w:fill="auto"/>
            <w:hideMark/>
          </w:tcPr>
          <w:p w14:paraId="2A8B8E2E" w14:textId="77777777" w:rsidR="001A7FC4" w:rsidRPr="001A7FC4" w:rsidRDefault="001A7FC4" w:rsidP="001A7FC4">
            <w:pPr>
              <w:rPr>
                <w:sz w:val="18"/>
                <w:szCs w:val="18"/>
              </w:rPr>
            </w:pPr>
            <w:r w:rsidRPr="001A7FC4">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46DA3C33" w14:textId="77777777" w:rsidR="001A7FC4" w:rsidRPr="001A7FC4" w:rsidRDefault="001A7FC4" w:rsidP="001A7FC4">
            <w:pPr>
              <w:rPr>
                <w:sz w:val="18"/>
                <w:szCs w:val="18"/>
              </w:rPr>
            </w:pPr>
            <w:r w:rsidRPr="001A7FC4">
              <w:rPr>
                <w:sz w:val="18"/>
                <w:szCs w:val="18"/>
              </w:rPr>
              <w:t>Вътрешнокомпенсирана промяна на бюджета на МВнР</w:t>
            </w:r>
          </w:p>
        </w:tc>
        <w:tc>
          <w:tcPr>
            <w:tcW w:w="2085" w:type="dxa"/>
            <w:tcBorders>
              <w:top w:val="nil"/>
              <w:left w:val="nil"/>
              <w:bottom w:val="single" w:sz="4" w:space="0" w:color="auto"/>
              <w:right w:val="single" w:sz="4" w:space="0" w:color="auto"/>
            </w:tcBorders>
            <w:shd w:val="clear" w:color="auto" w:fill="auto"/>
            <w:hideMark/>
          </w:tcPr>
          <w:p w14:paraId="3D4440ED"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7E7B9A1D" w14:textId="77777777" w:rsidR="001A7FC4" w:rsidRPr="001A7FC4" w:rsidRDefault="001A7FC4" w:rsidP="001A7FC4">
            <w:pPr>
              <w:rPr>
                <w:sz w:val="18"/>
                <w:szCs w:val="18"/>
              </w:rPr>
            </w:pPr>
            <w:r w:rsidRPr="001A7FC4">
              <w:rPr>
                <w:sz w:val="18"/>
                <w:szCs w:val="18"/>
              </w:rPr>
              <w:t>Вътрешно преструктуриране на разходите.     /+/ 1 935 500 лв.</w:t>
            </w:r>
          </w:p>
        </w:tc>
        <w:tc>
          <w:tcPr>
            <w:tcW w:w="1357" w:type="dxa"/>
            <w:tcBorders>
              <w:top w:val="nil"/>
              <w:left w:val="nil"/>
              <w:bottom w:val="single" w:sz="4" w:space="0" w:color="auto"/>
              <w:right w:val="single" w:sz="4" w:space="0" w:color="auto"/>
            </w:tcBorders>
            <w:shd w:val="clear" w:color="auto" w:fill="auto"/>
            <w:hideMark/>
          </w:tcPr>
          <w:p w14:paraId="66D43874" w14:textId="77777777" w:rsidR="001A7FC4" w:rsidRPr="001A7FC4" w:rsidRDefault="001A7FC4" w:rsidP="001A7FC4">
            <w:pPr>
              <w:jc w:val="right"/>
              <w:rPr>
                <w:sz w:val="18"/>
                <w:szCs w:val="18"/>
              </w:rPr>
            </w:pPr>
            <w:r w:rsidRPr="001A7FC4">
              <w:rPr>
                <w:sz w:val="18"/>
                <w:szCs w:val="18"/>
              </w:rPr>
              <w:t>1 935 500</w:t>
            </w:r>
          </w:p>
        </w:tc>
      </w:tr>
      <w:tr w:rsidR="001A7FC4" w:rsidRPr="001A7FC4" w14:paraId="374F3BCE" w14:textId="77777777" w:rsidTr="001A7FC4">
        <w:trPr>
          <w:trHeight w:val="1500"/>
        </w:trPr>
        <w:tc>
          <w:tcPr>
            <w:tcW w:w="414" w:type="dxa"/>
            <w:tcBorders>
              <w:top w:val="nil"/>
              <w:left w:val="single" w:sz="4" w:space="0" w:color="auto"/>
              <w:bottom w:val="single" w:sz="4" w:space="0" w:color="auto"/>
              <w:right w:val="single" w:sz="4" w:space="0" w:color="auto"/>
            </w:tcBorders>
            <w:shd w:val="clear" w:color="auto" w:fill="auto"/>
            <w:hideMark/>
          </w:tcPr>
          <w:p w14:paraId="2699B6D2" w14:textId="77777777" w:rsidR="001A7FC4" w:rsidRPr="001A7FC4" w:rsidRDefault="001A7FC4" w:rsidP="001A7FC4">
            <w:pPr>
              <w:jc w:val="right"/>
              <w:rPr>
                <w:sz w:val="18"/>
                <w:szCs w:val="18"/>
              </w:rPr>
            </w:pPr>
            <w:r w:rsidRPr="001A7FC4">
              <w:rPr>
                <w:sz w:val="18"/>
                <w:szCs w:val="18"/>
              </w:rPr>
              <w:t>37</w:t>
            </w:r>
          </w:p>
        </w:tc>
        <w:tc>
          <w:tcPr>
            <w:tcW w:w="1711" w:type="dxa"/>
            <w:tcBorders>
              <w:top w:val="nil"/>
              <w:left w:val="nil"/>
              <w:bottom w:val="single" w:sz="4" w:space="0" w:color="auto"/>
              <w:right w:val="single" w:sz="4" w:space="0" w:color="auto"/>
            </w:tcBorders>
            <w:shd w:val="clear" w:color="auto" w:fill="auto"/>
            <w:hideMark/>
          </w:tcPr>
          <w:p w14:paraId="720751DB" w14:textId="77777777" w:rsidR="001A7FC4" w:rsidRPr="001A7FC4" w:rsidRDefault="001A7FC4" w:rsidP="001A7FC4">
            <w:pPr>
              <w:rPr>
                <w:sz w:val="18"/>
                <w:szCs w:val="18"/>
              </w:rPr>
            </w:pPr>
            <w:r w:rsidRPr="001A7FC4">
              <w:rPr>
                <w:sz w:val="18"/>
                <w:szCs w:val="18"/>
              </w:rPr>
              <w:t>Писмо № 04-02-112/28.02.2025</w:t>
            </w:r>
          </w:p>
        </w:tc>
        <w:tc>
          <w:tcPr>
            <w:tcW w:w="1924" w:type="dxa"/>
            <w:tcBorders>
              <w:top w:val="nil"/>
              <w:left w:val="nil"/>
              <w:bottom w:val="single" w:sz="4" w:space="0" w:color="auto"/>
              <w:right w:val="single" w:sz="4" w:space="0" w:color="auto"/>
            </w:tcBorders>
            <w:shd w:val="clear" w:color="auto" w:fill="auto"/>
            <w:hideMark/>
          </w:tcPr>
          <w:p w14:paraId="1DDC27E9" w14:textId="77777777" w:rsidR="001A7FC4" w:rsidRPr="001A7FC4" w:rsidRDefault="001A7FC4" w:rsidP="001A7FC4">
            <w:pPr>
              <w:rPr>
                <w:sz w:val="18"/>
                <w:szCs w:val="18"/>
              </w:rPr>
            </w:pPr>
            <w:r w:rsidRPr="001A7FC4">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nil"/>
              <w:left w:val="nil"/>
              <w:bottom w:val="single" w:sz="4" w:space="0" w:color="auto"/>
              <w:right w:val="single" w:sz="4" w:space="0" w:color="auto"/>
            </w:tcBorders>
            <w:shd w:val="clear" w:color="auto" w:fill="auto"/>
            <w:hideMark/>
          </w:tcPr>
          <w:p w14:paraId="21F3D81C" w14:textId="77777777" w:rsidR="001A7FC4" w:rsidRPr="001A7FC4" w:rsidRDefault="001A7FC4" w:rsidP="001A7FC4">
            <w:pPr>
              <w:rPr>
                <w:sz w:val="18"/>
                <w:szCs w:val="18"/>
              </w:rPr>
            </w:pPr>
            <w:r w:rsidRPr="001A7FC4">
              <w:rPr>
                <w:sz w:val="18"/>
                <w:szCs w:val="18"/>
              </w:rPr>
              <w:t>Вътрешнокомпенсирана промяна на бюджета на МВнР</w:t>
            </w:r>
          </w:p>
        </w:tc>
        <w:tc>
          <w:tcPr>
            <w:tcW w:w="2085" w:type="dxa"/>
            <w:tcBorders>
              <w:top w:val="nil"/>
              <w:left w:val="nil"/>
              <w:bottom w:val="single" w:sz="4" w:space="0" w:color="auto"/>
              <w:right w:val="single" w:sz="4" w:space="0" w:color="auto"/>
            </w:tcBorders>
            <w:shd w:val="clear" w:color="auto" w:fill="auto"/>
            <w:hideMark/>
          </w:tcPr>
          <w:p w14:paraId="22B66212" w14:textId="77777777" w:rsidR="001A7FC4" w:rsidRPr="001A7FC4" w:rsidRDefault="001A7FC4" w:rsidP="001A7FC4">
            <w:pPr>
              <w:rPr>
                <w:sz w:val="18"/>
                <w:szCs w:val="18"/>
              </w:rPr>
            </w:pPr>
            <w:r w:rsidRPr="001A7FC4">
              <w:rPr>
                <w:sz w:val="18"/>
                <w:szCs w:val="18"/>
              </w:rPr>
              <w:t>по Политика в областта на активната двустранна и многостранна дипломация, Бюджетна програма „Администриране и осигуряване на дейността на задграничните представителства“</w:t>
            </w:r>
          </w:p>
        </w:tc>
        <w:tc>
          <w:tcPr>
            <w:tcW w:w="1978" w:type="dxa"/>
            <w:tcBorders>
              <w:top w:val="nil"/>
              <w:left w:val="nil"/>
              <w:bottom w:val="single" w:sz="4" w:space="0" w:color="auto"/>
              <w:right w:val="single" w:sz="4" w:space="0" w:color="auto"/>
            </w:tcBorders>
            <w:shd w:val="clear" w:color="auto" w:fill="auto"/>
            <w:hideMark/>
          </w:tcPr>
          <w:p w14:paraId="49DD1359" w14:textId="77777777" w:rsidR="001A7FC4" w:rsidRPr="001A7FC4" w:rsidRDefault="001A7FC4" w:rsidP="001A7FC4">
            <w:pPr>
              <w:rPr>
                <w:sz w:val="18"/>
                <w:szCs w:val="18"/>
              </w:rPr>
            </w:pPr>
            <w:r w:rsidRPr="001A7FC4">
              <w:rPr>
                <w:sz w:val="18"/>
                <w:szCs w:val="18"/>
              </w:rPr>
              <w:t>Вътрешно преструктуриране на разходите.     /-/ 2 826 929 лв.</w:t>
            </w:r>
          </w:p>
        </w:tc>
        <w:tc>
          <w:tcPr>
            <w:tcW w:w="1357" w:type="dxa"/>
            <w:tcBorders>
              <w:top w:val="nil"/>
              <w:left w:val="nil"/>
              <w:bottom w:val="single" w:sz="4" w:space="0" w:color="auto"/>
              <w:right w:val="single" w:sz="4" w:space="0" w:color="auto"/>
            </w:tcBorders>
            <w:shd w:val="clear" w:color="auto" w:fill="auto"/>
            <w:hideMark/>
          </w:tcPr>
          <w:p w14:paraId="413C09C2" w14:textId="77777777" w:rsidR="001A7FC4" w:rsidRPr="001A7FC4" w:rsidRDefault="001A7FC4" w:rsidP="001A7FC4">
            <w:pPr>
              <w:jc w:val="right"/>
              <w:rPr>
                <w:sz w:val="18"/>
                <w:szCs w:val="18"/>
              </w:rPr>
            </w:pPr>
            <w:r w:rsidRPr="001A7FC4">
              <w:rPr>
                <w:sz w:val="18"/>
                <w:szCs w:val="18"/>
              </w:rPr>
              <w:t>-2 826 929</w:t>
            </w:r>
          </w:p>
        </w:tc>
      </w:tr>
    </w:tbl>
    <w:p w14:paraId="0459AF1F" w14:textId="4E7D1242" w:rsidR="001A7FC4" w:rsidRDefault="001A7FC4" w:rsidP="00DE2650">
      <w:pPr>
        <w:tabs>
          <w:tab w:val="left" w:pos="540"/>
        </w:tabs>
        <w:spacing w:before="60" w:after="60"/>
        <w:jc w:val="both"/>
        <w:rPr>
          <w:sz w:val="22"/>
          <w:szCs w:val="22"/>
        </w:rPr>
      </w:pPr>
    </w:p>
    <w:p w14:paraId="365FB51B" w14:textId="77777777" w:rsidR="001A7FC4" w:rsidRDefault="001A7FC4" w:rsidP="00DE2650">
      <w:pPr>
        <w:tabs>
          <w:tab w:val="left" w:pos="540"/>
        </w:tabs>
        <w:spacing w:before="60" w:after="60"/>
        <w:jc w:val="both"/>
        <w:rPr>
          <w:sz w:val="22"/>
          <w:szCs w:val="22"/>
        </w:rPr>
      </w:pPr>
    </w:p>
    <w:p w14:paraId="2811C354"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83" w:name="_Toc107828292"/>
      <w:r w:rsidRPr="00901447">
        <w:rPr>
          <w:caps w:val="0"/>
          <w:sz w:val="22"/>
          <w:szCs w:val="22"/>
        </w:rPr>
        <w:t xml:space="preserve">Програма </w:t>
      </w:r>
      <w:r w:rsidRPr="00901447">
        <w:rPr>
          <w:sz w:val="22"/>
          <w:szCs w:val="22"/>
        </w:rPr>
        <w:t>1100.02.01</w:t>
      </w:r>
      <w:r w:rsidRPr="00901447">
        <w:rPr>
          <w:caps w:val="0"/>
          <w:sz w:val="22"/>
          <w:szCs w:val="22"/>
        </w:rPr>
        <w:t xml:space="preserve"> „Публична дипломация“</w:t>
      </w:r>
      <w:bookmarkEnd w:id="83"/>
    </w:p>
    <w:p w14:paraId="23B70259" w14:textId="77777777" w:rsidR="00C545D7" w:rsidRPr="00C545D7" w:rsidRDefault="00C545D7" w:rsidP="00C545D7">
      <w:pPr>
        <w:tabs>
          <w:tab w:val="left" w:pos="540"/>
        </w:tabs>
        <w:spacing w:before="60" w:after="60"/>
        <w:jc w:val="both"/>
        <w:rPr>
          <w:b/>
          <w:i/>
          <w:color w:val="0070C0"/>
          <w:sz w:val="22"/>
          <w:szCs w:val="22"/>
        </w:rPr>
      </w:pPr>
      <w:r w:rsidRPr="00C545D7">
        <w:rPr>
          <w:b/>
          <w:i/>
          <w:color w:val="0070C0"/>
          <w:sz w:val="22"/>
          <w:szCs w:val="22"/>
        </w:rPr>
        <w:t>Степен на изпълнение на целите на програмата</w:t>
      </w:r>
    </w:p>
    <w:p w14:paraId="3EE1D33E" w14:textId="77777777" w:rsidR="00C545D7" w:rsidRPr="00C545D7" w:rsidRDefault="00C545D7" w:rsidP="00C545D7">
      <w:pPr>
        <w:pStyle w:val="ListParagraph"/>
        <w:ind w:left="0"/>
        <w:jc w:val="both"/>
        <w:rPr>
          <w:sz w:val="22"/>
          <w:szCs w:val="22"/>
        </w:rPr>
      </w:pPr>
      <w:r w:rsidRPr="00C545D7">
        <w:rPr>
          <w:sz w:val="22"/>
          <w:szCs w:val="22"/>
        </w:rPr>
        <w:t>Висока степен на изпълнение на стратегическите и оперативни цели, залегнали в годишния план на Дипломатическия институт. Утвърждаване на авторитета на Института, разширяване на мрежата от контакти и партньори, както и институционалното му популяризиране. Подпомагане на процеса на планиране, провеждане и представяне на външната политика на Република България, насърчаване на публичната дискусия по актуални външнополитически теми и приобщаване на българското гражданско общество, гражданските институции и младежки организации към процеса на осъществяване на външната политика на България. Институционално и експертно съдействие за подготовката на Република България за присъединяването ѝ към Организацията за икономическо сътрудничество и развитие (ОИСР).</w:t>
      </w:r>
    </w:p>
    <w:p w14:paraId="7871D33A" w14:textId="77777777" w:rsidR="00C545D7" w:rsidRPr="00C545D7" w:rsidRDefault="00C545D7" w:rsidP="00C545D7">
      <w:pPr>
        <w:pStyle w:val="ListParagraph"/>
        <w:ind w:left="0"/>
        <w:jc w:val="both"/>
        <w:rPr>
          <w:sz w:val="22"/>
          <w:szCs w:val="22"/>
        </w:rPr>
      </w:pPr>
      <w:r w:rsidRPr="00C545D7">
        <w:rPr>
          <w:sz w:val="22"/>
          <w:szCs w:val="22"/>
        </w:rPr>
        <w:t xml:space="preserve">През второто полугодие на 2024 г. Дипломатическият институт организира и проведе редица форуми с цел запознаване на обществеността с актуални въпроси на международните отношения, както и предоставяне на платформа за дискусия и обмен на експертиза. Особено внимание беше отделено на втория етап от отбелязването на 20-годишнината от присъединяването на България към НАТО,  финализира се подготовката за издаване на сборника в два тома „Живи архиви“. В изданието се </w:t>
      </w:r>
      <w:r w:rsidRPr="00C545D7">
        <w:rPr>
          <w:sz w:val="22"/>
          <w:szCs w:val="22"/>
        </w:rPr>
        <w:lastRenderedPageBreak/>
        <w:t>популяризират дейностите и ролята на НАТО за европейската и националната сигурност, както и приносът на България като член на Алианса.</w:t>
      </w:r>
    </w:p>
    <w:p w14:paraId="41C152E1" w14:textId="77777777" w:rsidR="00C545D7" w:rsidRPr="00C545D7" w:rsidRDefault="00C545D7" w:rsidP="00C545D7">
      <w:pPr>
        <w:pStyle w:val="ListParagraph"/>
        <w:ind w:left="0"/>
        <w:jc w:val="both"/>
        <w:rPr>
          <w:sz w:val="22"/>
          <w:szCs w:val="22"/>
        </w:rPr>
      </w:pPr>
      <w:r w:rsidRPr="00C545D7">
        <w:rPr>
          <w:sz w:val="22"/>
          <w:szCs w:val="22"/>
        </w:rPr>
        <w:t xml:space="preserve">Организиране на поредица от събития, част от програмата с дейности на МВнР в областта на публичната, културната и дигитална дипломация и стратегическите комуникации за 2024 г. </w:t>
      </w:r>
    </w:p>
    <w:p w14:paraId="3095507D" w14:textId="77777777" w:rsidR="00C545D7" w:rsidRPr="00C545D7" w:rsidRDefault="00C545D7" w:rsidP="00C545D7">
      <w:pPr>
        <w:pStyle w:val="ListParagraph"/>
        <w:ind w:left="0"/>
        <w:jc w:val="both"/>
        <w:rPr>
          <w:i/>
          <w:iCs/>
          <w:sz w:val="22"/>
          <w:szCs w:val="22"/>
        </w:rPr>
      </w:pPr>
    </w:p>
    <w:p w14:paraId="6B3DA193" w14:textId="77777777" w:rsidR="00C545D7" w:rsidRPr="00C545D7" w:rsidRDefault="00C545D7" w:rsidP="00C545D7">
      <w:pPr>
        <w:tabs>
          <w:tab w:val="left" w:pos="540"/>
        </w:tabs>
        <w:spacing w:before="60" w:after="60"/>
        <w:jc w:val="both"/>
        <w:rPr>
          <w:b/>
          <w:i/>
          <w:color w:val="0070C0"/>
          <w:sz w:val="22"/>
          <w:szCs w:val="22"/>
        </w:rPr>
      </w:pPr>
      <w:r w:rsidRPr="00C545D7">
        <w:rPr>
          <w:b/>
          <w:i/>
          <w:color w:val="0070C0"/>
          <w:sz w:val="22"/>
          <w:szCs w:val="22"/>
        </w:rPr>
        <w:t xml:space="preserve">Предоставяни по програмата продукти/услуги </w:t>
      </w:r>
    </w:p>
    <w:p w14:paraId="366C8042" w14:textId="77777777" w:rsidR="00C545D7" w:rsidRPr="00C545D7" w:rsidRDefault="00C545D7" w:rsidP="00C545D7">
      <w:pPr>
        <w:numPr>
          <w:ilvl w:val="0"/>
          <w:numId w:val="1"/>
        </w:numPr>
        <w:tabs>
          <w:tab w:val="left" w:pos="540"/>
        </w:tabs>
        <w:spacing w:before="60" w:after="60"/>
        <w:jc w:val="both"/>
        <w:rPr>
          <w:b/>
          <w:i/>
          <w:color w:val="0070C0"/>
          <w:sz w:val="22"/>
          <w:szCs w:val="22"/>
        </w:rPr>
      </w:pPr>
      <w:r w:rsidRPr="00C545D7">
        <w:rPr>
          <w:b/>
          <w:i/>
          <w:color w:val="0070C0"/>
          <w:sz w:val="22"/>
          <w:szCs w:val="22"/>
        </w:rPr>
        <w:t>Дейност на Дипломатическия институт</w:t>
      </w:r>
    </w:p>
    <w:p w14:paraId="7B81478E" w14:textId="77777777" w:rsidR="00C545D7" w:rsidRPr="00C545D7" w:rsidRDefault="00C545D7" w:rsidP="00C545D7">
      <w:pPr>
        <w:widowControl w:val="0"/>
        <w:autoSpaceDE w:val="0"/>
        <w:autoSpaceDN w:val="0"/>
        <w:adjustRightInd w:val="0"/>
        <w:spacing w:before="60" w:after="60"/>
        <w:jc w:val="both"/>
        <w:rPr>
          <w:b/>
          <w:i/>
          <w:color w:val="833C0B" w:themeColor="accent2" w:themeShade="80"/>
          <w:sz w:val="22"/>
          <w:szCs w:val="22"/>
        </w:rPr>
      </w:pPr>
      <w:r w:rsidRPr="00C545D7">
        <w:rPr>
          <w:b/>
          <w:i/>
          <w:color w:val="833C0B" w:themeColor="accent2" w:themeShade="80"/>
          <w:sz w:val="22"/>
          <w:szCs w:val="22"/>
        </w:rPr>
        <w:t>Дейности за предоставяне на продукта/услугата. Резултати от предоставянето на продукта/услугата</w:t>
      </w:r>
    </w:p>
    <w:p w14:paraId="6CA228C1" w14:textId="77777777" w:rsidR="00C545D7" w:rsidRPr="00C545D7" w:rsidRDefault="00C545D7" w:rsidP="00C545D7">
      <w:pPr>
        <w:pStyle w:val="ListParagraph"/>
        <w:ind w:left="0"/>
        <w:jc w:val="both"/>
        <w:rPr>
          <w:sz w:val="22"/>
          <w:szCs w:val="22"/>
        </w:rPr>
      </w:pPr>
      <w:r w:rsidRPr="00C545D7">
        <w:rPr>
          <w:sz w:val="22"/>
          <w:szCs w:val="22"/>
        </w:rPr>
        <w:t>Организиране на и/или участие във форуми:</w:t>
      </w:r>
    </w:p>
    <w:p w14:paraId="2402730B" w14:textId="77777777" w:rsidR="00C545D7" w:rsidRPr="00C545D7" w:rsidRDefault="00C545D7" w:rsidP="0028702C">
      <w:pPr>
        <w:pStyle w:val="ListParagraph"/>
        <w:numPr>
          <w:ilvl w:val="0"/>
          <w:numId w:val="51"/>
        </w:numPr>
        <w:tabs>
          <w:tab w:val="left" w:pos="284"/>
        </w:tabs>
        <w:ind w:left="0" w:firstLine="0"/>
        <w:jc w:val="both"/>
        <w:rPr>
          <w:sz w:val="22"/>
          <w:szCs w:val="22"/>
        </w:rPr>
      </w:pPr>
      <w:r w:rsidRPr="00C545D7">
        <w:rPr>
          <w:sz w:val="22"/>
          <w:szCs w:val="22"/>
        </w:rPr>
        <w:t>Юли – Съвместно с Дирекция „ООН и глобални въпроси“ на МВнР и Дружеството за ООН в България, Дипломатическият институт проведе</w:t>
      </w:r>
      <w:r w:rsidRPr="00C545D7">
        <w:rPr>
          <w:b/>
          <w:bCs/>
          <w:sz w:val="22"/>
          <w:szCs w:val="22"/>
        </w:rPr>
        <w:t xml:space="preserve"> семинар</w:t>
      </w:r>
      <w:r w:rsidRPr="00C545D7">
        <w:rPr>
          <w:sz w:val="22"/>
          <w:szCs w:val="22"/>
        </w:rPr>
        <w:t xml:space="preserve"> на тема „Пакт за бъдещето на ООН“, в рамките на който гост-лектори представиха пет ключови области на Пакта. Участниците, сред които стажант-аташетата от випуск „Александър Малинов“ и български младежки делегати на ООН, изготвиха позиции на България по въпроси от Пакта, част от които да бъдат включени в становището на страната на Срещата за бъдещето на ООН през м. септември.</w:t>
      </w:r>
    </w:p>
    <w:p w14:paraId="0D043B73"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Септември – Дипломатическият институт организира, съвместно с Дружеството за ООН в България и Фондация Фридрих Еберт - България, </w:t>
      </w:r>
      <w:r w:rsidRPr="00C545D7">
        <w:rPr>
          <w:b/>
          <w:bCs/>
          <w:sz w:val="22"/>
          <w:szCs w:val="22"/>
        </w:rPr>
        <w:t>конференция</w:t>
      </w:r>
      <w:r w:rsidRPr="00C545D7">
        <w:rPr>
          <w:sz w:val="22"/>
          <w:szCs w:val="22"/>
        </w:rPr>
        <w:t xml:space="preserve"> на тема  „Климатична дипломация. Възможности и перспективи за България“. Бяха обсъдени основните аспекти в българската политика по климата и ангажиментите на България в международната система по въпросите на измененията в климата, опитът на държавната администрация, бизнеса, неправителствените организации и академичния сектор за изграждането на национален капацитет за участие в преговорите по изменение на климата.</w:t>
      </w:r>
    </w:p>
    <w:p w14:paraId="76696512"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Октомври – Дипломатическият институт домакинства в МВнР еднодневен </w:t>
      </w:r>
      <w:r w:rsidRPr="00C545D7">
        <w:rPr>
          <w:b/>
          <w:bCs/>
          <w:sz w:val="22"/>
          <w:szCs w:val="22"/>
        </w:rPr>
        <w:t>семинар</w:t>
      </w:r>
      <w:r w:rsidRPr="00C545D7">
        <w:rPr>
          <w:sz w:val="22"/>
          <w:szCs w:val="22"/>
        </w:rPr>
        <w:t xml:space="preserve"> на тема „Заедност на религиите и общностите в България: измерения на публичност и дипломация с универсална приложимост“, който събра представители на вероизповеданията в България, представители на академичната общност, дипломати, журналисти и експерти с цел да се обсъдят важността на междурелигиозния диалог и социалната хармония като основа за стабилност и единство в българското общество. </w:t>
      </w:r>
      <w:bookmarkStart w:id="84" w:name="_Hlk195195527"/>
      <w:r w:rsidRPr="00C545D7">
        <w:rPr>
          <w:sz w:val="22"/>
          <w:szCs w:val="22"/>
        </w:rPr>
        <w:t>Събитието беше част от програмата с дейности на МВнР в областта на публичната, културната и дигитална дипломация и стратегическите комуникации за 2024 г., като посланията от него бяха допълнително популяризирани чрез специално създаден видео клип с участниците във форума издание в книжен формат.</w:t>
      </w:r>
      <w:bookmarkEnd w:id="84"/>
    </w:p>
    <w:p w14:paraId="44574984"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Ноември – Дипломатическият институт проведе в Стара Загора </w:t>
      </w:r>
      <w:r w:rsidRPr="00C545D7">
        <w:rPr>
          <w:b/>
          <w:bCs/>
          <w:sz w:val="22"/>
          <w:szCs w:val="22"/>
        </w:rPr>
        <w:t>двудневен международен форум</w:t>
      </w:r>
      <w:r w:rsidRPr="00C545D7">
        <w:rPr>
          <w:sz w:val="22"/>
          <w:szCs w:val="22"/>
        </w:rPr>
        <w:t xml:space="preserve"> на тема „България и ОИСР в контекста на националното икономическо развитие и зеления преход“, който събра български и чуждестранни експерти, представители на държавната и местната администрация, на чуждестранния дипломатически корпус, бизнеса, синдикатите и неправителствения сектор. Основната цел на събитието беше да се обсъдят предимствата на присъединяването на България към ОИСР. </w:t>
      </w:r>
    </w:p>
    <w:p w14:paraId="63AC2F08"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Ноември – </w:t>
      </w:r>
      <w:r w:rsidRPr="00C545D7">
        <w:rPr>
          <w:b/>
          <w:bCs/>
          <w:sz w:val="22"/>
          <w:szCs w:val="22"/>
        </w:rPr>
        <w:t>Международна конференция</w:t>
      </w:r>
      <w:r w:rsidRPr="00C545D7">
        <w:rPr>
          <w:sz w:val="22"/>
          <w:szCs w:val="22"/>
        </w:rPr>
        <w:t xml:space="preserve"> на тема „Изтокът – близък и далечен: текстове, общества и култури“ организирана от катедра „Арабистика и семитология” в СУ „Св. Климент Охридски“ по случай отбелязването на 50 години от създаването на специалността „Арабистика”. Директорът на Дипломатическия институт взе участие заедно с експерти от института в конференцията и се изказа по актуални теми от двустранните отношения с държавите от този регион.</w:t>
      </w:r>
    </w:p>
    <w:p w14:paraId="5F953D31" w14:textId="77777777" w:rsidR="00C545D7" w:rsidRPr="00C545D7" w:rsidRDefault="00C545D7" w:rsidP="0028702C">
      <w:pPr>
        <w:pStyle w:val="ListParagraph"/>
        <w:numPr>
          <w:ilvl w:val="0"/>
          <w:numId w:val="50"/>
        </w:numPr>
        <w:tabs>
          <w:tab w:val="left" w:pos="284"/>
        </w:tabs>
        <w:ind w:left="0" w:firstLine="0"/>
        <w:jc w:val="both"/>
        <w:rPr>
          <w:b/>
          <w:i/>
          <w:sz w:val="22"/>
          <w:szCs w:val="22"/>
        </w:rPr>
      </w:pPr>
      <w:r w:rsidRPr="00C545D7">
        <w:rPr>
          <w:sz w:val="22"/>
          <w:szCs w:val="22"/>
        </w:rPr>
        <w:t xml:space="preserve">Декември – Дипломатическият институт и Института по дипломация на Йордания организираха съвместно в столицата Аман </w:t>
      </w:r>
      <w:r w:rsidRPr="00C545D7">
        <w:rPr>
          <w:b/>
          <w:bCs/>
          <w:sz w:val="22"/>
          <w:szCs w:val="22"/>
        </w:rPr>
        <w:t>кръгла маса</w:t>
      </w:r>
      <w:r w:rsidRPr="00C545D7">
        <w:rPr>
          <w:sz w:val="22"/>
          <w:szCs w:val="22"/>
        </w:rPr>
        <w:t xml:space="preserve">, посветена на темата България и Йордания като естествени партньори в настоящата сложна глобална среда. В събитието, проведено по повод 60-годишнината от установяването на дипломатически отношения между Република България и Хашемитско кралство Йордания, се включиха директорите на двата института, посланикът на България в Йордания, директорът на дирекция „Европейски въпроси“ в Министерството на външните работи и емигрантите на Йордания, както и представители на общността на йорданците, завършили образованието си в България, и млади дипломати, обучаващи се в йорданския институт. </w:t>
      </w:r>
    </w:p>
    <w:p w14:paraId="7B59613B"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Декември – </w:t>
      </w:r>
      <w:r w:rsidRPr="00C545D7">
        <w:rPr>
          <w:b/>
          <w:bCs/>
          <w:sz w:val="22"/>
          <w:szCs w:val="22"/>
        </w:rPr>
        <w:t>Публична дискусия</w:t>
      </w:r>
      <w:r w:rsidRPr="00C545D7">
        <w:rPr>
          <w:sz w:val="22"/>
          <w:szCs w:val="22"/>
        </w:rPr>
        <w:t xml:space="preserve"> на тема „Дипломатическата кариера: от мечта до реалност“, организирана от Студентската асоциация за изследване на международните отношения (САИМО), беше </w:t>
      </w:r>
      <w:r w:rsidRPr="00C545D7">
        <w:rPr>
          <w:sz w:val="22"/>
          <w:szCs w:val="22"/>
        </w:rPr>
        <w:lastRenderedPageBreak/>
        <w:t>представена ролята на Дипломатическия институт в професионалната подготовка на бъдещите български дипломати, както и различните видове обучения, които провежда Институтът.</w:t>
      </w:r>
    </w:p>
    <w:p w14:paraId="2EF40BDF"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Септември – </w:t>
      </w:r>
      <w:r w:rsidRPr="00C545D7">
        <w:rPr>
          <w:b/>
          <w:bCs/>
          <w:sz w:val="22"/>
          <w:szCs w:val="22"/>
        </w:rPr>
        <w:t>Публична лекция</w:t>
      </w:r>
      <w:r w:rsidRPr="00C545D7">
        <w:rPr>
          <w:sz w:val="22"/>
          <w:szCs w:val="22"/>
        </w:rPr>
        <w:t xml:space="preserve"> на тема „Demystifying AI for Diplomacy in 90 minutes“ на д-р Йован Курбалия, създател и изпълнителен директор на „Диплофондация“ (DiploFoundation). Бяха представени различни аспекти, свързани с приложението на изкуствения интелект в съвременната дипломация, неговата роля в подготовката на младите поколения дипломати, както и актуалните геополитически предизвикателства в световната технологична индустрия.</w:t>
      </w:r>
    </w:p>
    <w:p w14:paraId="6378322A"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Октомври – </w:t>
      </w:r>
      <w:r w:rsidRPr="00C545D7">
        <w:rPr>
          <w:b/>
          <w:bCs/>
          <w:sz w:val="22"/>
          <w:szCs w:val="22"/>
        </w:rPr>
        <w:t>Публична лекция</w:t>
      </w:r>
      <w:r w:rsidRPr="00C545D7">
        <w:rPr>
          <w:sz w:val="22"/>
          <w:szCs w:val="22"/>
        </w:rPr>
        <w:t xml:space="preserve"> в МВнР на тема „Бъдещето на дипломацията: подготовка на следващото поколение дипломати“ с участието на г-н Никълъс Кралев, основател и изпълнителен директор на Washington International Diplomatic Academy. Основната тема бе необходимостта от осъвременена подготовка на бъдещите дипломати, която да съчетава теорията с практически умения, както основните умения, необходими за изграждането на доверие в международните отношения – тема, разгледана подробно в новата му книга „Diplomatic Tradecraft“.</w:t>
      </w:r>
    </w:p>
    <w:p w14:paraId="15297264"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Октомври – Проведоха се </w:t>
      </w:r>
      <w:r w:rsidRPr="00C545D7">
        <w:rPr>
          <w:b/>
          <w:bCs/>
          <w:sz w:val="22"/>
          <w:szCs w:val="22"/>
        </w:rPr>
        <w:t>две събития</w:t>
      </w:r>
      <w:r w:rsidRPr="00C545D7">
        <w:rPr>
          <w:sz w:val="22"/>
          <w:szCs w:val="22"/>
        </w:rPr>
        <w:t xml:space="preserve"> по повод 75-годишнината от установяването на дипломатически отношения между България и Китайската народна република, с участието на представители на Дипломатическия институт. Директорът на Института бе гост-лектор в Институт Конфуций по темата „Културното измерение на външната политика и дипломация на Китай”. Д-р Валентин Катранджиев, главен експерт в ДИ, изнесе публична лекция на тема „Китай в съвременната система на международните отношения“ пред колеги от Института за икономически изследвания при БАН, Института за държавата и правото при БАН, студенти китаисти от СУ „Св. Климент Охридски“ и български студенти, следващи в китайски университети.</w:t>
      </w:r>
    </w:p>
    <w:p w14:paraId="721626D7"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Ноември – </w:t>
      </w:r>
      <w:r w:rsidRPr="00C545D7">
        <w:rPr>
          <w:b/>
          <w:bCs/>
          <w:sz w:val="22"/>
          <w:szCs w:val="22"/>
        </w:rPr>
        <w:t>Публична лекция</w:t>
      </w:r>
      <w:r w:rsidRPr="00C545D7">
        <w:rPr>
          <w:sz w:val="22"/>
          <w:szCs w:val="22"/>
        </w:rPr>
        <w:t xml:space="preserve"> на Н.Пр. д-р Мунира Ал-Халифа – генерален директор на Академията за дипломатически изследвания „Мохамед бин Мубарак Ал-Халифа“ на Кралство Бахрейн, в рамките на първото й работно посещение в България. Лекцията на тема „От Гилгамеш до глобализацията: историята на Бахрейн“ бе представена пред дипломати, университетски преподаватели и студенти, които се включиха в последвалата дискусия относно външната политика на Бахрейн като държава, успешно балансираща между традиции и иновации в актуалната геополитическа динамика в Близкия изток.</w:t>
      </w:r>
    </w:p>
    <w:p w14:paraId="56DCEF01"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Октомври – Дипломатическият институт в партньорство с Държавния културен институт и Посолството на Украйна </w:t>
      </w:r>
      <w:r w:rsidRPr="00C545D7">
        <w:rPr>
          <w:b/>
          <w:bCs/>
          <w:sz w:val="22"/>
          <w:szCs w:val="22"/>
        </w:rPr>
        <w:t>представи</w:t>
      </w:r>
      <w:r w:rsidRPr="00C545D7">
        <w:rPr>
          <w:sz w:val="22"/>
          <w:szCs w:val="22"/>
        </w:rPr>
        <w:t xml:space="preserve"> в галерия „Мисията“ </w:t>
      </w:r>
      <w:r w:rsidRPr="00C545D7">
        <w:rPr>
          <w:b/>
          <w:bCs/>
          <w:sz w:val="22"/>
          <w:szCs w:val="22"/>
        </w:rPr>
        <w:t>първия том на книгата</w:t>
      </w:r>
      <w:r w:rsidRPr="00C545D7">
        <w:rPr>
          <w:sz w:val="22"/>
          <w:szCs w:val="22"/>
        </w:rPr>
        <w:t xml:space="preserve"> „Женското лице на украинската дипломация: очерци, спомени, интервюта“. Изданието е част от проекта на украинското Научно дружество по история на дипломацията и международните отношения „Женското лице на дипломацията: предизвикателство или мисия“, който се реализира с подкрепата на Hanns Seidel Stiftung Ukraine, Дипломатическата академия при МВнР на Украйна и Асоциация „Съпруги на украински дипломати“.</w:t>
      </w:r>
      <w:r w:rsidRPr="00C545D7">
        <w:rPr>
          <w:sz w:val="22"/>
          <w:szCs w:val="22"/>
        </w:rPr>
        <w:tab/>
      </w:r>
    </w:p>
    <w:p w14:paraId="74C9DE97"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Ноември – Дипломатическият институт, съвместно с Държавния културен институт, домакинства в галерия „Мисията“ </w:t>
      </w:r>
      <w:r w:rsidRPr="00C545D7">
        <w:rPr>
          <w:b/>
          <w:bCs/>
          <w:sz w:val="22"/>
          <w:szCs w:val="22"/>
        </w:rPr>
        <w:t>представянето на второто допълнено издание на мемоарната книга</w:t>
      </w:r>
      <w:r w:rsidRPr="00C545D7">
        <w:rPr>
          <w:sz w:val="22"/>
          <w:szCs w:val="22"/>
        </w:rPr>
        <w:t xml:space="preserve"> „А иначе дипломацията е сериозен занаят“ на посланик Петър Воденски.</w:t>
      </w:r>
    </w:p>
    <w:p w14:paraId="7F6D2FE7"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Ноември – Дипломатическият институт, съвместно с Държавния културен институт, домакинства в МВнР </w:t>
      </w:r>
      <w:r w:rsidRPr="00C545D7">
        <w:rPr>
          <w:b/>
          <w:bCs/>
          <w:sz w:val="22"/>
          <w:szCs w:val="22"/>
        </w:rPr>
        <w:t>събитие</w:t>
      </w:r>
      <w:r w:rsidRPr="00C545D7">
        <w:rPr>
          <w:sz w:val="22"/>
          <w:szCs w:val="22"/>
        </w:rPr>
        <w:t xml:space="preserve">, посветено на будителя Иван Станчов, в рамките </w:t>
      </w:r>
      <w:r w:rsidRPr="00C545D7">
        <w:rPr>
          <w:b/>
          <w:bCs/>
          <w:sz w:val="22"/>
          <w:szCs w:val="22"/>
        </w:rPr>
        <w:t xml:space="preserve">на което бе представена и книгата </w:t>
      </w:r>
      <w:r w:rsidRPr="00C545D7">
        <w:rPr>
          <w:sz w:val="22"/>
          <w:szCs w:val="22"/>
        </w:rPr>
        <w:t>„Аз съм българин и вървя с народа си“ със съставител Снежина Мечева. Книгата, посветена на видния български дипломат и филантроп, е издадена в рамките на Националната програма на МОН „Неразказаните истории на българите“.</w:t>
      </w:r>
    </w:p>
    <w:p w14:paraId="1AD3A43C"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Дипломатическият институт реализира втори етап – интервюта, проведени от журналиста Георги Милков – от подготовката на специализирано издание на английски език, посветено на дипломатическите усилия на български и чуждестранни правителствени структури за успешното разрешаване на случая с българските медици в Либия. Изданието съдържа както архивни документи, така и разкази на основни действащи лица, допринесли със своите дипломатически усилия за успешното репатриране на българските медици от Триполи в София, където впоследствие те бяха помилвани.</w:t>
      </w:r>
    </w:p>
    <w:p w14:paraId="44505A41" w14:textId="77777777" w:rsidR="00C545D7" w:rsidRPr="00C545D7" w:rsidRDefault="00C545D7" w:rsidP="0028702C">
      <w:pPr>
        <w:pStyle w:val="ListParagraph"/>
        <w:numPr>
          <w:ilvl w:val="0"/>
          <w:numId w:val="50"/>
        </w:numPr>
        <w:tabs>
          <w:tab w:val="left" w:pos="284"/>
        </w:tabs>
        <w:ind w:left="0" w:firstLine="0"/>
        <w:jc w:val="both"/>
        <w:rPr>
          <w:sz w:val="22"/>
          <w:szCs w:val="22"/>
        </w:rPr>
      </w:pPr>
      <w:r w:rsidRPr="00C545D7">
        <w:rPr>
          <w:sz w:val="22"/>
          <w:szCs w:val="22"/>
        </w:rPr>
        <w:t xml:space="preserve">В последните месеци на 2024 г. ДИ, съвместно с дирекция „Стратегически комуникации и публична дипломация“ в МВнР и Сдружение „Дигитална национална коалиция“, финализира работата си по изготвянето на второ актуализирано издание на Наръчника по дигитална дипломация за българските дипломатически и консулски представителства, първоначално изготвен от ДИ през 2021 г. В наръчника, освен основни правила за работа със социални медии и създаване на дигитално съдържание, е предвиден </w:t>
      </w:r>
      <w:r w:rsidRPr="00C545D7">
        <w:rPr>
          <w:sz w:val="22"/>
          <w:szCs w:val="22"/>
        </w:rPr>
        <w:lastRenderedPageBreak/>
        <w:t>раздел, посветен на противодействието на дезинформацията. Очаква се наръчникът да бъде разпространен в началото на 2025 г.</w:t>
      </w:r>
    </w:p>
    <w:p w14:paraId="59A33BE4" w14:textId="77777777" w:rsidR="00C545D7" w:rsidRPr="00C545D7" w:rsidRDefault="00C545D7" w:rsidP="00432DB8">
      <w:pPr>
        <w:pStyle w:val="ListParagraph"/>
        <w:numPr>
          <w:ilvl w:val="0"/>
          <w:numId w:val="52"/>
        </w:numPr>
        <w:spacing w:before="60" w:after="60"/>
        <w:ind w:left="0" w:firstLine="0"/>
        <w:jc w:val="both"/>
        <w:rPr>
          <w:b/>
          <w:bCs/>
          <w:sz w:val="22"/>
          <w:szCs w:val="22"/>
        </w:rPr>
      </w:pPr>
      <w:r w:rsidRPr="00C545D7">
        <w:rPr>
          <w:b/>
          <w:bCs/>
          <w:sz w:val="22"/>
          <w:szCs w:val="22"/>
        </w:rPr>
        <w:t>Медийна политика,</w:t>
      </w:r>
      <w:r w:rsidRPr="00C545D7">
        <w:rPr>
          <w:sz w:val="22"/>
          <w:szCs w:val="22"/>
        </w:rPr>
        <w:t xml:space="preserve"> </w:t>
      </w:r>
      <w:r w:rsidRPr="00C545D7">
        <w:rPr>
          <w:b/>
          <w:bCs/>
          <w:sz w:val="22"/>
          <w:szCs w:val="22"/>
        </w:rPr>
        <w:t>информационно обезпечаване</w:t>
      </w:r>
      <w:r w:rsidRPr="00C545D7">
        <w:rPr>
          <w:sz w:val="22"/>
          <w:szCs w:val="22"/>
        </w:rPr>
        <w:t xml:space="preserve"> </w:t>
      </w:r>
      <w:r w:rsidRPr="00C545D7">
        <w:rPr>
          <w:b/>
          <w:bCs/>
          <w:sz w:val="22"/>
          <w:szCs w:val="22"/>
        </w:rPr>
        <w:t>и дигитално присъствие</w:t>
      </w:r>
    </w:p>
    <w:p w14:paraId="663D7038" w14:textId="77777777" w:rsidR="00C545D7" w:rsidRPr="00C545D7" w:rsidRDefault="00C545D7" w:rsidP="00C545D7">
      <w:pPr>
        <w:pStyle w:val="ListParagraph"/>
        <w:spacing w:before="60" w:after="60"/>
        <w:ind w:left="0"/>
        <w:jc w:val="both"/>
        <w:rPr>
          <w:sz w:val="22"/>
          <w:szCs w:val="22"/>
        </w:rPr>
      </w:pPr>
      <w:r w:rsidRPr="00C545D7">
        <w:rPr>
          <w:sz w:val="22"/>
          <w:szCs w:val="22"/>
        </w:rPr>
        <w:t>И през втората половина на 2024 г. акценти от дейността на Дипломатическия институт бяха отразявани в електронни и печатни медии, като част от публичното присъствие на Института, вкл. и по линия на традиционното сътрудничество с партньори като Българската телеграфна агенция, Българското национално радио, „Дарик нюз“, вестник „24 часа“. Версиите на български и английски език на интернет страницата на ДИ бяха регулярно допълвани и обновявани с новини и информация за дейността на Института. В рамките на годината Дипломатическият институт подготви 12 информационни бюлетина относно своята дейност на български и английски език, които бяха разпространени по електронен път сред българските посолства в чужбина, дипломатическия корпус в България, дипломатически академии и институти, изследователски центрове, академичния и неправителствения сектор и партньори на Института. През 2024 г. се затвърди необходимостта от стратегическо планиране и управление на дигиталните комуникации на дипломатическия и правителствения сектор и развитие на дигиталната дипломация и стратегическите комуникации онлайн като част от общата външнополитическа стратегия и стратегия за сигурност на държавата в контекста на информационното изражение на войната в Украйна и други регионални конфликти по света и нарастващите хибридни заплахи и дезинформация. В този контекст Дипломатическият институт продължи да ориентира голяма част от своята обучителна, публична и изследователска дейност към дигиталната дипломация и интегрирането на дигиталните канали и социалните медии в дипломатическата практика, като отделно постави традиционно силен фокус върху собствените си институционални комуникации в онлайн пространството.</w:t>
      </w:r>
    </w:p>
    <w:p w14:paraId="5E06FEBE" w14:textId="77777777" w:rsidR="00C545D7" w:rsidRPr="00C545D7" w:rsidRDefault="00C545D7" w:rsidP="00C545D7">
      <w:pPr>
        <w:pStyle w:val="ListParagraph"/>
        <w:spacing w:before="60" w:after="60"/>
        <w:ind w:left="0"/>
        <w:jc w:val="both"/>
        <w:rPr>
          <w:sz w:val="22"/>
          <w:szCs w:val="22"/>
        </w:rPr>
      </w:pPr>
      <w:r w:rsidRPr="00C545D7">
        <w:rPr>
          <w:sz w:val="22"/>
          <w:szCs w:val="22"/>
        </w:rPr>
        <w:t>Дигиталното присъствие на Института и през тази година следваше основните съвременни стандарти на институционалните комуникации в социалните мрежи в стремежа да популяризира дипломатическата професия и практика, да представя основните цели и постижения на българската външна политика, както и да повиши видимостта и репутацията на българската дипломатическа служба сред гражданското общество с фокус върху студентската и младежката аудитория.</w:t>
      </w:r>
    </w:p>
    <w:p w14:paraId="4D67962A" w14:textId="77777777" w:rsidR="00C545D7" w:rsidRPr="00C545D7" w:rsidRDefault="00C545D7" w:rsidP="00C545D7">
      <w:pPr>
        <w:pStyle w:val="ListParagraph"/>
        <w:spacing w:before="60" w:after="60"/>
        <w:ind w:left="0"/>
        <w:jc w:val="both"/>
        <w:rPr>
          <w:sz w:val="22"/>
          <w:szCs w:val="22"/>
        </w:rPr>
      </w:pPr>
      <w:r w:rsidRPr="00C545D7">
        <w:rPr>
          <w:sz w:val="22"/>
          <w:szCs w:val="22"/>
        </w:rPr>
        <w:t>Като резултат от целенасочените онлайн комуникации на ДИ последователите на официалната страница на Института във Facebook нараснаха с близо 600 през изминалата 2024 г. и общият им брой достигна близо 11 100. Бяха създадени общо 213 публикации през годината или средно около 18 Facebook публикации месечно, всяка от които средно достигаше до 1500 човека. Общият брой на достигнатите потребители от съдържанието на ДИ във Facebook през 2024 г. е близо 100 000 души. Отделно, ДИ акцентира върху комуникациите и в своя институционален профил в професионалната социална медия LinkedIn, основно чрез съдържание на английски език, където в последната година бяха направени общо 170 публикации, а последователите на Института нараснаха с 670 и вече наброяват 2 100. По-иновативният и младежки ориентиран подход на създаване на съдържание от проведени от ДИ публични събития и инициативи в Instagram доведе до утвърждаването на Института и в тази платформа. В рамките на годината бяха публикувани 40 публикации, а броят на последователите достигна 680.</w:t>
      </w:r>
    </w:p>
    <w:p w14:paraId="19F8AC9E" w14:textId="77777777" w:rsidR="00C545D7" w:rsidRPr="00C545D7" w:rsidRDefault="00C545D7" w:rsidP="00432DB8">
      <w:pPr>
        <w:pStyle w:val="ListParagraph"/>
        <w:numPr>
          <w:ilvl w:val="0"/>
          <w:numId w:val="53"/>
        </w:numPr>
        <w:spacing w:before="60" w:after="60"/>
        <w:ind w:left="0" w:firstLine="0"/>
        <w:jc w:val="both"/>
        <w:rPr>
          <w:b/>
          <w:bCs/>
          <w:sz w:val="22"/>
          <w:szCs w:val="22"/>
        </w:rPr>
      </w:pPr>
      <w:r w:rsidRPr="00C545D7">
        <w:rPr>
          <w:b/>
          <w:bCs/>
          <w:sz w:val="22"/>
          <w:szCs w:val="22"/>
        </w:rPr>
        <w:t>Програма „Стаж в Дипломатическия институт”</w:t>
      </w:r>
    </w:p>
    <w:p w14:paraId="7402D754" w14:textId="77777777" w:rsidR="00C545D7" w:rsidRPr="00C545D7" w:rsidRDefault="00C545D7" w:rsidP="00C545D7">
      <w:pPr>
        <w:pStyle w:val="ListParagraph"/>
        <w:spacing w:before="60" w:after="60"/>
        <w:ind w:left="0"/>
        <w:jc w:val="both"/>
        <w:rPr>
          <w:sz w:val="22"/>
          <w:szCs w:val="22"/>
        </w:rPr>
      </w:pPr>
      <w:r w:rsidRPr="00C545D7">
        <w:rPr>
          <w:sz w:val="22"/>
          <w:szCs w:val="22"/>
        </w:rPr>
        <w:t>През 2024 г. стаж в ДИ са провели общо 32 студенти от водещи български и чуждестранни университети, сред които Софийския университет „Св. Климент Охридски”, Университета за национално и световно стопанство, Нов български университет, Пловдивски университет „Паисий Хилендарски“, Американски университет в България, Университет Македония, Солун, Маахстрихтски университет, Нидерландия, Университета на Амстердам, Нидерландия,  John Cabot University, Италия, Свободен университет – Берлин, SciencesPo Paris School of Intarnational Affairs.</w:t>
      </w:r>
    </w:p>
    <w:p w14:paraId="2C0B989E" w14:textId="77777777" w:rsidR="00C545D7" w:rsidRPr="00C545D7" w:rsidRDefault="00C545D7" w:rsidP="00C545D7">
      <w:pPr>
        <w:pStyle w:val="ListParagraph"/>
        <w:spacing w:before="60" w:after="60"/>
        <w:ind w:left="0"/>
        <w:jc w:val="both"/>
        <w:rPr>
          <w:sz w:val="22"/>
          <w:szCs w:val="22"/>
        </w:rPr>
      </w:pPr>
      <w:r w:rsidRPr="00C545D7">
        <w:rPr>
          <w:sz w:val="22"/>
          <w:szCs w:val="22"/>
        </w:rPr>
        <w:t>С цел популяризиране на стажантската програма и запознаване с възможностите за кариерно развитие представители на Дипломатическия институт взимат участие в организираните от университетите в страната кариерни форуми.</w:t>
      </w:r>
    </w:p>
    <w:p w14:paraId="53EABCD7" w14:textId="77777777" w:rsidR="00C545D7" w:rsidRPr="00C545D7" w:rsidRDefault="00C545D7" w:rsidP="00432DB8">
      <w:pPr>
        <w:pStyle w:val="ListParagraph"/>
        <w:numPr>
          <w:ilvl w:val="0"/>
          <w:numId w:val="53"/>
        </w:numPr>
        <w:spacing w:before="60" w:after="60"/>
        <w:ind w:left="0" w:firstLine="0"/>
        <w:jc w:val="both"/>
        <w:rPr>
          <w:b/>
          <w:bCs/>
          <w:sz w:val="22"/>
          <w:szCs w:val="22"/>
        </w:rPr>
      </w:pPr>
      <w:r w:rsidRPr="00C545D7">
        <w:rPr>
          <w:b/>
          <w:bCs/>
          <w:sz w:val="22"/>
          <w:szCs w:val="22"/>
        </w:rPr>
        <w:t>Програма „Отворени врати“</w:t>
      </w:r>
    </w:p>
    <w:p w14:paraId="6F5B5CF8" w14:textId="77777777" w:rsidR="00C545D7" w:rsidRPr="00C545D7" w:rsidRDefault="00C545D7" w:rsidP="0028702C">
      <w:pPr>
        <w:pStyle w:val="ListParagraph"/>
        <w:numPr>
          <w:ilvl w:val="0"/>
          <w:numId w:val="54"/>
        </w:numPr>
        <w:tabs>
          <w:tab w:val="left" w:pos="284"/>
        </w:tabs>
        <w:spacing w:before="60" w:after="60"/>
        <w:ind w:left="0" w:firstLine="0"/>
        <w:jc w:val="both"/>
        <w:rPr>
          <w:sz w:val="22"/>
          <w:szCs w:val="22"/>
        </w:rPr>
      </w:pPr>
      <w:r w:rsidRPr="00C545D7">
        <w:rPr>
          <w:sz w:val="22"/>
          <w:szCs w:val="22"/>
        </w:rPr>
        <w:t>Август – посещение в МВнР на част от лауреатите от Международния литературен конкурс „Който спаси един човешки живот, спасява цяла вселена“, проведен от Центъра за еврейско-българско сътрудничество „Алеф“, с който ДИ си партнира.</w:t>
      </w:r>
    </w:p>
    <w:p w14:paraId="1F0A8045" w14:textId="77777777" w:rsidR="00C545D7" w:rsidRPr="00C545D7" w:rsidRDefault="00C545D7" w:rsidP="0028702C">
      <w:pPr>
        <w:pStyle w:val="ListParagraph"/>
        <w:numPr>
          <w:ilvl w:val="0"/>
          <w:numId w:val="54"/>
        </w:numPr>
        <w:tabs>
          <w:tab w:val="left" w:pos="284"/>
        </w:tabs>
        <w:spacing w:before="60" w:after="60"/>
        <w:ind w:left="0" w:firstLine="0"/>
        <w:jc w:val="both"/>
        <w:rPr>
          <w:sz w:val="22"/>
          <w:szCs w:val="22"/>
        </w:rPr>
      </w:pPr>
      <w:r w:rsidRPr="00C545D7">
        <w:rPr>
          <w:sz w:val="22"/>
          <w:szCs w:val="22"/>
        </w:rPr>
        <w:lastRenderedPageBreak/>
        <w:t>Октомври – среща в МВнР с ученици от 171. ОУ „Стоил Попов“ в гр. Нови Искър, с участието на директора и експерти от Дипломатическия институт и акцент върху работата на дипломатите и консулите, както и правилата на дипломатическия протокол и етикет.</w:t>
      </w:r>
    </w:p>
    <w:p w14:paraId="70E79960" w14:textId="77777777" w:rsidR="00C545D7" w:rsidRPr="00C545D7" w:rsidRDefault="00C545D7" w:rsidP="0028702C">
      <w:pPr>
        <w:pStyle w:val="ListParagraph"/>
        <w:numPr>
          <w:ilvl w:val="0"/>
          <w:numId w:val="54"/>
        </w:numPr>
        <w:tabs>
          <w:tab w:val="left" w:pos="284"/>
        </w:tabs>
        <w:spacing w:before="60" w:after="60"/>
        <w:ind w:left="0" w:firstLine="0"/>
        <w:jc w:val="both"/>
        <w:rPr>
          <w:sz w:val="22"/>
          <w:szCs w:val="22"/>
        </w:rPr>
      </w:pPr>
      <w:r w:rsidRPr="00C545D7">
        <w:rPr>
          <w:sz w:val="22"/>
          <w:szCs w:val="22"/>
        </w:rPr>
        <w:t>Ноември – Среща дискусия в МВнР на представители на Дипломатическия институт със студенти от I-ви курс в специалност „Международни отношения“ на Университета за национално и световно стопанство, организирана традиционно съвместно със Студентската асоциация за изследване на международните отношения (САИМО).</w:t>
      </w:r>
    </w:p>
    <w:p w14:paraId="7FF3EE8F" w14:textId="77777777" w:rsidR="00C545D7" w:rsidRPr="00C545D7" w:rsidRDefault="00C545D7" w:rsidP="0028702C">
      <w:pPr>
        <w:pStyle w:val="ListParagraph"/>
        <w:numPr>
          <w:ilvl w:val="0"/>
          <w:numId w:val="54"/>
        </w:numPr>
        <w:tabs>
          <w:tab w:val="left" w:pos="284"/>
        </w:tabs>
        <w:spacing w:before="60" w:after="60"/>
        <w:ind w:left="0" w:firstLine="0"/>
        <w:jc w:val="both"/>
        <w:rPr>
          <w:sz w:val="22"/>
          <w:szCs w:val="22"/>
        </w:rPr>
      </w:pPr>
      <w:r w:rsidRPr="00C545D7">
        <w:rPr>
          <w:sz w:val="22"/>
          <w:szCs w:val="22"/>
        </w:rPr>
        <w:t>Декември – Среща с членовете на Клуба на съпругите и съпрузите на ръководители на дипломатически мисии в България и представяне дейността на Института, като част от програмата на посещението им в МВнР, която включваше среща с министъра на външните работи, както и представяне на художествения фонд на МВнР.</w:t>
      </w:r>
    </w:p>
    <w:p w14:paraId="4C13D95D" w14:textId="77777777" w:rsidR="00C545D7" w:rsidRPr="00C545D7" w:rsidRDefault="00C545D7" w:rsidP="00432DB8">
      <w:pPr>
        <w:pStyle w:val="ListParagraph"/>
        <w:numPr>
          <w:ilvl w:val="0"/>
          <w:numId w:val="53"/>
        </w:numPr>
        <w:ind w:left="0" w:firstLine="0"/>
        <w:jc w:val="both"/>
        <w:rPr>
          <w:sz w:val="22"/>
          <w:szCs w:val="22"/>
        </w:rPr>
      </w:pPr>
      <w:r w:rsidRPr="00C545D7">
        <w:rPr>
          <w:sz w:val="22"/>
          <w:szCs w:val="22"/>
        </w:rPr>
        <w:t xml:space="preserve"> </w:t>
      </w:r>
      <w:r w:rsidRPr="00C545D7">
        <w:rPr>
          <w:b/>
          <w:bCs/>
          <w:sz w:val="22"/>
          <w:szCs w:val="22"/>
        </w:rPr>
        <w:t>Библиотека:</w:t>
      </w:r>
      <w:r w:rsidRPr="00C545D7">
        <w:rPr>
          <w:sz w:val="22"/>
          <w:szCs w:val="22"/>
        </w:rPr>
        <w:t xml:space="preserve"> Информационни услуги и заемна дейност</w:t>
      </w:r>
    </w:p>
    <w:p w14:paraId="3086908A" w14:textId="77777777" w:rsidR="00C545D7" w:rsidRPr="00C545D7" w:rsidRDefault="00C545D7" w:rsidP="00C545D7">
      <w:pPr>
        <w:pStyle w:val="ListParagraph"/>
        <w:ind w:left="0"/>
        <w:jc w:val="both"/>
        <w:rPr>
          <w:sz w:val="22"/>
          <w:szCs w:val="22"/>
        </w:rPr>
      </w:pPr>
      <w:r w:rsidRPr="00C545D7">
        <w:rPr>
          <w:sz w:val="22"/>
          <w:szCs w:val="22"/>
        </w:rPr>
        <w:t xml:space="preserve">През годината продължи практиката за периодично публикуване на онлайн абонамента на Библиотеката на ДИ на вътрешната страница на МВнР, като по този начин Институтът регулярно разширява кръга от потребители на онлайн ресурсите. Информационните ресурси на Библиотеката на ДИ през 2024 г. включват: достъп до 12 авторитетни чужди и 3 български периодични издания, мултидисциплинарната информационна база EBSCO с пълнотекстов достъп до повече от 8500 списания с висока научна стойност и международната платформа STRATFOR. както и изготвяне на месечен бюлетин на Библиотеката на Дипломатическия институт. През текущата година продължи да се прилага практиката за проследяване на книжния пазар за заглавия от профила на библиотеката и своевременното им закупуване. Също така, регулярно се отправят запитвания до служителите на МВнР за конкретни български и чуждоезикови заглавия, които представляват интерес за повишаване на професионалната им експертиза, като същите се организират за закупуване. </w:t>
      </w:r>
    </w:p>
    <w:p w14:paraId="3563CA1C" w14:textId="77777777" w:rsidR="00C545D7" w:rsidRPr="00C545D7" w:rsidRDefault="00C545D7" w:rsidP="00C545D7">
      <w:pPr>
        <w:pStyle w:val="ListParagraph"/>
        <w:ind w:left="0"/>
        <w:jc w:val="both"/>
        <w:rPr>
          <w:sz w:val="22"/>
          <w:szCs w:val="22"/>
        </w:rPr>
      </w:pPr>
      <w:r w:rsidRPr="00C545D7">
        <w:rPr>
          <w:sz w:val="22"/>
          <w:szCs w:val="22"/>
        </w:rPr>
        <w:t>В рамките на годината бяха закупени 90 нови книги, а 64 броя книги постъпиха като дарение от Държавния културен институт в областта на международните отношения, историята, културата, включително и няколко редки и ценни издания.</w:t>
      </w:r>
    </w:p>
    <w:p w14:paraId="504D750E" w14:textId="77777777" w:rsidR="00C545D7" w:rsidRPr="00C545D7" w:rsidRDefault="00C545D7" w:rsidP="00432DB8">
      <w:pPr>
        <w:pStyle w:val="ListParagraph"/>
        <w:numPr>
          <w:ilvl w:val="0"/>
          <w:numId w:val="53"/>
        </w:numPr>
        <w:spacing w:before="60" w:after="60"/>
        <w:ind w:left="0" w:firstLine="0"/>
        <w:jc w:val="both"/>
        <w:rPr>
          <w:b/>
          <w:bCs/>
          <w:sz w:val="22"/>
          <w:szCs w:val="22"/>
        </w:rPr>
      </w:pPr>
      <w:r w:rsidRPr="00C545D7">
        <w:rPr>
          <w:b/>
          <w:bCs/>
          <w:sz w:val="22"/>
          <w:szCs w:val="22"/>
        </w:rPr>
        <w:t>Международни сътрудничества:</w:t>
      </w:r>
    </w:p>
    <w:p w14:paraId="46906E9B" w14:textId="77777777" w:rsidR="00C545D7" w:rsidRPr="00C545D7" w:rsidRDefault="00C545D7" w:rsidP="0028702C">
      <w:pPr>
        <w:pStyle w:val="ListParagraph"/>
        <w:numPr>
          <w:ilvl w:val="0"/>
          <w:numId w:val="55"/>
        </w:numPr>
        <w:tabs>
          <w:tab w:val="left" w:pos="284"/>
        </w:tabs>
        <w:spacing w:before="60" w:after="60"/>
        <w:ind w:left="0" w:firstLine="0"/>
        <w:jc w:val="both"/>
        <w:rPr>
          <w:sz w:val="22"/>
          <w:szCs w:val="22"/>
        </w:rPr>
      </w:pPr>
      <w:r w:rsidRPr="00C545D7">
        <w:rPr>
          <w:sz w:val="22"/>
          <w:szCs w:val="22"/>
        </w:rPr>
        <w:t>Септември директорът на Дипломатическия институт участва в първото редовно заседание на Направляващия комитет на новосъздадената Дипломатическа академия на Европейския съюз (EUDA), което се проведе в Брюксел. В своето изказване г-жа Таня Михайлова наблегна на процеса по избор на потенциални лектори, които да допринесат със своята експертиза за изграждането на обучителна програма от най-високо ниво. В заседанието на Направляващия комитет участваха още Федерика Могерини – директор на Колежа на Европа, и Шарл Мишел Гьорц, отговарящ за кариерното развитие и обучение в Европейската служба за външна дейност. Бяха разисквани и гласувани редица теми и документи относно правилата на дейност на EUDA, критериите за кандидатстване и съдържанието на обучителната програма. EUDA ще предоставя обучение в областта на общата външна политика и политика за сигурност на ЕС на дипломатите от държавите членки и на служителите на институциите на ЕС, работещи в областта на външните отношения, с цел разработване и насърчаване на общо разбиране за ролята на ЕС в света, разпространение на най-добри практики във връзка с провеждането на дипломацията на ЕС и укрепване на духа на европейски дипломатически корпус. EUDA работи под ръководството на Върховния представител по въпросите на външните работи и политика за сигурност и получава насоки от Направляващия комитет, съставен от по един представител от всяка държава членка на ЕС, плюс представители на Европейския парламент, Съвета на ЕС и Европейската комисия. С разпореждане на Постоянния секретар на МВнР, за постоянен представител на Република България в Направляващия комитет на EUDA бе определена г-жа Таня Михайлова, директор на ДИ.</w:t>
      </w:r>
    </w:p>
    <w:p w14:paraId="2DF005F4" w14:textId="77777777" w:rsidR="00C545D7" w:rsidRPr="00C545D7" w:rsidRDefault="00C545D7" w:rsidP="0028702C">
      <w:pPr>
        <w:pStyle w:val="ListParagraph"/>
        <w:numPr>
          <w:ilvl w:val="0"/>
          <w:numId w:val="55"/>
        </w:numPr>
        <w:tabs>
          <w:tab w:val="left" w:pos="284"/>
        </w:tabs>
        <w:spacing w:before="60" w:after="60"/>
        <w:ind w:left="0" w:firstLine="0"/>
        <w:jc w:val="both"/>
        <w:rPr>
          <w:sz w:val="22"/>
          <w:szCs w:val="22"/>
        </w:rPr>
      </w:pPr>
      <w:r w:rsidRPr="00C545D7">
        <w:rPr>
          <w:sz w:val="22"/>
          <w:szCs w:val="22"/>
        </w:rPr>
        <w:t>Октомври в Будва, Черна гора, се проведе 50-ото юбилейно издание на Международния форум за дипломатическо обучение (International Forum on Diplomatic Training), в който Дипломатическият институт представлява България за 16-и път в лицето на своя директор.</w:t>
      </w:r>
    </w:p>
    <w:p w14:paraId="6C212CB7" w14:textId="77777777" w:rsidR="00C545D7" w:rsidRPr="00C545D7" w:rsidRDefault="00C545D7" w:rsidP="0028702C">
      <w:pPr>
        <w:pStyle w:val="ListParagraph"/>
        <w:numPr>
          <w:ilvl w:val="0"/>
          <w:numId w:val="55"/>
        </w:numPr>
        <w:tabs>
          <w:tab w:val="left" w:pos="284"/>
        </w:tabs>
        <w:spacing w:before="60" w:after="60"/>
        <w:ind w:left="0" w:firstLine="0"/>
        <w:jc w:val="both"/>
        <w:rPr>
          <w:sz w:val="22"/>
          <w:szCs w:val="22"/>
        </w:rPr>
      </w:pPr>
      <w:r w:rsidRPr="00C545D7">
        <w:rPr>
          <w:sz w:val="22"/>
          <w:szCs w:val="22"/>
        </w:rPr>
        <w:t xml:space="preserve">Ноември директорът на Дипломатическия институт взе участие в XI-ото редовно заседание на Управителния съвет на международната фондация „Европейски съюз - Латинска Америка и Карибите” (ЕС-ЛАК), което се проведе във Варшава, Полша. Участието на директора на Института бележи първото официално участие на България като част от Управителния съвет, след като страната ратифицира Споразумението за създаване на международната фондация „ЕС - ЛАК“ през април 2024 г., а г-жа Таня </w:t>
      </w:r>
      <w:r w:rsidRPr="00C545D7">
        <w:rPr>
          <w:sz w:val="22"/>
          <w:szCs w:val="22"/>
        </w:rPr>
        <w:lastRenderedPageBreak/>
        <w:t>Михайлова бе определена за представител на България в Управителния съвет с решение на Министерския съвет от 31 юли 2024 г. Международната междуправителствена организация работи с цел засилване на двустранното сътрудничество между Европейския съюз и неговите държави членки и Общността на държавите от Латинска Америка и Карибите (ОДЛАК) и укрепването на стратегическото партньорство между двата региона в области като образование и наука, устойчиво развитие, инфраструктура, енергетика и климатични промени, укрепване на демокрацията, култура и др.</w:t>
      </w:r>
    </w:p>
    <w:p w14:paraId="4FBD68D5" w14:textId="77777777" w:rsidR="00C545D7" w:rsidRPr="00C545D7" w:rsidRDefault="00C545D7" w:rsidP="0028702C">
      <w:pPr>
        <w:pStyle w:val="ListParagraph"/>
        <w:numPr>
          <w:ilvl w:val="0"/>
          <w:numId w:val="55"/>
        </w:numPr>
        <w:tabs>
          <w:tab w:val="left" w:pos="284"/>
        </w:tabs>
        <w:spacing w:before="60" w:after="60"/>
        <w:ind w:left="0" w:firstLine="0"/>
        <w:jc w:val="both"/>
        <w:rPr>
          <w:sz w:val="22"/>
          <w:szCs w:val="22"/>
        </w:rPr>
      </w:pPr>
      <w:r w:rsidRPr="00C545D7">
        <w:rPr>
          <w:sz w:val="22"/>
          <w:szCs w:val="22"/>
        </w:rPr>
        <w:t>Ноември в зала „Договори“ на МВнР директорът на ДИ и посланикът на Ирак подписаха Меморандум за сътрудничество между Дипломатическия институт към МВнР на Република България и Института за външна служба на Министерството на външните работи на Република Ирак. Меморандумът предвижда сътрудничество в обмена на експертиза за дипломатическото обучение, обмен на лектори и обучаеми и на специализирана литература и публикации.</w:t>
      </w:r>
    </w:p>
    <w:p w14:paraId="306B9310" w14:textId="77777777" w:rsidR="00C545D7" w:rsidRPr="00C545D7" w:rsidRDefault="00C545D7" w:rsidP="0028702C">
      <w:pPr>
        <w:pStyle w:val="ListParagraph"/>
        <w:numPr>
          <w:ilvl w:val="0"/>
          <w:numId w:val="55"/>
        </w:numPr>
        <w:tabs>
          <w:tab w:val="left" w:pos="284"/>
        </w:tabs>
        <w:spacing w:before="60" w:after="60"/>
        <w:ind w:left="0" w:firstLine="0"/>
        <w:jc w:val="both"/>
        <w:rPr>
          <w:sz w:val="22"/>
          <w:szCs w:val="22"/>
        </w:rPr>
      </w:pPr>
      <w:r w:rsidRPr="00C545D7">
        <w:rPr>
          <w:sz w:val="22"/>
          <w:szCs w:val="22"/>
        </w:rPr>
        <w:t>Ноември Дипломатическият институт беше домакин на първото работно посещение в България на генералния директор на Академията за дипломатически изследвания „Мохамед бин Мубарак Ал-Халифа“ на Кралство Бахрейн, Н.Пр. д-р Мунира Ал-Халифа. В рамките на посдещението беше подписан и Меморандум за сътрудничество между Дипломатическия институт и Академията за дипломатически изследвания на Кралство Бахрейн, като това беше първият път, в който бахрейнската академия подписва такова споразумение извън пределите на страната. Директорите на двете институции начертаха конкретни бъдещи съвместни инициативи през 2025 г. в сферата на обмен на лектори, курсисти и специализирана експертиза.</w:t>
      </w:r>
    </w:p>
    <w:p w14:paraId="29F5A4EE" w14:textId="77777777" w:rsidR="00C545D7" w:rsidRPr="00C545D7" w:rsidRDefault="00C545D7" w:rsidP="0028702C">
      <w:pPr>
        <w:pStyle w:val="ListParagraph"/>
        <w:numPr>
          <w:ilvl w:val="0"/>
          <w:numId w:val="55"/>
        </w:numPr>
        <w:tabs>
          <w:tab w:val="left" w:pos="284"/>
        </w:tabs>
        <w:spacing w:before="60" w:after="60"/>
        <w:ind w:left="0" w:firstLine="0"/>
        <w:jc w:val="both"/>
        <w:rPr>
          <w:sz w:val="22"/>
          <w:szCs w:val="22"/>
        </w:rPr>
      </w:pPr>
      <w:r w:rsidRPr="00C545D7">
        <w:rPr>
          <w:sz w:val="22"/>
          <w:szCs w:val="22"/>
        </w:rPr>
        <w:t>И през 2024 г. за поредна година Дипломатическият институт продължи успешното си сътрудничество с катедра „Европеистика“ към Философския факултет на Софийския университет, участвайки с лектори в две учебни дисциплини в магистърската програма „Европейска интеграция и дипломация на ЕС“ – „Протокол и етикет“, водена от главен експерт в отдел „Обучителни, изследователски и проектни дейности“, и „Енергийна дипломация на ЕС“ с лектор старши експерт в същия отдел.</w:t>
      </w:r>
    </w:p>
    <w:p w14:paraId="6DE51A9D" w14:textId="60CC9683" w:rsidR="00FC6253" w:rsidRPr="00DE2650" w:rsidRDefault="00FC6253" w:rsidP="00C545D7">
      <w:pPr>
        <w:pStyle w:val="ListParagraph"/>
        <w:spacing w:before="60" w:after="60"/>
        <w:ind w:left="0"/>
        <w:jc w:val="both"/>
        <w:rPr>
          <w:sz w:val="22"/>
          <w:szCs w:val="22"/>
        </w:rPr>
      </w:pPr>
      <w:r w:rsidRPr="00DE2650">
        <w:rPr>
          <w:sz w:val="22"/>
          <w:szCs w:val="22"/>
        </w:rPr>
        <w:t>.</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1843"/>
        <w:gridCol w:w="2126"/>
        <w:gridCol w:w="1984"/>
      </w:tblGrid>
      <w:tr w:rsidR="00FC6253" w:rsidRPr="00DE2650" w14:paraId="398F5392" w14:textId="77777777" w:rsidTr="00D6500E">
        <w:trPr>
          <w:trHeight w:val="344"/>
        </w:trPr>
        <w:tc>
          <w:tcPr>
            <w:tcW w:w="10065" w:type="dxa"/>
            <w:gridSpan w:val="4"/>
            <w:shd w:val="clear" w:color="auto" w:fill="FFCC99"/>
            <w:vAlign w:val="center"/>
          </w:tcPr>
          <w:p w14:paraId="3537D266" w14:textId="77777777" w:rsidR="00FC6253" w:rsidRPr="00DE2650" w:rsidRDefault="00FC6253" w:rsidP="00D6500E">
            <w:pPr>
              <w:jc w:val="center"/>
              <w:rPr>
                <w:b/>
                <w:bCs/>
                <w:iCs/>
                <w:sz w:val="22"/>
                <w:szCs w:val="22"/>
              </w:rPr>
            </w:pPr>
            <w:r w:rsidRPr="00DE2650">
              <w:rPr>
                <w:b/>
                <w:bCs/>
                <w:sz w:val="22"/>
                <w:szCs w:val="22"/>
              </w:rPr>
              <w:t>ПОКАЗАТЕЛИ ЗА ИЗПЪЛНЕНИЕ И ЦЕЛЕВИ СТОЙНОСТИ</w:t>
            </w:r>
          </w:p>
        </w:tc>
      </w:tr>
      <w:tr w:rsidR="00FC6253" w:rsidRPr="00DE2650" w14:paraId="637B5BF8" w14:textId="77777777" w:rsidTr="00D6500E">
        <w:trPr>
          <w:trHeight w:val="227"/>
        </w:trPr>
        <w:tc>
          <w:tcPr>
            <w:tcW w:w="4112" w:type="dxa"/>
            <w:shd w:val="clear" w:color="auto" w:fill="FFCC99"/>
            <w:vAlign w:val="center"/>
          </w:tcPr>
          <w:p w14:paraId="4A85E194" w14:textId="77777777" w:rsidR="00FC6253" w:rsidRPr="00DE2650" w:rsidRDefault="00FC6253" w:rsidP="00D6500E">
            <w:pPr>
              <w:jc w:val="center"/>
              <w:rPr>
                <w:b/>
                <w:bCs/>
              </w:rPr>
            </w:pPr>
          </w:p>
        </w:tc>
        <w:tc>
          <w:tcPr>
            <w:tcW w:w="5953" w:type="dxa"/>
            <w:gridSpan w:val="3"/>
            <w:shd w:val="clear" w:color="auto" w:fill="FFCC99"/>
          </w:tcPr>
          <w:p w14:paraId="0D2BC6EE" w14:textId="77777777" w:rsidR="00FC6253" w:rsidRPr="00DE2650" w:rsidRDefault="00FC6253" w:rsidP="00D6500E">
            <w:pPr>
              <w:jc w:val="center"/>
              <w:rPr>
                <w:b/>
                <w:bCs/>
              </w:rPr>
            </w:pPr>
            <w:r w:rsidRPr="00DE2650">
              <w:rPr>
                <w:b/>
                <w:bCs/>
              </w:rPr>
              <w:t>Целева стойност</w:t>
            </w:r>
          </w:p>
        </w:tc>
      </w:tr>
      <w:tr w:rsidR="00FC6253" w:rsidRPr="00DE2650" w14:paraId="14E72FEA" w14:textId="77777777" w:rsidTr="00D6500E">
        <w:trPr>
          <w:trHeight w:val="227"/>
        </w:trPr>
        <w:tc>
          <w:tcPr>
            <w:tcW w:w="4112" w:type="dxa"/>
            <w:shd w:val="clear" w:color="auto" w:fill="FFCC99"/>
            <w:vAlign w:val="center"/>
          </w:tcPr>
          <w:p w14:paraId="0E842C30" w14:textId="77777777" w:rsidR="00FC6253" w:rsidRPr="00DE2650" w:rsidRDefault="00FC6253" w:rsidP="00D6500E">
            <w:pPr>
              <w:jc w:val="center"/>
              <w:rPr>
                <w:b/>
                <w:bCs/>
              </w:rPr>
            </w:pPr>
            <w:r w:rsidRPr="00DE2650">
              <w:rPr>
                <w:b/>
                <w:bCs/>
              </w:rPr>
              <w:t>Показатели за изпълнение</w:t>
            </w:r>
          </w:p>
        </w:tc>
        <w:tc>
          <w:tcPr>
            <w:tcW w:w="1843" w:type="dxa"/>
            <w:shd w:val="clear" w:color="auto" w:fill="FFCC99"/>
            <w:vAlign w:val="center"/>
          </w:tcPr>
          <w:p w14:paraId="7F9FE0E9" w14:textId="77777777" w:rsidR="00FC6253" w:rsidRPr="00DE2650" w:rsidRDefault="00FC6253" w:rsidP="00D6500E">
            <w:pPr>
              <w:jc w:val="center"/>
              <w:rPr>
                <w:b/>
                <w:bCs/>
              </w:rPr>
            </w:pPr>
            <w:r w:rsidRPr="00DE2650">
              <w:rPr>
                <w:b/>
                <w:bCs/>
              </w:rPr>
              <w:t>Мерна единица</w:t>
            </w:r>
          </w:p>
        </w:tc>
        <w:tc>
          <w:tcPr>
            <w:tcW w:w="2126" w:type="dxa"/>
            <w:shd w:val="clear" w:color="auto" w:fill="FFCC99"/>
            <w:vAlign w:val="center"/>
          </w:tcPr>
          <w:p w14:paraId="338442AE" w14:textId="77777777" w:rsidR="00FC6253" w:rsidRPr="00DE2650" w:rsidRDefault="00FC6253" w:rsidP="00D6500E">
            <w:pPr>
              <w:jc w:val="center"/>
              <w:rPr>
                <w:b/>
                <w:bCs/>
                <w:iCs/>
              </w:rPr>
            </w:pPr>
            <w:r w:rsidRPr="00DE2650">
              <w:rPr>
                <w:b/>
                <w:bCs/>
                <w:iCs/>
              </w:rPr>
              <w:t>Прогноза 2024 г.</w:t>
            </w:r>
          </w:p>
        </w:tc>
        <w:tc>
          <w:tcPr>
            <w:tcW w:w="1984" w:type="dxa"/>
            <w:shd w:val="clear" w:color="auto" w:fill="FFCC99"/>
            <w:vAlign w:val="center"/>
          </w:tcPr>
          <w:p w14:paraId="73FEE6BF" w14:textId="27A2A511" w:rsidR="00FC6253" w:rsidRPr="00DE2650" w:rsidRDefault="00DE659A" w:rsidP="00D6500E">
            <w:pPr>
              <w:jc w:val="center"/>
              <w:rPr>
                <w:b/>
                <w:bCs/>
                <w:iCs/>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C545D7" w:rsidRPr="00DE2650" w14:paraId="2221D6A3" w14:textId="77777777" w:rsidTr="00D6500E">
        <w:trPr>
          <w:trHeight w:val="937"/>
        </w:trPr>
        <w:tc>
          <w:tcPr>
            <w:tcW w:w="4112" w:type="dxa"/>
            <w:shd w:val="clear" w:color="auto" w:fill="auto"/>
            <w:vAlign w:val="center"/>
          </w:tcPr>
          <w:p w14:paraId="0425E7AC" w14:textId="77777777" w:rsidR="00C545D7" w:rsidRPr="00DE2650" w:rsidRDefault="00C545D7" w:rsidP="00C545D7">
            <w:pPr>
              <w:rPr>
                <w:b/>
              </w:rPr>
            </w:pPr>
            <w:r w:rsidRPr="00DE2650">
              <w:t>Издателска дейност, информационни и презентационни дейности и продукти насочени към основните български и чуждестранни партньори и студенти - ДИ</w:t>
            </w:r>
          </w:p>
        </w:tc>
        <w:tc>
          <w:tcPr>
            <w:tcW w:w="1843" w:type="dxa"/>
            <w:shd w:val="clear" w:color="auto" w:fill="auto"/>
            <w:vAlign w:val="center"/>
          </w:tcPr>
          <w:p w14:paraId="3D3565C9" w14:textId="77777777" w:rsidR="00C545D7" w:rsidRPr="00DE2650" w:rsidRDefault="00C545D7" w:rsidP="00C545D7">
            <w:pPr>
              <w:jc w:val="center"/>
            </w:pPr>
            <w:r w:rsidRPr="00DE2650">
              <w:t>Брой</w:t>
            </w:r>
          </w:p>
        </w:tc>
        <w:tc>
          <w:tcPr>
            <w:tcW w:w="2126" w:type="dxa"/>
            <w:shd w:val="clear" w:color="auto" w:fill="auto"/>
            <w:vAlign w:val="center"/>
          </w:tcPr>
          <w:p w14:paraId="448EA19E" w14:textId="77777777" w:rsidR="00C545D7" w:rsidRPr="00DE2650" w:rsidRDefault="00C545D7" w:rsidP="00C545D7">
            <w:pPr>
              <w:jc w:val="center"/>
            </w:pPr>
            <w:r w:rsidRPr="00DE2650">
              <w:t>6</w:t>
            </w:r>
          </w:p>
        </w:tc>
        <w:tc>
          <w:tcPr>
            <w:tcW w:w="1984" w:type="dxa"/>
            <w:shd w:val="clear" w:color="auto" w:fill="auto"/>
            <w:vAlign w:val="center"/>
          </w:tcPr>
          <w:p w14:paraId="2EDAFCD2" w14:textId="7BC42F63" w:rsidR="00C545D7" w:rsidRPr="00DE659A" w:rsidRDefault="00C545D7" w:rsidP="00C545D7">
            <w:pPr>
              <w:jc w:val="center"/>
            </w:pPr>
            <w:r w:rsidRPr="00DE659A">
              <w:t>5</w:t>
            </w:r>
          </w:p>
        </w:tc>
      </w:tr>
      <w:tr w:rsidR="00C545D7" w:rsidRPr="00DE2650" w14:paraId="6952B2E9" w14:textId="77777777" w:rsidTr="00D6500E">
        <w:trPr>
          <w:trHeight w:val="837"/>
        </w:trPr>
        <w:tc>
          <w:tcPr>
            <w:tcW w:w="4112" w:type="dxa"/>
            <w:shd w:val="clear" w:color="auto" w:fill="auto"/>
            <w:vAlign w:val="center"/>
          </w:tcPr>
          <w:p w14:paraId="0733F699" w14:textId="77777777" w:rsidR="00C545D7" w:rsidRPr="00DE2650" w:rsidRDefault="00C545D7" w:rsidP="00C545D7">
            <w:r w:rsidRPr="00DE2650">
              <w:t>Изготвени дългосрочни външнополитически концепции/стратегии по държави, по региони или по политики</w:t>
            </w:r>
          </w:p>
        </w:tc>
        <w:tc>
          <w:tcPr>
            <w:tcW w:w="1843" w:type="dxa"/>
            <w:shd w:val="clear" w:color="auto" w:fill="auto"/>
            <w:vAlign w:val="center"/>
          </w:tcPr>
          <w:p w14:paraId="6F87F4B7" w14:textId="77777777" w:rsidR="00C545D7" w:rsidRPr="00DE2650" w:rsidRDefault="00C545D7" w:rsidP="00C545D7">
            <w:pPr>
              <w:jc w:val="center"/>
            </w:pPr>
            <w:r w:rsidRPr="00DE2650">
              <w:t>Брой</w:t>
            </w:r>
          </w:p>
        </w:tc>
        <w:tc>
          <w:tcPr>
            <w:tcW w:w="2126" w:type="dxa"/>
            <w:shd w:val="clear" w:color="auto" w:fill="auto"/>
            <w:vAlign w:val="center"/>
          </w:tcPr>
          <w:p w14:paraId="4DC405F8" w14:textId="77777777" w:rsidR="00C545D7" w:rsidRPr="00DE2650" w:rsidRDefault="00C545D7" w:rsidP="00C545D7">
            <w:pPr>
              <w:jc w:val="center"/>
            </w:pPr>
            <w:r w:rsidRPr="00DE2650">
              <w:t>5</w:t>
            </w:r>
          </w:p>
        </w:tc>
        <w:tc>
          <w:tcPr>
            <w:tcW w:w="1984" w:type="dxa"/>
            <w:shd w:val="clear" w:color="auto" w:fill="auto"/>
            <w:vAlign w:val="center"/>
          </w:tcPr>
          <w:p w14:paraId="7425CDBD" w14:textId="2896607B" w:rsidR="00C545D7" w:rsidRPr="00DE659A" w:rsidRDefault="00C545D7" w:rsidP="00C545D7">
            <w:pPr>
              <w:jc w:val="center"/>
            </w:pPr>
            <w:r w:rsidRPr="00DE659A">
              <w:t>6</w:t>
            </w:r>
          </w:p>
        </w:tc>
      </w:tr>
      <w:tr w:rsidR="00C545D7" w:rsidRPr="00DE2650" w14:paraId="3A2BA37F" w14:textId="77777777" w:rsidTr="00D6500E">
        <w:trPr>
          <w:trHeight w:val="877"/>
        </w:trPr>
        <w:tc>
          <w:tcPr>
            <w:tcW w:w="4112" w:type="dxa"/>
            <w:shd w:val="clear" w:color="auto" w:fill="auto"/>
            <w:vAlign w:val="center"/>
          </w:tcPr>
          <w:p w14:paraId="24A67A2D" w14:textId="77777777" w:rsidR="00C545D7" w:rsidRPr="00DE2650" w:rsidRDefault="00C545D7" w:rsidP="00C545D7">
            <w:r w:rsidRPr="00DE2650">
              <w:t>Служители от държавната администрация, обучавани в програми на ДИ</w:t>
            </w:r>
          </w:p>
        </w:tc>
        <w:tc>
          <w:tcPr>
            <w:tcW w:w="1843" w:type="dxa"/>
            <w:shd w:val="clear" w:color="auto" w:fill="auto"/>
            <w:vAlign w:val="center"/>
          </w:tcPr>
          <w:p w14:paraId="21A9C88C" w14:textId="77777777" w:rsidR="00C545D7" w:rsidRPr="00DE2650" w:rsidRDefault="00C545D7" w:rsidP="00C545D7">
            <w:pPr>
              <w:jc w:val="center"/>
            </w:pPr>
            <w:r w:rsidRPr="00DE2650">
              <w:t>Брой</w:t>
            </w:r>
          </w:p>
        </w:tc>
        <w:tc>
          <w:tcPr>
            <w:tcW w:w="2126" w:type="dxa"/>
            <w:shd w:val="clear" w:color="auto" w:fill="auto"/>
            <w:vAlign w:val="center"/>
          </w:tcPr>
          <w:p w14:paraId="097F5F2E" w14:textId="77777777" w:rsidR="00C545D7" w:rsidRPr="00DE2650" w:rsidRDefault="00C545D7" w:rsidP="00C545D7">
            <w:pPr>
              <w:jc w:val="center"/>
            </w:pPr>
            <w:r w:rsidRPr="00DE2650">
              <w:t>470</w:t>
            </w:r>
          </w:p>
        </w:tc>
        <w:tc>
          <w:tcPr>
            <w:tcW w:w="1984" w:type="dxa"/>
            <w:shd w:val="clear" w:color="auto" w:fill="auto"/>
            <w:vAlign w:val="center"/>
          </w:tcPr>
          <w:p w14:paraId="767323A7" w14:textId="17CFCB87" w:rsidR="00C545D7" w:rsidRPr="00DE659A" w:rsidRDefault="00C545D7" w:rsidP="00C545D7">
            <w:pPr>
              <w:jc w:val="center"/>
            </w:pPr>
            <w:r w:rsidRPr="00DE659A">
              <w:t>637</w:t>
            </w:r>
          </w:p>
        </w:tc>
      </w:tr>
      <w:tr w:rsidR="00C545D7" w:rsidRPr="00DE2650" w14:paraId="7DE158C1" w14:textId="77777777" w:rsidTr="00D6500E">
        <w:trPr>
          <w:trHeight w:val="833"/>
        </w:trPr>
        <w:tc>
          <w:tcPr>
            <w:tcW w:w="4112" w:type="dxa"/>
            <w:shd w:val="clear" w:color="auto" w:fill="auto"/>
            <w:vAlign w:val="center"/>
          </w:tcPr>
          <w:p w14:paraId="372C1348" w14:textId="77777777" w:rsidR="00C545D7" w:rsidRPr="00DE2650" w:rsidRDefault="00C545D7" w:rsidP="00C545D7">
            <w:r w:rsidRPr="00DE2650">
              <w:t>Стажантска програма - ДИ</w:t>
            </w:r>
          </w:p>
        </w:tc>
        <w:tc>
          <w:tcPr>
            <w:tcW w:w="1843" w:type="dxa"/>
            <w:shd w:val="clear" w:color="auto" w:fill="auto"/>
            <w:vAlign w:val="center"/>
          </w:tcPr>
          <w:p w14:paraId="30EC8A52" w14:textId="77777777" w:rsidR="00C545D7" w:rsidRPr="00DE2650" w:rsidRDefault="00C545D7" w:rsidP="00C545D7">
            <w:pPr>
              <w:jc w:val="center"/>
            </w:pPr>
            <w:r w:rsidRPr="00DE2650">
              <w:t>Брой</w:t>
            </w:r>
          </w:p>
        </w:tc>
        <w:tc>
          <w:tcPr>
            <w:tcW w:w="2126" w:type="dxa"/>
            <w:shd w:val="clear" w:color="auto" w:fill="auto"/>
            <w:vAlign w:val="center"/>
          </w:tcPr>
          <w:p w14:paraId="7D834B78" w14:textId="77777777" w:rsidR="00C545D7" w:rsidRPr="00DE2650" w:rsidRDefault="00C545D7" w:rsidP="00C545D7">
            <w:pPr>
              <w:jc w:val="center"/>
            </w:pPr>
            <w:r w:rsidRPr="00DE2650">
              <w:t>40</w:t>
            </w:r>
          </w:p>
        </w:tc>
        <w:tc>
          <w:tcPr>
            <w:tcW w:w="1984" w:type="dxa"/>
            <w:shd w:val="clear" w:color="auto" w:fill="auto"/>
            <w:vAlign w:val="center"/>
          </w:tcPr>
          <w:p w14:paraId="30F33913" w14:textId="6848864F" w:rsidR="00C545D7" w:rsidRPr="00DE659A" w:rsidRDefault="00C545D7" w:rsidP="00C545D7">
            <w:pPr>
              <w:jc w:val="center"/>
            </w:pPr>
            <w:r w:rsidRPr="00DE659A">
              <w:t>32</w:t>
            </w:r>
          </w:p>
        </w:tc>
      </w:tr>
      <w:tr w:rsidR="00C545D7" w:rsidRPr="00DE2650" w14:paraId="2710E306" w14:textId="77777777" w:rsidTr="00D6500E">
        <w:trPr>
          <w:trHeight w:val="903"/>
        </w:trPr>
        <w:tc>
          <w:tcPr>
            <w:tcW w:w="4112" w:type="dxa"/>
            <w:shd w:val="clear" w:color="auto" w:fill="auto"/>
            <w:vAlign w:val="center"/>
          </w:tcPr>
          <w:p w14:paraId="4916CF8F" w14:textId="77777777" w:rsidR="00C545D7" w:rsidRPr="00DE2650" w:rsidRDefault="00C545D7" w:rsidP="00C545D7">
            <w:pPr>
              <w:rPr>
                <w:b/>
              </w:rPr>
            </w:pPr>
            <w:r w:rsidRPr="00DE2650">
              <w:t>Подготвени национални и международни конференции, форуми и публични лекции у нас по основни външнополитически теми.</w:t>
            </w:r>
          </w:p>
        </w:tc>
        <w:tc>
          <w:tcPr>
            <w:tcW w:w="1843" w:type="dxa"/>
            <w:shd w:val="clear" w:color="auto" w:fill="auto"/>
            <w:vAlign w:val="center"/>
          </w:tcPr>
          <w:p w14:paraId="0B258D13" w14:textId="77777777" w:rsidR="00C545D7" w:rsidRPr="00DE2650" w:rsidRDefault="00C545D7" w:rsidP="00C545D7">
            <w:pPr>
              <w:jc w:val="center"/>
            </w:pPr>
            <w:r w:rsidRPr="00DE2650">
              <w:t>Брой</w:t>
            </w:r>
          </w:p>
        </w:tc>
        <w:tc>
          <w:tcPr>
            <w:tcW w:w="2126" w:type="dxa"/>
            <w:shd w:val="clear" w:color="auto" w:fill="auto"/>
            <w:vAlign w:val="center"/>
          </w:tcPr>
          <w:p w14:paraId="3AA1C980" w14:textId="77777777" w:rsidR="00C545D7" w:rsidRPr="00DE2650" w:rsidRDefault="00C545D7" w:rsidP="00C545D7">
            <w:pPr>
              <w:jc w:val="center"/>
            </w:pPr>
            <w:r w:rsidRPr="00DE2650">
              <w:t>10</w:t>
            </w:r>
          </w:p>
        </w:tc>
        <w:tc>
          <w:tcPr>
            <w:tcW w:w="1984" w:type="dxa"/>
            <w:shd w:val="clear" w:color="auto" w:fill="auto"/>
            <w:vAlign w:val="center"/>
          </w:tcPr>
          <w:p w14:paraId="6BBC04CB" w14:textId="03664251" w:rsidR="00C545D7" w:rsidRPr="00DE659A" w:rsidRDefault="00C545D7" w:rsidP="00C545D7">
            <w:pPr>
              <w:jc w:val="center"/>
            </w:pPr>
            <w:r w:rsidRPr="00DE659A">
              <w:t>15</w:t>
            </w:r>
          </w:p>
        </w:tc>
      </w:tr>
      <w:tr w:rsidR="00C545D7" w:rsidRPr="00DE2650" w14:paraId="6EFF5400" w14:textId="77777777" w:rsidTr="00D6500E">
        <w:trPr>
          <w:trHeight w:val="136"/>
        </w:trPr>
        <w:tc>
          <w:tcPr>
            <w:tcW w:w="4112" w:type="dxa"/>
            <w:shd w:val="clear" w:color="auto" w:fill="auto"/>
            <w:vAlign w:val="center"/>
          </w:tcPr>
          <w:p w14:paraId="4DE219A5" w14:textId="77777777" w:rsidR="00C545D7" w:rsidRPr="00DE2650" w:rsidRDefault="00C545D7" w:rsidP="00C545D7">
            <w:r w:rsidRPr="00DE2650">
              <w:t>Подготовка и провеждане на информационни кампании по приоритетите на българската външна политика, изготвяне не прессъобщения, позиции, интервюта и др.</w:t>
            </w:r>
          </w:p>
        </w:tc>
        <w:tc>
          <w:tcPr>
            <w:tcW w:w="1843" w:type="dxa"/>
            <w:shd w:val="clear" w:color="auto" w:fill="auto"/>
            <w:vAlign w:val="center"/>
          </w:tcPr>
          <w:p w14:paraId="75FEBF2E" w14:textId="77777777" w:rsidR="00C545D7" w:rsidRPr="00DE2650" w:rsidRDefault="00C545D7" w:rsidP="00C545D7">
            <w:pPr>
              <w:jc w:val="center"/>
            </w:pPr>
          </w:p>
        </w:tc>
        <w:tc>
          <w:tcPr>
            <w:tcW w:w="2126" w:type="dxa"/>
            <w:shd w:val="clear" w:color="auto" w:fill="auto"/>
            <w:vAlign w:val="center"/>
          </w:tcPr>
          <w:p w14:paraId="48F94BA9" w14:textId="77777777" w:rsidR="00C545D7" w:rsidRPr="00DE2650" w:rsidRDefault="00C545D7" w:rsidP="00C545D7">
            <w:pPr>
              <w:jc w:val="center"/>
            </w:pPr>
            <w:r w:rsidRPr="00DE2650">
              <w:t>Постоянно</w:t>
            </w:r>
          </w:p>
        </w:tc>
        <w:tc>
          <w:tcPr>
            <w:tcW w:w="1984" w:type="dxa"/>
            <w:shd w:val="clear" w:color="auto" w:fill="auto"/>
            <w:vAlign w:val="center"/>
          </w:tcPr>
          <w:p w14:paraId="1ED8674A" w14:textId="0B7E59C6" w:rsidR="00C545D7" w:rsidRPr="00DE659A" w:rsidRDefault="00C545D7" w:rsidP="00C545D7">
            <w:pPr>
              <w:jc w:val="center"/>
            </w:pPr>
            <w:r w:rsidRPr="00DE659A">
              <w:t>Постоянно</w:t>
            </w:r>
          </w:p>
        </w:tc>
      </w:tr>
      <w:tr w:rsidR="00C545D7" w:rsidRPr="00DE2650" w14:paraId="5A052030" w14:textId="77777777" w:rsidTr="00D6500E">
        <w:trPr>
          <w:trHeight w:val="136"/>
        </w:trPr>
        <w:tc>
          <w:tcPr>
            <w:tcW w:w="4112" w:type="dxa"/>
            <w:shd w:val="clear" w:color="auto" w:fill="auto"/>
            <w:vAlign w:val="center"/>
          </w:tcPr>
          <w:p w14:paraId="54468733" w14:textId="77777777" w:rsidR="00C545D7" w:rsidRPr="00DE2650" w:rsidRDefault="00C545D7" w:rsidP="00C545D7">
            <w:r w:rsidRPr="00DE2650">
              <w:t xml:space="preserve">Информационно поддържане на интернет страниците на МВнР и задграничните </w:t>
            </w:r>
            <w:r w:rsidRPr="00DE2650">
              <w:lastRenderedPageBreak/>
              <w:t>представителства, поддържане на присъствието на МВнР в социалните мрежи.</w:t>
            </w:r>
          </w:p>
        </w:tc>
        <w:tc>
          <w:tcPr>
            <w:tcW w:w="1843" w:type="dxa"/>
            <w:shd w:val="clear" w:color="auto" w:fill="auto"/>
            <w:vAlign w:val="center"/>
          </w:tcPr>
          <w:p w14:paraId="30BD8B77" w14:textId="77777777" w:rsidR="00C545D7" w:rsidRPr="00DE2650" w:rsidRDefault="00C545D7" w:rsidP="00C545D7">
            <w:pPr>
              <w:jc w:val="center"/>
            </w:pPr>
          </w:p>
        </w:tc>
        <w:tc>
          <w:tcPr>
            <w:tcW w:w="2126" w:type="dxa"/>
            <w:shd w:val="clear" w:color="auto" w:fill="auto"/>
            <w:vAlign w:val="center"/>
          </w:tcPr>
          <w:p w14:paraId="729C2932" w14:textId="77777777" w:rsidR="00C545D7" w:rsidRPr="00DE2650" w:rsidRDefault="00C545D7" w:rsidP="00C545D7">
            <w:pPr>
              <w:jc w:val="center"/>
            </w:pPr>
            <w:r w:rsidRPr="00DE2650">
              <w:t>Постоянно</w:t>
            </w:r>
          </w:p>
        </w:tc>
        <w:tc>
          <w:tcPr>
            <w:tcW w:w="1984" w:type="dxa"/>
            <w:shd w:val="clear" w:color="auto" w:fill="auto"/>
            <w:vAlign w:val="center"/>
          </w:tcPr>
          <w:p w14:paraId="6BE5629D" w14:textId="7966E13C" w:rsidR="00C545D7" w:rsidRPr="00DE659A" w:rsidRDefault="00C545D7" w:rsidP="00C545D7">
            <w:pPr>
              <w:jc w:val="center"/>
            </w:pPr>
            <w:r w:rsidRPr="00DE659A">
              <w:t>Постоянно</w:t>
            </w:r>
          </w:p>
        </w:tc>
      </w:tr>
      <w:tr w:rsidR="00C545D7" w:rsidRPr="00DE2650" w14:paraId="1E03B529" w14:textId="77777777" w:rsidTr="00D6500E">
        <w:trPr>
          <w:trHeight w:val="136"/>
        </w:trPr>
        <w:tc>
          <w:tcPr>
            <w:tcW w:w="4112" w:type="dxa"/>
            <w:shd w:val="clear" w:color="auto" w:fill="auto"/>
            <w:vAlign w:val="center"/>
          </w:tcPr>
          <w:p w14:paraId="11B0B4B8" w14:textId="791012D4" w:rsidR="00C545D7" w:rsidRPr="00DE2650" w:rsidRDefault="00C545D7" w:rsidP="00C545D7">
            <w:r w:rsidRPr="00DE2650">
              <w:t xml:space="preserve">Изготвяне на медийни и мултимедийни продукти за целите на външната политика на </w:t>
            </w:r>
            <w:r>
              <w:t>Република България</w:t>
            </w:r>
            <w:r w:rsidRPr="00DE2650">
              <w:t xml:space="preserve"> и </w:t>
            </w:r>
            <w:r>
              <w:t>Дипломатическа</w:t>
            </w:r>
            <w:r w:rsidRPr="00DE2650">
              <w:t xml:space="preserve">та служба, брошури за популяризиране на МВнР и </w:t>
            </w:r>
            <w:r>
              <w:t>Дипломатическа</w:t>
            </w:r>
            <w:r w:rsidRPr="00DE2650">
              <w:t>та служба в традиционната медийна среда, социални мрежи и извън тях.</w:t>
            </w:r>
          </w:p>
        </w:tc>
        <w:tc>
          <w:tcPr>
            <w:tcW w:w="1843" w:type="dxa"/>
            <w:shd w:val="clear" w:color="auto" w:fill="auto"/>
            <w:vAlign w:val="center"/>
          </w:tcPr>
          <w:p w14:paraId="4311C42B" w14:textId="77777777" w:rsidR="00C545D7" w:rsidRPr="00DE2650" w:rsidRDefault="00C545D7" w:rsidP="00C545D7">
            <w:pPr>
              <w:jc w:val="center"/>
            </w:pPr>
            <w:r w:rsidRPr="00DE2650">
              <w:t>Брой</w:t>
            </w:r>
          </w:p>
        </w:tc>
        <w:tc>
          <w:tcPr>
            <w:tcW w:w="2126" w:type="dxa"/>
            <w:shd w:val="clear" w:color="auto" w:fill="auto"/>
            <w:vAlign w:val="center"/>
          </w:tcPr>
          <w:p w14:paraId="1B9F90D9" w14:textId="77777777" w:rsidR="00C545D7" w:rsidRPr="00DE2650" w:rsidRDefault="00C545D7" w:rsidP="00C545D7">
            <w:pPr>
              <w:jc w:val="center"/>
            </w:pPr>
            <w:r w:rsidRPr="00DE2650">
              <w:t>10</w:t>
            </w:r>
          </w:p>
        </w:tc>
        <w:tc>
          <w:tcPr>
            <w:tcW w:w="1984" w:type="dxa"/>
            <w:shd w:val="clear" w:color="auto" w:fill="auto"/>
            <w:vAlign w:val="center"/>
          </w:tcPr>
          <w:p w14:paraId="53848589" w14:textId="57C4C1A6" w:rsidR="00C545D7" w:rsidRPr="00DE659A" w:rsidRDefault="00C545D7" w:rsidP="00C545D7">
            <w:pPr>
              <w:jc w:val="center"/>
            </w:pPr>
            <w:r w:rsidRPr="00DE659A">
              <w:t>12</w:t>
            </w:r>
          </w:p>
        </w:tc>
      </w:tr>
      <w:tr w:rsidR="00FC6253" w:rsidRPr="00DE2650" w14:paraId="7D8FC23E" w14:textId="77777777" w:rsidTr="00D6500E">
        <w:trPr>
          <w:trHeight w:val="136"/>
        </w:trPr>
        <w:tc>
          <w:tcPr>
            <w:tcW w:w="4112" w:type="dxa"/>
            <w:shd w:val="clear" w:color="auto" w:fill="auto"/>
            <w:vAlign w:val="center"/>
          </w:tcPr>
          <w:p w14:paraId="0F4997F3" w14:textId="26CE2CC6" w:rsidR="00FC6253" w:rsidRPr="00DE2650" w:rsidRDefault="00FC6253" w:rsidP="00D6500E">
            <w:r w:rsidRPr="00DE2650">
              <w:t xml:space="preserve">Организиране на медийни събития – журналистически турове и срещи, с насоченост към чуждестранни медии и с цел популяризиране на външнополитически цели и задачи и на образа на българската </w:t>
            </w:r>
            <w:r w:rsidR="001C4E76">
              <w:t>Дипломатическа</w:t>
            </w:r>
            <w:r w:rsidRPr="00DE2650">
              <w:t xml:space="preserve"> служба като цяло.</w:t>
            </w:r>
          </w:p>
        </w:tc>
        <w:tc>
          <w:tcPr>
            <w:tcW w:w="1843" w:type="dxa"/>
            <w:shd w:val="clear" w:color="auto" w:fill="auto"/>
            <w:vAlign w:val="center"/>
          </w:tcPr>
          <w:p w14:paraId="155705A5" w14:textId="77777777" w:rsidR="00FC6253" w:rsidRPr="00DE2650" w:rsidRDefault="00FC6253" w:rsidP="00D6500E">
            <w:pPr>
              <w:jc w:val="center"/>
            </w:pPr>
            <w:r w:rsidRPr="00DE2650">
              <w:t>Брой</w:t>
            </w:r>
          </w:p>
        </w:tc>
        <w:tc>
          <w:tcPr>
            <w:tcW w:w="2126" w:type="dxa"/>
            <w:shd w:val="clear" w:color="auto" w:fill="auto"/>
            <w:vAlign w:val="center"/>
          </w:tcPr>
          <w:p w14:paraId="46803F8A" w14:textId="77777777" w:rsidR="00FC6253" w:rsidRPr="00DE2650" w:rsidRDefault="00FC6253" w:rsidP="00D6500E">
            <w:pPr>
              <w:jc w:val="center"/>
            </w:pPr>
            <w:r w:rsidRPr="00DE2650">
              <w:t>2</w:t>
            </w:r>
          </w:p>
        </w:tc>
        <w:tc>
          <w:tcPr>
            <w:tcW w:w="1984" w:type="dxa"/>
            <w:shd w:val="clear" w:color="auto" w:fill="auto"/>
            <w:vAlign w:val="center"/>
          </w:tcPr>
          <w:p w14:paraId="41127E9A" w14:textId="3E8EDEC4" w:rsidR="00FC6253" w:rsidRPr="00DE659A" w:rsidRDefault="00C545D7" w:rsidP="00D6500E">
            <w:pPr>
              <w:jc w:val="center"/>
            </w:pPr>
            <w:r w:rsidRPr="00DE659A">
              <w:t>-</w:t>
            </w:r>
          </w:p>
        </w:tc>
      </w:tr>
    </w:tbl>
    <w:p w14:paraId="5EF95270" w14:textId="77777777" w:rsidR="006A3B83" w:rsidRPr="00901447" w:rsidRDefault="006A3B83" w:rsidP="00FB1324">
      <w:pPr>
        <w:tabs>
          <w:tab w:val="left" w:pos="540"/>
        </w:tabs>
        <w:spacing w:before="60" w:after="60"/>
        <w:jc w:val="both"/>
        <w:rPr>
          <w:b/>
          <w:sz w:val="22"/>
          <w:szCs w:val="22"/>
        </w:rPr>
      </w:pPr>
    </w:p>
    <w:p w14:paraId="1DDC6BA1" w14:textId="77777777" w:rsidR="00FB1324" w:rsidRPr="00901447" w:rsidRDefault="004806EE" w:rsidP="00FB1324">
      <w:pPr>
        <w:tabs>
          <w:tab w:val="left" w:pos="540"/>
        </w:tabs>
        <w:spacing w:before="60" w:after="60"/>
        <w:jc w:val="both"/>
        <w:rPr>
          <w:b/>
          <w:sz w:val="22"/>
          <w:szCs w:val="22"/>
        </w:rPr>
      </w:pPr>
      <w:r w:rsidRPr="00901447">
        <w:rPr>
          <w:b/>
          <w:sz w:val="22"/>
          <w:szCs w:val="22"/>
        </w:rPr>
        <w:t>Водещо структурно звено: Дипломатически институт</w:t>
      </w:r>
    </w:p>
    <w:p w14:paraId="2C19CA45" w14:textId="77777777" w:rsidR="004806EE" w:rsidRPr="00901447" w:rsidRDefault="004806EE" w:rsidP="00FB1324">
      <w:pPr>
        <w:tabs>
          <w:tab w:val="left" w:pos="540"/>
        </w:tabs>
        <w:spacing w:before="60" w:after="60"/>
        <w:jc w:val="both"/>
        <w:rPr>
          <w:sz w:val="22"/>
          <w:szCs w:val="22"/>
        </w:rPr>
      </w:pPr>
      <w:r w:rsidRPr="00901447">
        <w:rPr>
          <w:sz w:val="22"/>
          <w:szCs w:val="22"/>
        </w:rPr>
        <w:t>Изпълнява се координирано с Дирекция „Стратегически комуникации и публична дипломация“  и компетентните задгранични представителства</w:t>
      </w:r>
    </w:p>
    <w:p w14:paraId="7471772E" w14:textId="77777777" w:rsidR="004806EE" w:rsidRPr="00901447" w:rsidRDefault="004806EE" w:rsidP="00FB1324">
      <w:pPr>
        <w:tabs>
          <w:tab w:val="left" w:pos="540"/>
        </w:tabs>
        <w:spacing w:before="60" w:after="60"/>
        <w:jc w:val="both"/>
        <w:rPr>
          <w:sz w:val="22"/>
          <w:szCs w:val="22"/>
        </w:rPr>
      </w:pPr>
    </w:p>
    <w:p w14:paraId="3FF60FCE" w14:textId="77777777" w:rsidR="00FB1324" w:rsidRPr="00901447" w:rsidRDefault="00FB1324" w:rsidP="00FB1324">
      <w:pPr>
        <w:tabs>
          <w:tab w:val="left" w:pos="540"/>
        </w:tabs>
        <w:spacing w:before="60" w:after="60"/>
        <w:jc w:val="both"/>
        <w:rPr>
          <w:b/>
          <w:sz w:val="22"/>
          <w:szCs w:val="22"/>
        </w:rPr>
      </w:pPr>
      <w:r w:rsidRPr="00901447">
        <w:rPr>
          <w:b/>
          <w:sz w:val="22"/>
          <w:szCs w:val="22"/>
        </w:rPr>
        <w:t>Външни фактори, които са имали въздействие върху постигането на целите на програмата</w:t>
      </w:r>
    </w:p>
    <w:p w14:paraId="5DC9217C" w14:textId="3670EFAA" w:rsidR="005C1DF5" w:rsidRPr="00901447" w:rsidRDefault="00FC6253" w:rsidP="005C1DF5">
      <w:pPr>
        <w:tabs>
          <w:tab w:val="left" w:pos="0"/>
          <w:tab w:val="left" w:pos="540"/>
          <w:tab w:val="left" w:pos="709"/>
        </w:tabs>
        <w:spacing w:before="60" w:after="60"/>
        <w:jc w:val="both"/>
        <w:rPr>
          <w:sz w:val="22"/>
          <w:szCs w:val="22"/>
        </w:rPr>
      </w:pPr>
      <w:r>
        <w:rPr>
          <w:sz w:val="22"/>
          <w:szCs w:val="22"/>
        </w:rPr>
        <w:t>Не се отчитат външни негативни фактори, които са имали въздействие върху постигането на целите в отчетния период</w:t>
      </w:r>
    </w:p>
    <w:p w14:paraId="08166F1D" w14:textId="77777777" w:rsidR="00FB1324" w:rsidRPr="00901447" w:rsidRDefault="00FB1324" w:rsidP="00FB1324">
      <w:pPr>
        <w:tabs>
          <w:tab w:val="left" w:pos="540"/>
        </w:tabs>
        <w:spacing w:before="60" w:after="60"/>
        <w:jc w:val="both"/>
        <w:rPr>
          <w:b/>
          <w:sz w:val="22"/>
          <w:szCs w:val="22"/>
        </w:rPr>
      </w:pPr>
    </w:p>
    <w:p w14:paraId="5FB14F93" w14:textId="77777777" w:rsidR="00FB1324" w:rsidRPr="00901447" w:rsidRDefault="00FB1324" w:rsidP="00FB1324">
      <w:pPr>
        <w:tabs>
          <w:tab w:val="left" w:pos="540"/>
        </w:tabs>
        <w:spacing w:before="60" w:after="60"/>
        <w:jc w:val="both"/>
        <w:rPr>
          <w:b/>
          <w:sz w:val="22"/>
          <w:szCs w:val="22"/>
        </w:rPr>
      </w:pPr>
      <w:r w:rsidRPr="00901447">
        <w:rPr>
          <w:b/>
          <w:sz w:val="22"/>
          <w:szCs w:val="22"/>
        </w:rPr>
        <w:t>Информация за наличността и качеството на данните</w:t>
      </w:r>
    </w:p>
    <w:p w14:paraId="53E19ECD" w14:textId="16B50217" w:rsidR="00F93360" w:rsidRDefault="00FC6253" w:rsidP="00DD44F0">
      <w:pPr>
        <w:tabs>
          <w:tab w:val="left" w:pos="540"/>
        </w:tabs>
        <w:spacing w:before="60" w:after="60"/>
        <w:jc w:val="both"/>
        <w:rPr>
          <w:sz w:val="22"/>
          <w:szCs w:val="22"/>
        </w:rPr>
      </w:pPr>
      <w:r w:rsidRPr="00901447">
        <w:rPr>
          <w:sz w:val="22"/>
          <w:szCs w:val="22"/>
        </w:rPr>
        <w:t>Отчетите за дейността на МВнР и ДИ</w:t>
      </w:r>
      <w:r>
        <w:rPr>
          <w:sz w:val="22"/>
          <w:szCs w:val="22"/>
        </w:rPr>
        <w:t>.</w:t>
      </w:r>
    </w:p>
    <w:p w14:paraId="391DE8F9" w14:textId="4B7F7046" w:rsidR="005809E4" w:rsidRDefault="005809E4" w:rsidP="00DD44F0">
      <w:pPr>
        <w:tabs>
          <w:tab w:val="left" w:pos="540"/>
        </w:tabs>
        <w:spacing w:before="60" w:after="60"/>
        <w:jc w:val="both"/>
        <w:rPr>
          <w:sz w:val="22"/>
          <w:szCs w:val="22"/>
        </w:rPr>
      </w:pPr>
    </w:p>
    <w:p w14:paraId="0D70B45E" w14:textId="77777777" w:rsidR="005809E4" w:rsidRPr="00516681" w:rsidRDefault="005809E4" w:rsidP="005809E4">
      <w:pPr>
        <w:tabs>
          <w:tab w:val="left" w:pos="540"/>
        </w:tabs>
        <w:spacing w:before="60" w:after="60"/>
        <w:jc w:val="both"/>
        <w:rPr>
          <w:b/>
          <w:i/>
          <w:sz w:val="22"/>
          <w:szCs w:val="22"/>
        </w:rPr>
      </w:pPr>
      <w:r w:rsidRPr="00516681">
        <w:rPr>
          <w:b/>
          <w:i/>
          <w:sz w:val="22"/>
          <w:szCs w:val="22"/>
        </w:rPr>
        <w:t>Отчет на разходите по бюджетна програма 1100.02.01 Бюджетна програма "Публична дипломация"</w:t>
      </w:r>
    </w:p>
    <w:p w14:paraId="730302C5" w14:textId="37C43950" w:rsidR="005809E4" w:rsidRDefault="005809E4" w:rsidP="00DD44F0">
      <w:pPr>
        <w:tabs>
          <w:tab w:val="left" w:pos="540"/>
        </w:tabs>
        <w:spacing w:before="60" w:after="60"/>
        <w:jc w:val="both"/>
        <w:rPr>
          <w:sz w:val="22"/>
          <w:szCs w:val="22"/>
        </w:rPr>
      </w:pPr>
    </w:p>
    <w:tbl>
      <w:tblPr>
        <w:tblW w:w="10201" w:type="dxa"/>
        <w:tblCellMar>
          <w:left w:w="70" w:type="dxa"/>
          <w:right w:w="70" w:type="dxa"/>
        </w:tblCellMar>
        <w:tblLook w:val="04A0" w:firstRow="1" w:lastRow="0" w:firstColumn="1" w:lastColumn="0" w:noHBand="0" w:noVBand="1"/>
      </w:tblPr>
      <w:tblGrid>
        <w:gridCol w:w="460"/>
        <w:gridCol w:w="5347"/>
        <w:gridCol w:w="1276"/>
        <w:gridCol w:w="1417"/>
        <w:gridCol w:w="1701"/>
      </w:tblGrid>
      <w:tr w:rsidR="005809E4" w:rsidRPr="005809E4" w14:paraId="0CB59C74" w14:textId="77777777" w:rsidTr="009A5A26">
        <w:trPr>
          <w:trHeight w:val="511"/>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07D3F27E" w14:textId="77777777" w:rsidR="005809E4" w:rsidRPr="005809E4" w:rsidRDefault="005809E4" w:rsidP="005809E4">
            <w:pPr>
              <w:jc w:val="center"/>
              <w:rPr>
                <w:b/>
                <w:bCs/>
              </w:rPr>
            </w:pPr>
            <w:r w:rsidRPr="005809E4">
              <w:rPr>
                <w:b/>
                <w:bCs/>
              </w:rPr>
              <w:t>№</w:t>
            </w:r>
          </w:p>
        </w:tc>
        <w:tc>
          <w:tcPr>
            <w:tcW w:w="5347" w:type="dxa"/>
            <w:tcBorders>
              <w:top w:val="single" w:sz="4" w:space="0" w:color="auto"/>
              <w:left w:val="nil"/>
              <w:bottom w:val="single" w:sz="4" w:space="0" w:color="auto"/>
              <w:right w:val="single" w:sz="4" w:space="0" w:color="auto"/>
            </w:tcBorders>
            <w:shd w:val="clear" w:color="D9D9D9" w:fill="E6E6E6"/>
            <w:vAlign w:val="center"/>
            <w:hideMark/>
          </w:tcPr>
          <w:p w14:paraId="690A7C1A" w14:textId="77777777" w:rsidR="005809E4" w:rsidRPr="005809E4" w:rsidRDefault="005809E4" w:rsidP="005809E4">
            <w:pPr>
              <w:jc w:val="center"/>
              <w:rPr>
                <w:b/>
                <w:bCs/>
              </w:rPr>
            </w:pPr>
            <w:r w:rsidRPr="005809E4">
              <w:rPr>
                <w:b/>
                <w:bCs/>
              </w:rPr>
              <w:t>1100.02.01 Бюджетна програма "Публична дипломация"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5247D15A" w14:textId="77777777" w:rsidR="005809E4" w:rsidRPr="005809E4" w:rsidRDefault="005809E4" w:rsidP="005809E4">
            <w:pPr>
              <w:jc w:val="center"/>
              <w:rPr>
                <w:b/>
                <w:bCs/>
              </w:rPr>
            </w:pPr>
            <w:r w:rsidRPr="005809E4">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283756B8" w14:textId="77777777" w:rsidR="005809E4" w:rsidRPr="005809E4" w:rsidRDefault="005809E4" w:rsidP="005809E4">
            <w:pPr>
              <w:jc w:val="center"/>
              <w:rPr>
                <w:b/>
                <w:bCs/>
              </w:rPr>
            </w:pPr>
            <w:r w:rsidRPr="005809E4">
              <w:rPr>
                <w:b/>
                <w:bCs/>
              </w:rPr>
              <w:t>Уточнен план</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6E068F55" w14:textId="77777777" w:rsidR="005809E4" w:rsidRPr="005809E4" w:rsidRDefault="005809E4" w:rsidP="005809E4">
            <w:pPr>
              <w:jc w:val="center"/>
              <w:rPr>
                <w:b/>
                <w:bCs/>
              </w:rPr>
            </w:pPr>
            <w:r w:rsidRPr="005809E4">
              <w:rPr>
                <w:b/>
                <w:bCs/>
              </w:rPr>
              <w:t>Отчет</w:t>
            </w:r>
          </w:p>
        </w:tc>
      </w:tr>
      <w:tr w:rsidR="005809E4" w:rsidRPr="005809E4" w14:paraId="10B4E4BD" w14:textId="77777777" w:rsidTr="005809E4">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E3FC943" w14:textId="77777777" w:rsidR="005809E4" w:rsidRPr="005809E4" w:rsidRDefault="005809E4" w:rsidP="005809E4">
            <w:pPr>
              <w:jc w:val="center"/>
              <w:rPr>
                <w:b/>
                <w:bCs/>
              </w:rPr>
            </w:pPr>
            <w:r w:rsidRPr="005809E4">
              <w:rPr>
                <w:b/>
                <w:bCs/>
              </w:rPr>
              <w:t>І.</w:t>
            </w:r>
          </w:p>
        </w:tc>
        <w:tc>
          <w:tcPr>
            <w:tcW w:w="5347" w:type="dxa"/>
            <w:tcBorders>
              <w:top w:val="nil"/>
              <w:left w:val="nil"/>
              <w:bottom w:val="single" w:sz="4" w:space="0" w:color="auto"/>
              <w:right w:val="single" w:sz="4" w:space="0" w:color="auto"/>
            </w:tcBorders>
            <w:shd w:val="clear" w:color="D9D9D9" w:fill="E6E6E6"/>
            <w:noWrap/>
            <w:vAlign w:val="bottom"/>
            <w:hideMark/>
          </w:tcPr>
          <w:p w14:paraId="6018CEE1" w14:textId="77777777" w:rsidR="005809E4" w:rsidRPr="005809E4" w:rsidRDefault="005809E4" w:rsidP="005809E4">
            <w:pPr>
              <w:rPr>
                <w:b/>
                <w:bCs/>
              </w:rPr>
            </w:pPr>
            <w:r w:rsidRPr="005809E4">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32C568C7" w14:textId="77777777" w:rsidR="005809E4" w:rsidRPr="005809E4" w:rsidRDefault="005809E4" w:rsidP="005809E4">
            <w:pPr>
              <w:jc w:val="right"/>
              <w:rPr>
                <w:b/>
                <w:bCs/>
                <w:color w:val="000000"/>
              </w:rPr>
            </w:pPr>
            <w:r w:rsidRPr="005809E4">
              <w:rPr>
                <w:b/>
                <w:bCs/>
                <w:color w:val="000000"/>
              </w:rPr>
              <w:t>1 007 900</w:t>
            </w:r>
          </w:p>
        </w:tc>
        <w:tc>
          <w:tcPr>
            <w:tcW w:w="1417" w:type="dxa"/>
            <w:tcBorders>
              <w:top w:val="nil"/>
              <w:left w:val="nil"/>
              <w:bottom w:val="single" w:sz="4" w:space="0" w:color="auto"/>
              <w:right w:val="single" w:sz="4" w:space="0" w:color="auto"/>
            </w:tcBorders>
            <w:shd w:val="clear" w:color="000000" w:fill="E6E6E6"/>
            <w:noWrap/>
            <w:vAlign w:val="center"/>
            <w:hideMark/>
          </w:tcPr>
          <w:p w14:paraId="5A51685E" w14:textId="77777777" w:rsidR="005809E4" w:rsidRPr="005809E4" w:rsidRDefault="005809E4" w:rsidP="005809E4">
            <w:pPr>
              <w:jc w:val="right"/>
              <w:rPr>
                <w:b/>
                <w:bCs/>
                <w:color w:val="000000"/>
              </w:rPr>
            </w:pPr>
            <w:r w:rsidRPr="005809E4">
              <w:rPr>
                <w:b/>
                <w:bCs/>
                <w:color w:val="000000"/>
              </w:rPr>
              <w:t>1 080 412</w:t>
            </w:r>
          </w:p>
        </w:tc>
        <w:tc>
          <w:tcPr>
            <w:tcW w:w="1701" w:type="dxa"/>
            <w:tcBorders>
              <w:top w:val="nil"/>
              <w:left w:val="nil"/>
              <w:bottom w:val="single" w:sz="4" w:space="0" w:color="auto"/>
              <w:right w:val="single" w:sz="4" w:space="0" w:color="auto"/>
            </w:tcBorders>
            <w:shd w:val="clear" w:color="000000" w:fill="E6E6E6"/>
            <w:noWrap/>
            <w:vAlign w:val="center"/>
            <w:hideMark/>
          </w:tcPr>
          <w:p w14:paraId="001DC255" w14:textId="77777777" w:rsidR="005809E4" w:rsidRPr="005809E4" w:rsidRDefault="005809E4" w:rsidP="005809E4">
            <w:pPr>
              <w:jc w:val="right"/>
              <w:rPr>
                <w:b/>
                <w:bCs/>
                <w:color w:val="000000"/>
              </w:rPr>
            </w:pPr>
            <w:r w:rsidRPr="005809E4">
              <w:rPr>
                <w:b/>
                <w:bCs/>
                <w:color w:val="000000"/>
              </w:rPr>
              <w:t>1 155 217</w:t>
            </w:r>
          </w:p>
        </w:tc>
      </w:tr>
      <w:tr w:rsidR="005809E4" w:rsidRPr="005809E4" w14:paraId="54AB3AC4" w14:textId="77777777" w:rsidTr="00BB56CD">
        <w:trPr>
          <w:trHeight w:val="9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6B7E06F"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5729C5E4" w14:textId="77777777" w:rsidR="005809E4" w:rsidRPr="005809E4" w:rsidRDefault="005809E4" w:rsidP="005809E4">
            <w:r w:rsidRPr="005809E4">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7899975E" w14:textId="77777777" w:rsidR="005809E4" w:rsidRPr="005809E4" w:rsidRDefault="005809E4" w:rsidP="005809E4">
            <w:pPr>
              <w:jc w:val="right"/>
              <w:rPr>
                <w:color w:val="000000"/>
              </w:rPr>
            </w:pPr>
            <w:r w:rsidRPr="005809E4">
              <w:rPr>
                <w:color w:val="000000"/>
              </w:rPr>
              <w:t>735 100</w:t>
            </w:r>
          </w:p>
        </w:tc>
        <w:tc>
          <w:tcPr>
            <w:tcW w:w="1417" w:type="dxa"/>
            <w:tcBorders>
              <w:top w:val="nil"/>
              <w:left w:val="nil"/>
              <w:bottom w:val="single" w:sz="4" w:space="0" w:color="auto"/>
              <w:right w:val="single" w:sz="4" w:space="0" w:color="auto"/>
            </w:tcBorders>
            <w:shd w:val="clear" w:color="auto" w:fill="auto"/>
            <w:noWrap/>
            <w:vAlign w:val="center"/>
            <w:hideMark/>
          </w:tcPr>
          <w:p w14:paraId="3750F7DF" w14:textId="77777777" w:rsidR="005809E4" w:rsidRPr="005809E4" w:rsidRDefault="005809E4" w:rsidP="005809E4">
            <w:pPr>
              <w:jc w:val="right"/>
              <w:rPr>
                <w:color w:val="000000"/>
              </w:rPr>
            </w:pPr>
            <w:r w:rsidRPr="005809E4">
              <w:rPr>
                <w:color w:val="000000"/>
              </w:rPr>
              <w:t>801 466</w:t>
            </w:r>
          </w:p>
        </w:tc>
        <w:tc>
          <w:tcPr>
            <w:tcW w:w="1701" w:type="dxa"/>
            <w:tcBorders>
              <w:top w:val="nil"/>
              <w:left w:val="nil"/>
              <w:bottom w:val="single" w:sz="4" w:space="0" w:color="auto"/>
              <w:right w:val="single" w:sz="4" w:space="0" w:color="auto"/>
            </w:tcBorders>
            <w:shd w:val="clear" w:color="auto" w:fill="auto"/>
            <w:noWrap/>
            <w:vAlign w:val="center"/>
            <w:hideMark/>
          </w:tcPr>
          <w:p w14:paraId="3841F044" w14:textId="77777777" w:rsidR="005809E4" w:rsidRPr="005809E4" w:rsidRDefault="005809E4" w:rsidP="005809E4">
            <w:pPr>
              <w:jc w:val="right"/>
              <w:rPr>
                <w:color w:val="000000"/>
              </w:rPr>
            </w:pPr>
            <w:r w:rsidRPr="005809E4">
              <w:rPr>
                <w:color w:val="000000"/>
              </w:rPr>
              <w:t>799 759</w:t>
            </w:r>
          </w:p>
        </w:tc>
      </w:tr>
      <w:tr w:rsidR="005809E4" w:rsidRPr="005809E4" w14:paraId="2F91F049" w14:textId="77777777" w:rsidTr="00BB56CD">
        <w:trPr>
          <w:trHeight w:val="14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7FA57C8"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6A0660AE" w14:textId="77777777" w:rsidR="005809E4" w:rsidRPr="005809E4" w:rsidRDefault="005809E4" w:rsidP="005809E4">
            <w:r w:rsidRPr="005809E4">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11B7E8ED" w14:textId="77777777" w:rsidR="005809E4" w:rsidRPr="005809E4" w:rsidRDefault="005809E4" w:rsidP="005809E4">
            <w:pPr>
              <w:jc w:val="right"/>
              <w:rPr>
                <w:color w:val="000000"/>
              </w:rPr>
            </w:pPr>
            <w:r w:rsidRPr="005809E4">
              <w:rPr>
                <w:color w:val="000000"/>
              </w:rPr>
              <w:t>272 800</w:t>
            </w:r>
          </w:p>
        </w:tc>
        <w:tc>
          <w:tcPr>
            <w:tcW w:w="1417" w:type="dxa"/>
            <w:tcBorders>
              <w:top w:val="nil"/>
              <w:left w:val="nil"/>
              <w:bottom w:val="single" w:sz="4" w:space="0" w:color="auto"/>
              <w:right w:val="single" w:sz="4" w:space="0" w:color="auto"/>
            </w:tcBorders>
            <w:shd w:val="clear" w:color="auto" w:fill="auto"/>
            <w:noWrap/>
            <w:vAlign w:val="center"/>
            <w:hideMark/>
          </w:tcPr>
          <w:p w14:paraId="576F8D49" w14:textId="77777777" w:rsidR="005809E4" w:rsidRPr="005809E4" w:rsidRDefault="005809E4" w:rsidP="005809E4">
            <w:pPr>
              <w:jc w:val="right"/>
              <w:rPr>
                <w:color w:val="000000"/>
              </w:rPr>
            </w:pPr>
            <w:r w:rsidRPr="005809E4">
              <w:rPr>
                <w:color w:val="000000"/>
              </w:rPr>
              <w:t>270 908</w:t>
            </w:r>
          </w:p>
        </w:tc>
        <w:tc>
          <w:tcPr>
            <w:tcW w:w="1701" w:type="dxa"/>
            <w:tcBorders>
              <w:top w:val="nil"/>
              <w:left w:val="nil"/>
              <w:bottom w:val="single" w:sz="4" w:space="0" w:color="auto"/>
              <w:right w:val="single" w:sz="4" w:space="0" w:color="auto"/>
            </w:tcBorders>
            <w:shd w:val="clear" w:color="auto" w:fill="auto"/>
            <w:noWrap/>
            <w:vAlign w:val="center"/>
            <w:hideMark/>
          </w:tcPr>
          <w:p w14:paraId="6D8C0468" w14:textId="77777777" w:rsidR="005809E4" w:rsidRPr="005809E4" w:rsidRDefault="005809E4" w:rsidP="005809E4">
            <w:pPr>
              <w:jc w:val="right"/>
              <w:rPr>
                <w:color w:val="000000"/>
              </w:rPr>
            </w:pPr>
            <w:r w:rsidRPr="005809E4">
              <w:rPr>
                <w:color w:val="000000"/>
              </w:rPr>
              <w:t>257 540</w:t>
            </w:r>
          </w:p>
        </w:tc>
      </w:tr>
      <w:tr w:rsidR="005809E4" w:rsidRPr="005809E4" w14:paraId="10514CE1"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BBE695"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1F898F3D" w14:textId="77777777" w:rsidR="005809E4" w:rsidRPr="005809E4" w:rsidRDefault="005809E4" w:rsidP="005809E4">
            <w:r w:rsidRPr="005809E4">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7B48D7F8" w14:textId="77777777" w:rsidR="005809E4" w:rsidRPr="005809E4" w:rsidRDefault="005809E4" w:rsidP="005809E4">
            <w:pPr>
              <w:jc w:val="right"/>
              <w:rPr>
                <w:color w:val="000000"/>
              </w:rPr>
            </w:pPr>
            <w:r w:rsidRPr="005809E4">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349249DE" w14:textId="77777777" w:rsidR="005809E4" w:rsidRPr="005809E4" w:rsidRDefault="005809E4" w:rsidP="005809E4">
            <w:pPr>
              <w:jc w:val="right"/>
              <w:rPr>
                <w:color w:val="000000"/>
              </w:rPr>
            </w:pPr>
            <w:r w:rsidRPr="005809E4">
              <w:rPr>
                <w:color w:val="000000"/>
              </w:rPr>
              <w:t>8 038</w:t>
            </w:r>
          </w:p>
        </w:tc>
        <w:tc>
          <w:tcPr>
            <w:tcW w:w="1701" w:type="dxa"/>
            <w:tcBorders>
              <w:top w:val="nil"/>
              <w:left w:val="nil"/>
              <w:bottom w:val="single" w:sz="4" w:space="0" w:color="auto"/>
              <w:right w:val="single" w:sz="4" w:space="0" w:color="auto"/>
            </w:tcBorders>
            <w:shd w:val="clear" w:color="auto" w:fill="auto"/>
            <w:noWrap/>
            <w:vAlign w:val="center"/>
            <w:hideMark/>
          </w:tcPr>
          <w:p w14:paraId="6B289E64" w14:textId="77777777" w:rsidR="005809E4" w:rsidRPr="005809E4" w:rsidRDefault="005809E4" w:rsidP="005809E4">
            <w:pPr>
              <w:jc w:val="right"/>
              <w:rPr>
                <w:color w:val="000000"/>
              </w:rPr>
            </w:pPr>
            <w:r w:rsidRPr="005809E4">
              <w:rPr>
                <w:color w:val="000000"/>
              </w:rPr>
              <w:t>97 918</w:t>
            </w:r>
          </w:p>
        </w:tc>
      </w:tr>
      <w:tr w:rsidR="005809E4" w:rsidRPr="005809E4" w14:paraId="12DBC0B4" w14:textId="77777777" w:rsidTr="00BB56CD">
        <w:trPr>
          <w:trHeight w:val="9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9FF129B" w14:textId="77777777" w:rsidR="005809E4" w:rsidRPr="005809E4" w:rsidRDefault="005809E4" w:rsidP="005809E4">
            <w:pPr>
              <w:jc w:val="center"/>
              <w:rPr>
                <w:b/>
                <w:bCs/>
              </w:rPr>
            </w:pPr>
            <w:r w:rsidRPr="005809E4">
              <w:rPr>
                <w:b/>
                <w:bCs/>
              </w:rPr>
              <w:t>1</w:t>
            </w:r>
          </w:p>
        </w:tc>
        <w:tc>
          <w:tcPr>
            <w:tcW w:w="5347" w:type="dxa"/>
            <w:tcBorders>
              <w:top w:val="nil"/>
              <w:left w:val="nil"/>
              <w:bottom w:val="single" w:sz="4" w:space="0" w:color="auto"/>
              <w:right w:val="single" w:sz="4" w:space="0" w:color="auto"/>
            </w:tcBorders>
            <w:shd w:val="clear" w:color="D9D9D9" w:fill="E6E6E6"/>
            <w:noWrap/>
            <w:vAlign w:val="bottom"/>
            <w:hideMark/>
          </w:tcPr>
          <w:p w14:paraId="697986FE" w14:textId="77777777" w:rsidR="005809E4" w:rsidRPr="005809E4" w:rsidRDefault="005809E4" w:rsidP="005809E4">
            <w:pPr>
              <w:ind w:firstLineChars="200" w:firstLine="400"/>
              <w:rPr>
                <w:b/>
                <w:bCs/>
              </w:rPr>
            </w:pPr>
            <w:r w:rsidRPr="005809E4">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763CB16F" w14:textId="77777777" w:rsidR="005809E4" w:rsidRPr="005809E4" w:rsidRDefault="005809E4" w:rsidP="005809E4">
            <w:pPr>
              <w:jc w:val="right"/>
              <w:rPr>
                <w:b/>
                <w:bCs/>
                <w:color w:val="000000"/>
              </w:rPr>
            </w:pPr>
            <w:r w:rsidRPr="005809E4">
              <w:rPr>
                <w:b/>
                <w:bCs/>
                <w:color w:val="000000"/>
              </w:rPr>
              <w:t>1 007 900</w:t>
            </w:r>
          </w:p>
        </w:tc>
        <w:tc>
          <w:tcPr>
            <w:tcW w:w="1417" w:type="dxa"/>
            <w:tcBorders>
              <w:top w:val="nil"/>
              <w:left w:val="nil"/>
              <w:bottom w:val="single" w:sz="4" w:space="0" w:color="auto"/>
              <w:right w:val="single" w:sz="4" w:space="0" w:color="auto"/>
            </w:tcBorders>
            <w:shd w:val="clear" w:color="000000" w:fill="E6E6E6"/>
            <w:noWrap/>
            <w:vAlign w:val="center"/>
            <w:hideMark/>
          </w:tcPr>
          <w:p w14:paraId="116FF67F" w14:textId="77777777" w:rsidR="005809E4" w:rsidRPr="005809E4" w:rsidRDefault="005809E4" w:rsidP="005809E4">
            <w:pPr>
              <w:jc w:val="right"/>
              <w:rPr>
                <w:b/>
                <w:bCs/>
                <w:color w:val="000000"/>
              </w:rPr>
            </w:pPr>
            <w:r w:rsidRPr="005809E4">
              <w:rPr>
                <w:b/>
                <w:bCs/>
                <w:color w:val="000000"/>
              </w:rPr>
              <w:t>1 080 412</w:t>
            </w:r>
          </w:p>
        </w:tc>
        <w:tc>
          <w:tcPr>
            <w:tcW w:w="1701" w:type="dxa"/>
            <w:tcBorders>
              <w:top w:val="nil"/>
              <w:left w:val="nil"/>
              <w:bottom w:val="single" w:sz="4" w:space="0" w:color="auto"/>
              <w:right w:val="single" w:sz="4" w:space="0" w:color="auto"/>
            </w:tcBorders>
            <w:shd w:val="clear" w:color="000000" w:fill="E6E6E6"/>
            <w:noWrap/>
            <w:vAlign w:val="center"/>
            <w:hideMark/>
          </w:tcPr>
          <w:p w14:paraId="0F5033B1" w14:textId="77777777" w:rsidR="005809E4" w:rsidRPr="005809E4" w:rsidRDefault="005809E4" w:rsidP="005809E4">
            <w:pPr>
              <w:jc w:val="right"/>
              <w:rPr>
                <w:b/>
                <w:bCs/>
                <w:color w:val="000000"/>
              </w:rPr>
            </w:pPr>
            <w:r w:rsidRPr="005809E4">
              <w:rPr>
                <w:b/>
                <w:bCs/>
                <w:color w:val="000000"/>
              </w:rPr>
              <w:t>1 155 217</w:t>
            </w:r>
          </w:p>
        </w:tc>
      </w:tr>
      <w:tr w:rsidR="005809E4" w:rsidRPr="005809E4" w14:paraId="5038CB86"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7C8419"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2AE46A3B" w14:textId="77777777" w:rsidR="005809E4" w:rsidRPr="005809E4" w:rsidRDefault="005809E4" w:rsidP="005809E4">
            <w:pPr>
              <w:ind w:firstLineChars="200" w:firstLine="400"/>
            </w:pPr>
            <w:r w:rsidRPr="005809E4">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17CC2749" w14:textId="77777777" w:rsidR="005809E4" w:rsidRPr="005809E4" w:rsidRDefault="005809E4" w:rsidP="005809E4">
            <w:pPr>
              <w:jc w:val="right"/>
            </w:pPr>
            <w:r w:rsidRPr="005809E4">
              <w:t>735 100</w:t>
            </w:r>
          </w:p>
        </w:tc>
        <w:tc>
          <w:tcPr>
            <w:tcW w:w="1417" w:type="dxa"/>
            <w:tcBorders>
              <w:top w:val="nil"/>
              <w:left w:val="nil"/>
              <w:bottom w:val="single" w:sz="4" w:space="0" w:color="auto"/>
              <w:right w:val="single" w:sz="4" w:space="0" w:color="auto"/>
            </w:tcBorders>
            <w:shd w:val="clear" w:color="auto" w:fill="auto"/>
            <w:noWrap/>
            <w:vAlign w:val="bottom"/>
            <w:hideMark/>
          </w:tcPr>
          <w:p w14:paraId="0E0BEACC" w14:textId="77777777" w:rsidR="005809E4" w:rsidRPr="005809E4" w:rsidRDefault="005809E4" w:rsidP="005809E4">
            <w:pPr>
              <w:jc w:val="right"/>
            </w:pPr>
            <w:r w:rsidRPr="005809E4">
              <w:t>801 466</w:t>
            </w:r>
          </w:p>
        </w:tc>
        <w:tc>
          <w:tcPr>
            <w:tcW w:w="1701" w:type="dxa"/>
            <w:tcBorders>
              <w:top w:val="nil"/>
              <w:left w:val="nil"/>
              <w:bottom w:val="single" w:sz="4" w:space="0" w:color="auto"/>
              <w:right w:val="single" w:sz="4" w:space="0" w:color="auto"/>
            </w:tcBorders>
            <w:shd w:val="clear" w:color="auto" w:fill="auto"/>
            <w:noWrap/>
            <w:vAlign w:val="bottom"/>
            <w:hideMark/>
          </w:tcPr>
          <w:p w14:paraId="7A3B4E53" w14:textId="77777777" w:rsidR="005809E4" w:rsidRPr="005809E4" w:rsidRDefault="005809E4" w:rsidP="005809E4">
            <w:pPr>
              <w:jc w:val="right"/>
            </w:pPr>
            <w:r w:rsidRPr="005809E4">
              <w:t>799 759</w:t>
            </w:r>
          </w:p>
        </w:tc>
      </w:tr>
      <w:tr w:rsidR="005809E4" w:rsidRPr="005809E4" w14:paraId="606721CA"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DE4B9CF"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3AB903C8" w14:textId="77777777" w:rsidR="005809E4" w:rsidRPr="005809E4" w:rsidRDefault="005809E4" w:rsidP="005809E4">
            <w:pPr>
              <w:ind w:firstLineChars="200" w:firstLine="400"/>
            </w:pPr>
            <w:r w:rsidRPr="005809E4">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66D2D15E" w14:textId="77777777" w:rsidR="005809E4" w:rsidRPr="005809E4" w:rsidRDefault="005809E4" w:rsidP="005809E4">
            <w:pPr>
              <w:jc w:val="right"/>
            </w:pPr>
            <w:r w:rsidRPr="005809E4">
              <w:t>272 800</w:t>
            </w:r>
          </w:p>
        </w:tc>
        <w:tc>
          <w:tcPr>
            <w:tcW w:w="1417" w:type="dxa"/>
            <w:tcBorders>
              <w:top w:val="nil"/>
              <w:left w:val="nil"/>
              <w:bottom w:val="single" w:sz="4" w:space="0" w:color="auto"/>
              <w:right w:val="single" w:sz="4" w:space="0" w:color="auto"/>
            </w:tcBorders>
            <w:shd w:val="clear" w:color="auto" w:fill="auto"/>
            <w:noWrap/>
            <w:vAlign w:val="bottom"/>
            <w:hideMark/>
          </w:tcPr>
          <w:p w14:paraId="40B6E874" w14:textId="77777777" w:rsidR="005809E4" w:rsidRPr="005809E4" w:rsidRDefault="005809E4" w:rsidP="005809E4">
            <w:pPr>
              <w:jc w:val="right"/>
            </w:pPr>
            <w:r w:rsidRPr="005809E4">
              <w:t>270 908</w:t>
            </w:r>
          </w:p>
        </w:tc>
        <w:tc>
          <w:tcPr>
            <w:tcW w:w="1701" w:type="dxa"/>
            <w:tcBorders>
              <w:top w:val="nil"/>
              <w:left w:val="nil"/>
              <w:bottom w:val="single" w:sz="4" w:space="0" w:color="auto"/>
              <w:right w:val="single" w:sz="4" w:space="0" w:color="auto"/>
            </w:tcBorders>
            <w:shd w:val="clear" w:color="auto" w:fill="auto"/>
            <w:noWrap/>
            <w:vAlign w:val="bottom"/>
            <w:hideMark/>
          </w:tcPr>
          <w:p w14:paraId="440073CC" w14:textId="77777777" w:rsidR="005809E4" w:rsidRPr="005809E4" w:rsidRDefault="005809E4" w:rsidP="005809E4">
            <w:pPr>
              <w:jc w:val="right"/>
            </w:pPr>
            <w:r w:rsidRPr="005809E4">
              <w:t>257 540</w:t>
            </w:r>
          </w:p>
        </w:tc>
      </w:tr>
      <w:tr w:rsidR="005809E4" w:rsidRPr="005809E4" w14:paraId="71FB8E9A" w14:textId="77777777" w:rsidTr="00BB56CD">
        <w:trPr>
          <w:trHeight w:val="7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F882390"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54C93BB4" w14:textId="77777777" w:rsidR="005809E4" w:rsidRPr="005809E4" w:rsidRDefault="005809E4" w:rsidP="005809E4">
            <w:pPr>
              <w:ind w:firstLineChars="200" w:firstLine="400"/>
            </w:pPr>
            <w:r w:rsidRPr="005809E4">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470453EA" w14:textId="77777777" w:rsidR="005809E4" w:rsidRPr="005809E4" w:rsidRDefault="005809E4" w:rsidP="005809E4">
            <w:pPr>
              <w:jc w:val="right"/>
            </w:pPr>
            <w:r w:rsidRPr="005809E4">
              <w:t>0</w:t>
            </w:r>
          </w:p>
        </w:tc>
        <w:tc>
          <w:tcPr>
            <w:tcW w:w="1417" w:type="dxa"/>
            <w:tcBorders>
              <w:top w:val="nil"/>
              <w:left w:val="nil"/>
              <w:bottom w:val="single" w:sz="4" w:space="0" w:color="auto"/>
              <w:right w:val="single" w:sz="4" w:space="0" w:color="auto"/>
            </w:tcBorders>
            <w:shd w:val="clear" w:color="auto" w:fill="auto"/>
            <w:noWrap/>
            <w:vAlign w:val="bottom"/>
            <w:hideMark/>
          </w:tcPr>
          <w:p w14:paraId="0C140497" w14:textId="77777777" w:rsidR="005809E4" w:rsidRPr="005809E4" w:rsidRDefault="005809E4" w:rsidP="005809E4">
            <w:pPr>
              <w:jc w:val="right"/>
            </w:pPr>
            <w:r w:rsidRPr="005809E4">
              <w:t>8 038</w:t>
            </w:r>
          </w:p>
        </w:tc>
        <w:tc>
          <w:tcPr>
            <w:tcW w:w="1701" w:type="dxa"/>
            <w:tcBorders>
              <w:top w:val="nil"/>
              <w:left w:val="nil"/>
              <w:bottom w:val="single" w:sz="4" w:space="0" w:color="auto"/>
              <w:right w:val="single" w:sz="4" w:space="0" w:color="auto"/>
            </w:tcBorders>
            <w:shd w:val="clear" w:color="auto" w:fill="auto"/>
            <w:noWrap/>
            <w:vAlign w:val="bottom"/>
            <w:hideMark/>
          </w:tcPr>
          <w:p w14:paraId="7700BA64" w14:textId="77777777" w:rsidR="005809E4" w:rsidRPr="005809E4" w:rsidRDefault="005809E4" w:rsidP="005809E4">
            <w:pPr>
              <w:jc w:val="right"/>
            </w:pPr>
            <w:r w:rsidRPr="005809E4">
              <w:t>97 918</w:t>
            </w:r>
          </w:p>
        </w:tc>
      </w:tr>
      <w:tr w:rsidR="005809E4" w:rsidRPr="005809E4" w14:paraId="7C1FBEB3" w14:textId="77777777" w:rsidTr="009A5A26">
        <w:trPr>
          <w:trHeight w:val="8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A9AA8F3" w14:textId="77777777" w:rsidR="005809E4" w:rsidRPr="005809E4" w:rsidRDefault="005809E4" w:rsidP="005809E4">
            <w:pPr>
              <w:jc w:val="center"/>
              <w:rPr>
                <w:b/>
                <w:bCs/>
              </w:rPr>
            </w:pPr>
            <w:r w:rsidRPr="005809E4">
              <w:rPr>
                <w:b/>
                <w:bCs/>
              </w:rPr>
              <w:t>2</w:t>
            </w:r>
          </w:p>
        </w:tc>
        <w:tc>
          <w:tcPr>
            <w:tcW w:w="5347" w:type="dxa"/>
            <w:tcBorders>
              <w:top w:val="nil"/>
              <w:left w:val="nil"/>
              <w:bottom w:val="single" w:sz="4" w:space="0" w:color="auto"/>
              <w:right w:val="single" w:sz="4" w:space="0" w:color="auto"/>
            </w:tcBorders>
            <w:shd w:val="clear" w:color="D9D9D9" w:fill="E6E6E6"/>
            <w:vAlign w:val="bottom"/>
            <w:hideMark/>
          </w:tcPr>
          <w:p w14:paraId="7A50479E" w14:textId="77777777" w:rsidR="005809E4" w:rsidRPr="005809E4" w:rsidRDefault="005809E4" w:rsidP="005809E4">
            <w:pPr>
              <w:ind w:firstLineChars="200" w:firstLine="400"/>
              <w:rPr>
                <w:b/>
                <w:bCs/>
              </w:rPr>
            </w:pPr>
            <w:r w:rsidRPr="005809E4">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74D87454" w14:textId="77777777" w:rsidR="005809E4" w:rsidRPr="005809E4" w:rsidRDefault="005809E4" w:rsidP="005809E4">
            <w:pPr>
              <w:jc w:val="right"/>
              <w:rPr>
                <w:b/>
                <w:bCs/>
                <w:color w:val="000000"/>
              </w:rPr>
            </w:pPr>
            <w:r w:rsidRPr="005809E4">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EF3A524" w14:textId="77777777" w:rsidR="005809E4" w:rsidRPr="005809E4" w:rsidRDefault="005809E4" w:rsidP="005809E4">
            <w:pPr>
              <w:jc w:val="right"/>
              <w:rPr>
                <w:b/>
                <w:bCs/>
                <w:color w:val="000000"/>
              </w:rPr>
            </w:pPr>
            <w:r w:rsidRPr="005809E4">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54131BD6" w14:textId="77777777" w:rsidR="005809E4" w:rsidRPr="005809E4" w:rsidRDefault="005809E4" w:rsidP="005809E4">
            <w:pPr>
              <w:jc w:val="right"/>
              <w:rPr>
                <w:b/>
                <w:bCs/>
                <w:color w:val="000000"/>
              </w:rPr>
            </w:pPr>
            <w:r w:rsidRPr="005809E4">
              <w:rPr>
                <w:b/>
                <w:bCs/>
                <w:color w:val="000000"/>
              </w:rPr>
              <w:t>0</w:t>
            </w:r>
          </w:p>
        </w:tc>
      </w:tr>
      <w:tr w:rsidR="005809E4" w:rsidRPr="005809E4" w14:paraId="360470A9" w14:textId="77777777" w:rsidTr="009A5A26">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E3D0B0"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06C9CCED" w14:textId="77777777" w:rsidR="005809E4" w:rsidRPr="005809E4" w:rsidRDefault="005809E4" w:rsidP="005809E4">
            <w:pPr>
              <w:ind w:firstLineChars="200" w:firstLine="400"/>
            </w:pPr>
            <w:r w:rsidRPr="005809E4">
              <w:t> </w:t>
            </w:r>
          </w:p>
        </w:tc>
        <w:tc>
          <w:tcPr>
            <w:tcW w:w="1276" w:type="dxa"/>
            <w:tcBorders>
              <w:top w:val="nil"/>
              <w:left w:val="nil"/>
              <w:bottom w:val="single" w:sz="4" w:space="0" w:color="auto"/>
              <w:right w:val="single" w:sz="4" w:space="0" w:color="auto"/>
            </w:tcBorders>
            <w:shd w:val="clear" w:color="auto" w:fill="auto"/>
            <w:noWrap/>
            <w:vAlign w:val="bottom"/>
            <w:hideMark/>
          </w:tcPr>
          <w:p w14:paraId="06C76389" w14:textId="77777777" w:rsidR="005809E4" w:rsidRPr="005809E4" w:rsidRDefault="005809E4" w:rsidP="005809E4">
            <w:pPr>
              <w:jc w:val="right"/>
            </w:pPr>
            <w:r w:rsidRPr="005809E4">
              <w:t> </w:t>
            </w:r>
          </w:p>
        </w:tc>
        <w:tc>
          <w:tcPr>
            <w:tcW w:w="1417" w:type="dxa"/>
            <w:tcBorders>
              <w:top w:val="nil"/>
              <w:left w:val="nil"/>
              <w:bottom w:val="single" w:sz="4" w:space="0" w:color="auto"/>
              <w:right w:val="single" w:sz="4" w:space="0" w:color="auto"/>
            </w:tcBorders>
            <w:shd w:val="clear" w:color="auto" w:fill="auto"/>
            <w:noWrap/>
            <w:vAlign w:val="bottom"/>
            <w:hideMark/>
          </w:tcPr>
          <w:p w14:paraId="2A424488" w14:textId="77777777" w:rsidR="005809E4" w:rsidRPr="005809E4" w:rsidRDefault="005809E4" w:rsidP="005809E4">
            <w:pPr>
              <w:jc w:val="right"/>
            </w:pPr>
            <w:r w:rsidRPr="005809E4">
              <w:t> </w:t>
            </w:r>
          </w:p>
        </w:tc>
        <w:tc>
          <w:tcPr>
            <w:tcW w:w="1701" w:type="dxa"/>
            <w:tcBorders>
              <w:top w:val="nil"/>
              <w:left w:val="nil"/>
              <w:bottom w:val="single" w:sz="4" w:space="0" w:color="auto"/>
              <w:right w:val="single" w:sz="4" w:space="0" w:color="auto"/>
            </w:tcBorders>
            <w:shd w:val="clear" w:color="auto" w:fill="auto"/>
            <w:noWrap/>
            <w:vAlign w:val="bottom"/>
            <w:hideMark/>
          </w:tcPr>
          <w:p w14:paraId="4B4BCD01" w14:textId="77777777" w:rsidR="005809E4" w:rsidRPr="005809E4" w:rsidRDefault="005809E4" w:rsidP="005809E4">
            <w:pPr>
              <w:jc w:val="right"/>
            </w:pPr>
            <w:r w:rsidRPr="005809E4">
              <w:t> </w:t>
            </w:r>
          </w:p>
        </w:tc>
      </w:tr>
      <w:tr w:rsidR="005809E4" w:rsidRPr="005809E4" w14:paraId="19352DC0" w14:textId="77777777" w:rsidTr="009A5A26">
        <w:trPr>
          <w:trHeight w:val="98"/>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ABA2971" w14:textId="77777777" w:rsidR="005809E4" w:rsidRPr="005809E4" w:rsidRDefault="005809E4" w:rsidP="005809E4">
            <w:pPr>
              <w:jc w:val="center"/>
              <w:rPr>
                <w:b/>
                <w:bCs/>
              </w:rPr>
            </w:pPr>
            <w:r w:rsidRPr="005809E4">
              <w:rPr>
                <w:b/>
                <w:bCs/>
              </w:rPr>
              <w:t>ІІ.</w:t>
            </w:r>
          </w:p>
        </w:tc>
        <w:tc>
          <w:tcPr>
            <w:tcW w:w="5347" w:type="dxa"/>
            <w:tcBorders>
              <w:top w:val="nil"/>
              <w:left w:val="nil"/>
              <w:bottom w:val="single" w:sz="4" w:space="0" w:color="auto"/>
              <w:right w:val="single" w:sz="4" w:space="0" w:color="auto"/>
            </w:tcBorders>
            <w:shd w:val="clear" w:color="D9D9D9" w:fill="E6E6E6"/>
            <w:noWrap/>
            <w:vAlign w:val="bottom"/>
            <w:hideMark/>
          </w:tcPr>
          <w:p w14:paraId="42D49790" w14:textId="77777777" w:rsidR="005809E4" w:rsidRPr="005809E4" w:rsidRDefault="005809E4" w:rsidP="005809E4">
            <w:pPr>
              <w:rPr>
                <w:b/>
                <w:bCs/>
              </w:rPr>
            </w:pPr>
            <w:r w:rsidRPr="005809E4">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70C73C09" w14:textId="77777777" w:rsidR="005809E4" w:rsidRPr="005809E4" w:rsidRDefault="005809E4" w:rsidP="005809E4">
            <w:pPr>
              <w:jc w:val="right"/>
              <w:rPr>
                <w:b/>
                <w:bCs/>
                <w:color w:val="000000"/>
              </w:rPr>
            </w:pPr>
            <w:r w:rsidRPr="005809E4">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6572579" w14:textId="77777777" w:rsidR="005809E4" w:rsidRPr="005809E4" w:rsidRDefault="005809E4" w:rsidP="005809E4">
            <w:pPr>
              <w:jc w:val="right"/>
              <w:rPr>
                <w:b/>
                <w:bCs/>
                <w:color w:val="000000"/>
              </w:rPr>
            </w:pPr>
            <w:r w:rsidRPr="005809E4">
              <w:rPr>
                <w:b/>
                <w:bCs/>
                <w:color w:val="000000"/>
              </w:rPr>
              <w:t>196 039</w:t>
            </w:r>
          </w:p>
        </w:tc>
        <w:tc>
          <w:tcPr>
            <w:tcW w:w="1701" w:type="dxa"/>
            <w:tcBorders>
              <w:top w:val="nil"/>
              <w:left w:val="nil"/>
              <w:bottom w:val="single" w:sz="4" w:space="0" w:color="auto"/>
              <w:right w:val="single" w:sz="4" w:space="0" w:color="auto"/>
            </w:tcBorders>
            <w:shd w:val="clear" w:color="000000" w:fill="E6E6E6"/>
            <w:noWrap/>
            <w:vAlign w:val="center"/>
            <w:hideMark/>
          </w:tcPr>
          <w:p w14:paraId="784564B3" w14:textId="77777777" w:rsidR="005809E4" w:rsidRPr="005809E4" w:rsidRDefault="005809E4" w:rsidP="005809E4">
            <w:pPr>
              <w:jc w:val="right"/>
              <w:rPr>
                <w:b/>
                <w:bCs/>
                <w:color w:val="000000"/>
              </w:rPr>
            </w:pPr>
            <w:r w:rsidRPr="005809E4">
              <w:rPr>
                <w:b/>
                <w:bCs/>
                <w:color w:val="000000"/>
              </w:rPr>
              <w:t>186 806</w:t>
            </w:r>
          </w:p>
        </w:tc>
      </w:tr>
      <w:tr w:rsidR="005809E4" w:rsidRPr="005809E4" w14:paraId="1C64A056" w14:textId="77777777" w:rsidTr="00BB56CD">
        <w:trPr>
          <w:trHeight w:val="70"/>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2828E901" w14:textId="77777777" w:rsidR="005809E4" w:rsidRPr="005809E4" w:rsidRDefault="005809E4" w:rsidP="005809E4">
            <w:pPr>
              <w:jc w:val="center"/>
              <w:rPr>
                <w:b/>
                <w:bCs/>
              </w:rPr>
            </w:pPr>
            <w:r w:rsidRPr="005809E4">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447FA56D" w14:textId="77777777" w:rsidR="005809E4" w:rsidRPr="005809E4" w:rsidRDefault="005809E4" w:rsidP="005809E4">
            <w:pPr>
              <w:rPr>
                <w:color w:val="000000"/>
              </w:rPr>
            </w:pPr>
            <w:r w:rsidRPr="005809E4">
              <w:rPr>
                <w:color w:val="000000"/>
              </w:rPr>
              <w:t xml:space="preserve">от тях: </w:t>
            </w:r>
          </w:p>
        </w:tc>
        <w:tc>
          <w:tcPr>
            <w:tcW w:w="1276" w:type="dxa"/>
            <w:tcBorders>
              <w:top w:val="nil"/>
              <w:left w:val="nil"/>
              <w:bottom w:val="single" w:sz="4" w:space="0" w:color="auto"/>
              <w:right w:val="single" w:sz="4" w:space="0" w:color="auto"/>
            </w:tcBorders>
            <w:shd w:val="clear" w:color="auto" w:fill="auto"/>
            <w:vAlign w:val="center"/>
            <w:hideMark/>
          </w:tcPr>
          <w:p w14:paraId="6FFA2D2C" w14:textId="77777777" w:rsidR="005809E4" w:rsidRPr="005809E4" w:rsidRDefault="005809E4" w:rsidP="005809E4">
            <w:pPr>
              <w:jc w:val="right"/>
              <w:rPr>
                <w:color w:val="000000"/>
              </w:rPr>
            </w:pPr>
            <w:r w:rsidRPr="005809E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6BA3E45F" w14:textId="77777777" w:rsidR="005809E4" w:rsidRPr="005809E4" w:rsidRDefault="005809E4" w:rsidP="005809E4">
            <w:pPr>
              <w:jc w:val="right"/>
              <w:rPr>
                <w:color w:val="000000"/>
              </w:rPr>
            </w:pPr>
            <w:r w:rsidRPr="005809E4">
              <w:rPr>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14:paraId="097D063A" w14:textId="77777777" w:rsidR="005809E4" w:rsidRPr="005809E4" w:rsidRDefault="005809E4" w:rsidP="005809E4">
            <w:pPr>
              <w:jc w:val="right"/>
              <w:rPr>
                <w:color w:val="000000"/>
              </w:rPr>
            </w:pPr>
            <w:r w:rsidRPr="005809E4">
              <w:rPr>
                <w:color w:val="000000"/>
              </w:rPr>
              <w:t> </w:t>
            </w:r>
          </w:p>
        </w:tc>
      </w:tr>
      <w:tr w:rsidR="005809E4" w:rsidRPr="005809E4" w14:paraId="525D3456" w14:textId="77777777" w:rsidTr="00BB56CD">
        <w:trPr>
          <w:trHeight w:val="70"/>
        </w:trPr>
        <w:tc>
          <w:tcPr>
            <w:tcW w:w="460" w:type="dxa"/>
            <w:tcBorders>
              <w:top w:val="nil"/>
              <w:left w:val="single" w:sz="4" w:space="0" w:color="auto"/>
              <w:bottom w:val="single" w:sz="4" w:space="0" w:color="auto"/>
              <w:right w:val="nil"/>
            </w:tcBorders>
            <w:shd w:val="clear" w:color="auto" w:fill="auto"/>
            <w:noWrap/>
            <w:vAlign w:val="center"/>
            <w:hideMark/>
          </w:tcPr>
          <w:p w14:paraId="5B67BEBC" w14:textId="77777777" w:rsidR="005809E4" w:rsidRPr="005809E4" w:rsidRDefault="005809E4" w:rsidP="005809E4">
            <w:pPr>
              <w:jc w:val="center"/>
              <w:rPr>
                <w:b/>
                <w:bCs/>
              </w:rPr>
            </w:pPr>
            <w:r w:rsidRPr="005809E4">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360D14AE" w14:textId="77777777" w:rsidR="005809E4" w:rsidRPr="005809E4" w:rsidRDefault="005809E4" w:rsidP="005809E4">
            <w:pPr>
              <w:rPr>
                <w:color w:val="000000"/>
              </w:rPr>
            </w:pPr>
            <w:r w:rsidRPr="005809E4">
              <w:rPr>
                <w:color w:val="000000"/>
              </w:rPr>
              <w:t>Персонал</w:t>
            </w:r>
          </w:p>
        </w:tc>
        <w:tc>
          <w:tcPr>
            <w:tcW w:w="1276" w:type="dxa"/>
            <w:tcBorders>
              <w:top w:val="nil"/>
              <w:left w:val="nil"/>
              <w:bottom w:val="single" w:sz="4" w:space="0" w:color="auto"/>
              <w:right w:val="single" w:sz="4" w:space="0" w:color="auto"/>
            </w:tcBorders>
            <w:shd w:val="clear" w:color="auto" w:fill="auto"/>
            <w:vAlign w:val="center"/>
            <w:hideMark/>
          </w:tcPr>
          <w:p w14:paraId="2EDF1DA5" w14:textId="77777777" w:rsidR="005809E4" w:rsidRPr="005809E4" w:rsidRDefault="005809E4" w:rsidP="005809E4">
            <w:pPr>
              <w:jc w:val="right"/>
              <w:rPr>
                <w:color w:val="000000"/>
              </w:rPr>
            </w:pPr>
            <w:r w:rsidRPr="005809E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408112E4" w14:textId="77777777" w:rsidR="005809E4" w:rsidRPr="00BB56CD" w:rsidRDefault="005809E4" w:rsidP="005809E4">
            <w:pPr>
              <w:jc w:val="right"/>
              <w:rPr>
                <w:b/>
                <w:color w:val="000000"/>
              </w:rPr>
            </w:pPr>
            <w:r w:rsidRPr="00BB56CD">
              <w:rPr>
                <w:b/>
                <w:color w:val="000000"/>
              </w:rPr>
              <w:t>10 220</w:t>
            </w:r>
          </w:p>
        </w:tc>
        <w:tc>
          <w:tcPr>
            <w:tcW w:w="1701" w:type="dxa"/>
            <w:tcBorders>
              <w:top w:val="nil"/>
              <w:left w:val="nil"/>
              <w:bottom w:val="single" w:sz="4" w:space="0" w:color="auto"/>
              <w:right w:val="single" w:sz="4" w:space="0" w:color="auto"/>
            </w:tcBorders>
            <w:shd w:val="clear" w:color="auto" w:fill="auto"/>
            <w:vAlign w:val="center"/>
            <w:hideMark/>
          </w:tcPr>
          <w:p w14:paraId="32BE8766" w14:textId="77777777" w:rsidR="005809E4" w:rsidRPr="00BB56CD" w:rsidRDefault="005809E4" w:rsidP="005809E4">
            <w:pPr>
              <w:jc w:val="right"/>
              <w:rPr>
                <w:b/>
                <w:color w:val="000000"/>
              </w:rPr>
            </w:pPr>
            <w:r w:rsidRPr="00BB56CD">
              <w:rPr>
                <w:b/>
                <w:color w:val="000000"/>
              </w:rPr>
              <w:t>10 220</w:t>
            </w:r>
          </w:p>
        </w:tc>
      </w:tr>
      <w:tr w:rsidR="005809E4" w:rsidRPr="005809E4" w14:paraId="192820E5" w14:textId="77777777" w:rsidTr="00BB56CD">
        <w:trPr>
          <w:trHeight w:val="70"/>
        </w:trPr>
        <w:tc>
          <w:tcPr>
            <w:tcW w:w="460" w:type="dxa"/>
            <w:tcBorders>
              <w:top w:val="nil"/>
              <w:left w:val="single" w:sz="4" w:space="0" w:color="auto"/>
              <w:bottom w:val="single" w:sz="4" w:space="0" w:color="auto"/>
              <w:right w:val="nil"/>
            </w:tcBorders>
            <w:shd w:val="clear" w:color="auto" w:fill="auto"/>
            <w:noWrap/>
            <w:vAlign w:val="center"/>
            <w:hideMark/>
          </w:tcPr>
          <w:p w14:paraId="5CADB0BD" w14:textId="77777777" w:rsidR="005809E4" w:rsidRPr="005809E4" w:rsidRDefault="005809E4" w:rsidP="005809E4">
            <w:pPr>
              <w:jc w:val="center"/>
              <w:rPr>
                <w:b/>
                <w:bCs/>
              </w:rPr>
            </w:pPr>
            <w:r w:rsidRPr="005809E4">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0E623946" w14:textId="77777777" w:rsidR="005809E4" w:rsidRPr="005809E4" w:rsidRDefault="005809E4" w:rsidP="005809E4">
            <w:pPr>
              <w:rPr>
                <w:color w:val="000000"/>
              </w:rPr>
            </w:pPr>
            <w:r w:rsidRPr="005809E4">
              <w:rPr>
                <w:color w:val="000000"/>
              </w:rPr>
              <w:t>Издръжка</w:t>
            </w:r>
          </w:p>
        </w:tc>
        <w:tc>
          <w:tcPr>
            <w:tcW w:w="1276" w:type="dxa"/>
            <w:tcBorders>
              <w:top w:val="nil"/>
              <w:left w:val="nil"/>
              <w:bottom w:val="single" w:sz="4" w:space="0" w:color="auto"/>
              <w:right w:val="single" w:sz="4" w:space="0" w:color="auto"/>
            </w:tcBorders>
            <w:shd w:val="clear" w:color="auto" w:fill="auto"/>
            <w:vAlign w:val="center"/>
            <w:hideMark/>
          </w:tcPr>
          <w:p w14:paraId="693BFA82" w14:textId="77777777" w:rsidR="005809E4" w:rsidRPr="005809E4" w:rsidRDefault="005809E4" w:rsidP="005809E4">
            <w:pPr>
              <w:jc w:val="right"/>
              <w:rPr>
                <w:color w:val="000000"/>
              </w:rPr>
            </w:pPr>
            <w:r w:rsidRPr="005809E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3D064364" w14:textId="77777777" w:rsidR="005809E4" w:rsidRPr="00BB56CD" w:rsidRDefault="005809E4" w:rsidP="005809E4">
            <w:pPr>
              <w:jc w:val="right"/>
              <w:rPr>
                <w:b/>
                <w:color w:val="000000"/>
              </w:rPr>
            </w:pPr>
            <w:r w:rsidRPr="00BB56CD">
              <w:rPr>
                <w:b/>
                <w:color w:val="000000"/>
              </w:rPr>
              <w:t>185 819</w:t>
            </w:r>
          </w:p>
        </w:tc>
        <w:tc>
          <w:tcPr>
            <w:tcW w:w="1701" w:type="dxa"/>
            <w:tcBorders>
              <w:top w:val="nil"/>
              <w:left w:val="nil"/>
              <w:bottom w:val="single" w:sz="4" w:space="0" w:color="auto"/>
              <w:right w:val="single" w:sz="4" w:space="0" w:color="auto"/>
            </w:tcBorders>
            <w:shd w:val="clear" w:color="auto" w:fill="auto"/>
            <w:vAlign w:val="center"/>
            <w:hideMark/>
          </w:tcPr>
          <w:p w14:paraId="345417F7" w14:textId="77777777" w:rsidR="005809E4" w:rsidRPr="00BB56CD" w:rsidRDefault="005809E4" w:rsidP="005809E4">
            <w:pPr>
              <w:jc w:val="right"/>
              <w:rPr>
                <w:b/>
                <w:color w:val="000000"/>
              </w:rPr>
            </w:pPr>
            <w:r w:rsidRPr="00BB56CD">
              <w:rPr>
                <w:b/>
                <w:color w:val="000000"/>
              </w:rPr>
              <w:t>176 586</w:t>
            </w:r>
          </w:p>
        </w:tc>
      </w:tr>
      <w:tr w:rsidR="005809E4" w:rsidRPr="005809E4" w14:paraId="1CF3FDB3" w14:textId="77777777" w:rsidTr="00BB56CD">
        <w:trPr>
          <w:trHeight w:val="698"/>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3382B394" w14:textId="77777777" w:rsidR="005809E4" w:rsidRPr="005809E4" w:rsidRDefault="005809E4" w:rsidP="005809E4">
            <w:pPr>
              <w:jc w:val="center"/>
              <w:rPr>
                <w:b/>
                <w:bCs/>
              </w:rPr>
            </w:pPr>
            <w:r w:rsidRPr="005809E4">
              <w:rPr>
                <w:b/>
                <w:bCs/>
              </w:rPr>
              <w:t> </w:t>
            </w:r>
          </w:p>
        </w:tc>
        <w:tc>
          <w:tcPr>
            <w:tcW w:w="53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00C0F" w14:textId="77777777" w:rsidR="005809E4" w:rsidRPr="005809E4" w:rsidRDefault="005809E4" w:rsidP="005809E4">
            <w:pPr>
              <w:rPr>
                <w:color w:val="000000"/>
              </w:rPr>
            </w:pPr>
            <w:r w:rsidRPr="005809E4">
              <w:rPr>
                <w:color w:val="000000"/>
              </w:rPr>
              <w:t>Дейности по присъединяване на България към ОИСР в изпълнение на Националната пътна карта с дейности по сътрудничеството на Република България н Организацията за икономическо сътрудничество и развитие /ОИСР/ за тригодишния период от 2023 г. до 2025 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64B6661" w14:textId="77777777" w:rsidR="005809E4" w:rsidRPr="005809E4" w:rsidRDefault="005809E4" w:rsidP="005809E4">
            <w:pPr>
              <w:jc w:val="right"/>
              <w:rPr>
                <w:color w:val="000000"/>
              </w:rPr>
            </w:pPr>
            <w:r w:rsidRPr="005809E4">
              <w:rPr>
                <w:color w:val="00000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5A3634B" w14:textId="77777777" w:rsidR="005809E4" w:rsidRPr="005809E4" w:rsidRDefault="005809E4" w:rsidP="005809E4">
            <w:pPr>
              <w:jc w:val="right"/>
              <w:rPr>
                <w:color w:val="000000"/>
              </w:rPr>
            </w:pPr>
            <w:r w:rsidRPr="005809E4">
              <w:rPr>
                <w:color w:val="000000"/>
              </w:rPr>
              <w:t>80 000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824F5BB" w14:textId="77777777" w:rsidR="005809E4" w:rsidRPr="005809E4" w:rsidRDefault="005809E4" w:rsidP="005809E4">
            <w:pPr>
              <w:jc w:val="right"/>
              <w:rPr>
                <w:color w:val="000000"/>
              </w:rPr>
            </w:pPr>
            <w:r w:rsidRPr="005809E4">
              <w:rPr>
                <w:color w:val="000000"/>
              </w:rPr>
              <w:t>70 767</w:t>
            </w:r>
          </w:p>
        </w:tc>
      </w:tr>
      <w:tr w:rsidR="005809E4" w:rsidRPr="005809E4" w14:paraId="26FC4AEE" w14:textId="77777777" w:rsidTr="00BB56CD">
        <w:trPr>
          <w:trHeight w:val="671"/>
        </w:trPr>
        <w:tc>
          <w:tcPr>
            <w:tcW w:w="460" w:type="dxa"/>
            <w:tcBorders>
              <w:top w:val="single" w:sz="4" w:space="0" w:color="auto"/>
              <w:left w:val="single" w:sz="4" w:space="0" w:color="auto"/>
              <w:bottom w:val="single" w:sz="4" w:space="0" w:color="auto"/>
              <w:right w:val="nil"/>
            </w:tcBorders>
            <w:shd w:val="clear" w:color="auto" w:fill="auto"/>
            <w:noWrap/>
            <w:vAlign w:val="center"/>
            <w:hideMark/>
          </w:tcPr>
          <w:p w14:paraId="57586BAE" w14:textId="77777777" w:rsidR="005809E4" w:rsidRPr="005809E4" w:rsidRDefault="005809E4" w:rsidP="005809E4">
            <w:pPr>
              <w:jc w:val="center"/>
              <w:rPr>
                <w:b/>
                <w:bCs/>
              </w:rPr>
            </w:pPr>
            <w:r w:rsidRPr="005809E4">
              <w:rPr>
                <w:b/>
                <w:bCs/>
              </w:rPr>
              <w:lastRenderedPageBreak/>
              <w:t> </w:t>
            </w:r>
          </w:p>
        </w:tc>
        <w:tc>
          <w:tcPr>
            <w:tcW w:w="53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7E021" w14:textId="77777777" w:rsidR="005809E4" w:rsidRPr="005809E4" w:rsidRDefault="005809E4" w:rsidP="005809E4">
            <w:pPr>
              <w:rPr>
                <w:color w:val="000000"/>
              </w:rPr>
            </w:pPr>
            <w:r w:rsidRPr="005809E4">
              <w:rPr>
                <w:color w:val="000000"/>
              </w:rPr>
              <w:t>Национална програма с инициативи за отбелязване през 2024 г. на 20-ата годишнина от членството на Република България в НАТО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2CE3DBB" w14:textId="77777777" w:rsidR="005809E4" w:rsidRPr="005809E4" w:rsidRDefault="005809E4" w:rsidP="005809E4">
            <w:pPr>
              <w:jc w:val="right"/>
              <w:rPr>
                <w:color w:val="000000"/>
              </w:rPr>
            </w:pPr>
            <w:r w:rsidRPr="005809E4">
              <w:rPr>
                <w:color w:val="00000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2336ED" w14:textId="77777777" w:rsidR="005809E4" w:rsidRPr="005809E4" w:rsidRDefault="005809E4" w:rsidP="005809E4">
            <w:pPr>
              <w:jc w:val="right"/>
              <w:rPr>
                <w:color w:val="000000"/>
              </w:rPr>
            </w:pPr>
            <w:r w:rsidRPr="005809E4">
              <w:rPr>
                <w:color w:val="000000"/>
              </w:rPr>
              <w:t>16 500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FF1602" w14:textId="77777777" w:rsidR="005809E4" w:rsidRPr="005809E4" w:rsidRDefault="005809E4" w:rsidP="005809E4">
            <w:pPr>
              <w:jc w:val="right"/>
              <w:rPr>
                <w:color w:val="000000"/>
              </w:rPr>
            </w:pPr>
            <w:r w:rsidRPr="005809E4">
              <w:rPr>
                <w:color w:val="000000"/>
              </w:rPr>
              <w:t>16 500</w:t>
            </w:r>
          </w:p>
        </w:tc>
      </w:tr>
      <w:tr w:rsidR="005809E4" w:rsidRPr="005809E4" w14:paraId="5563FC65" w14:textId="77777777" w:rsidTr="009A5A26">
        <w:trPr>
          <w:trHeight w:val="823"/>
        </w:trPr>
        <w:tc>
          <w:tcPr>
            <w:tcW w:w="460" w:type="dxa"/>
            <w:tcBorders>
              <w:top w:val="nil"/>
              <w:left w:val="single" w:sz="4" w:space="0" w:color="auto"/>
              <w:bottom w:val="single" w:sz="4" w:space="0" w:color="auto"/>
              <w:right w:val="nil"/>
            </w:tcBorders>
            <w:shd w:val="clear" w:color="auto" w:fill="auto"/>
            <w:noWrap/>
            <w:vAlign w:val="center"/>
            <w:hideMark/>
          </w:tcPr>
          <w:p w14:paraId="37D35E35" w14:textId="77777777" w:rsidR="005809E4" w:rsidRPr="005809E4" w:rsidRDefault="005809E4" w:rsidP="005809E4">
            <w:pPr>
              <w:jc w:val="center"/>
              <w:rPr>
                <w:b/>
                <w:bCs/>
              </w:rPr>
            </w:pPr>
            <w:r w:rsidRPr="005809E4">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42D1F79D" w14:textId="77777777" w:rsidR="005809E4" w:rsidRPr="005809E4" w:rsidRDefault="005809E4" w:rsidP="005809E4">
            <w:pPr>
              <w:rPr>
                <w:color w:val="000000"/>
              </w:rPr>
            </w:pPr>
            <w:r w:rsidRPr="005809E4">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276" w:type="dxa"/>
            <w:tcBorders>
              <w:top w:val="nil"/>
              <w:left w:val="nil"/>
              <w:bottom w:val="single" w:sz="4" w:space="0" w:color="auto"/>
              <w:right w:val="single" w:sz="4" w:space="0" w:color="auto"/>
            </w:tcBorders>
            <w:shd w:val="clear" w:color="auto" w:fill="auto"/>
            <w:vAlign w:val="center"/>
            <w:hideMark/>
          </w:tcPr>
          <w:p w14:paraId="0C150C25" w14:textId="77777777" w:rsidR="005809E4" w:rsidRPr="005809E4" w:rsidRDefault="005809E4" w:rsidP="005809E4">
            <w:pPr>
              <w:jc w:val="right"/>
              <w:rPr>
                <w:color w:val="000000"/>
              </w:rPr>
            </w:pPr>
            <w:r w:rsidRPr="005809E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1E7F8D35" w14:textId="77777777" w:rsidR="005809E4" w:rsidRPr="005809E4" w:rsidRDefault="005809E4" w:rsidP="005809E4">
            <w:pPr>
              <w:jc w:val="right"/>
              <w:rPr>
                <w:color w:val="000000"/>
              </w:rPr>
            </w:pPr>
            <w:r w:rsidRPr="005809E4">
              <w:rPr>
                <w:color w:val="000000"/>
              </w:rPr>
              <w:t>29 539</w:t>
            </w:r>
          </w:p>
        </w:tc>
        <w:tc>
          <w:tcPr>
            <w:tcW w:w="1701" w:type="dxa"/>
            <w:tcBorders>
              <w:top w:val="nil"/>
              <w:left w:val="nil"/>
              <w:bottom w:val="single" w:sz="4" w:space="0" w:color="auto"/>
              <w:right w:val="single" w:sz="4" w:space="0" w:color="auto"/>
            </w:tcBorders>
            <w:shd w:val="clear" w:color="auto" w:fill="auto"/>
            <w:vAlign w:val="center"/>
            <w:hideMark/>
          </w:tcPr>
          <w:p w14:paraId="1E58F2B6" w14:textId="77777777" w:rsidR="005809E4" w:rsidRPr="005809E4" w:rsidRDefault="005809E4" w:rsidP="005809E4">
            <w:pPr>
              <w:jc w:val="right"/>
              <w:rPr>
                <w:color w:val="000000"/>
              </w:rPr>
            </w:pPr>
            <w:r w:rsidRPr="005809E4">
              <w:rPr>
                <w:color w:val="000000"/>
              </w:rPr>
              <w:t>29 539</w:t>
            </w:r>
          </w:p>
        </w:tc>
      </w:tr>
      <w:tr w:rsidR="005809E4" w:rsidRPr="005809E4" w14:paraId="1B929F1C" w14:textId="77777777" w:rsidTr="009A5A26">
        <w:trPr>
          <w:trHeight w:val="311"/>
        </w:trPr>
        <w:tc>
          <w:tcPr>
            <w:tcW w:w="460" w:type="dxa"/>
            <w:tcBorders>
              <w:top w:val="nil"/>
              <w:left w:val="single" w:sz="4" w:space="0" w:color="auto"/>
              <w:bottom w:val="single" w:sz="4" w:space="0" w:color="auto"/>
              <w:right w:val="nil"/>
            </w:tcBorders>
            <w:shd w:val="clear" w:color="auto" w:fill="auto"/>
            <w:noWrap/>
            <w:vAlign w:val="center"/>
            <w:hideMark/>
          </w:tcPr>
          <w:p w14:paraId="77D68515" w14:textId="77777777" w:rsidR="005809E4" w:rsidRPr="005809E4" w:rsidRDefault="005809E4" w:rsidP="005809E4">
            <w:pPr>
              <w:jc w:val="center"/>
              <w:rPr>
                <w:b/>
                <w:bCs/>
              </w:rPr>
            </w:pPr>
            <w:r w:rsidRPr="005809E4">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7BBC6106" w14:textId="77777777" w:rsidR="005809E4" w:rsidRPr="005809E4" w:rsidRDefault="005809E4" w:rsidP="005809E4">
            <w:pPr>
              <w:rPr>
                <w:color w:val="000000"/>
              </w:rPr>
            </w:pPr>
            <w:r w:rsidRPr="005809E4">
              <w:rPr>
                <w:color w:val="000000"/>
              </w:rPr>
              <w:t>Специализиран семинар по "Енергийна и климатична дипломация" за представители на държавите от Западните Балгани и Черноморско-Каспийския регион" - Дипломатически институт</w:t>
            </w:r>
          </w:p>
        </w:tc>
        <w:tc>
          <w:tcPr>
            <w:tcW w:w="1276" w:type="dxa"/>
            <w:tcBorders>
              <w:top w:val="nil"/>
              <w:left w:val="nil"/>
              <w:bottom w:val="single" w:sz="4" w:space="0" w:color="auto"/>
              <w:right w:val="single" w:sz="4" w:space="0" w:color="auto"/>
            </w:tcBorders>
            <w:shd w:val="clear" w:color="auto" w:fill="auto"/>
            <w:vAlign w:val="center"/>
            <w:hideMark/>
          </w:tcPr>
          <w:p w14:paraId="04E320B0" w14:textId="77777777" w:rsidR="005809E4" w:rsidRPr="005809E4" w:rsidRDefault="005809E4" w:rsidP="005809E4">
            <w:pPr>
              <w:jc w:val="right"/>
              <w:rPr>
                <w:color w:val="000000"/>
              </w:rPr>
            </w:pPr>
            <w:r w:rsidRPr="005809E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1869BD02" w14:textId="77777777" w:rsidR="005809E4" w:rsidRPr="005809E4" w:rsidRDefault="005809E4" w:rsidP="005809E4">
            <w:pPr>
              <w:jc w:val="right"/>
              <w:rPr>
                <w:color w:val="000000"/>
              </w:rPr>
            </w:pPr>
            <w:r w:rsidRPr="005809E4">
              <w:rPr>
                <w:color w:val="000000"/>
              </w:rPr>
              <w:t>33 707</w:t>
            </w:r>
          </w:p>
        </w:tc>
        <w:tc>
          <w:tcPr>
            <w:tcW w:w="1701" w:type="dxa"/>
            <w:tcBorders>
              <w:top w:val="nil"/>
              <w:left w:val="nil"/>
              <w:bottom w:val="single" w:sz="4" w:space="0" w:color="auto"/>
              <w:right w:val="single" w:sz="4" w:space="0" w:color="auto"/>
            </w:tcBorders>
            <w:shd w:val="clear" w:color="auto" w:fill="auto"/>
            <w:vAlign w:val="center"/>
            <w:hideMark/>
          </w:tcPr>
          <w:p w14:paraId="2B84AAA1" w14:textId="77777777" w:rsidR="005809E4" w:rsidRPr="005809E4" w:rsidRDefault="005809E4" w:rsidP="005809E4">
            <w:pPr>
              <w:jc w:val="right"/>
              <w:rPr>
                <w:color w:val="000000"/>
              </w:rPr>
            </w:pPr>
            <w:r w:rsidRPr="005809E4">
              <w:rPr>
                <w:color w:val="000000"/>
              </w:rPr>
              <w:t>33 707</w:t>
            </w:r>
          </w:p>
        </w:tc>
      </w:tr>
      <w:tr w:rsidR="005809E4" w:rsidRPr="005809E4" w14:paraId="38BFC3FE" w14:textId="77777777" w:rsidTr="009A5A26">
        <w:trPr>
          <w:trHeight w:val="665"/>
        </w:trPr>
        <w:tc>
          <w:tcPr>
            <w:tcW w:w="460" w:type="dxa"/>
            <w:tcBorders>
              <w:top w:val="nil"/>
              <w:left w:val="single" w:sz="4" w:space="0" w:color="auto"/>
              <w:bottom w:val="single" w:sz="4" w:space="0" w:color="auto"/>
              <w:right w:val="nil"/>
            </w:tcBorders>
            <w:shd w:val="clear" w:color="auto" w:fill="auto"/>
            <w:noWrap/>
            <w:vAlign w:val="center"/>
            <w:hideMark/>
          </w:tcPr>
          <w:p w14:paraId="62EEA69F" w14:textId="77777777" w:rsidR="005809E4" w:rsidRPr="005809E4" w:rsidRDefault="005809E4" w:rsidP="005809E4">
            <w:pPr>
              <w:jc w:val="center"/>
              <w:rPr>
                <w:b/>
                <w:bCs/>
              </w:rPr>
            </w:pPr>
            <w:r w:rsidRPr="005809E4">
              <w:rPr>
                <w:b/>
                <w:bCs/>
              </w:rPr>
              <w:t> </w:t>
            </w:r>
          </w:p>
        </w:tc>
        <w:tc>
          <w:tcPr>
            <w:tcW w:w="5347" w:type="dxa"/>
            <w:tcBorders>
              <w:top w:val="nil"/>
              <w:left w:val="single" w:sz="4" w:space="0" w:color="auto"/>
              <w:bottom w:val="single" w:sz="4" w:space="0" w:color="auto"/>
              <w:right w:val="single" w:sz="4" w:space="0" w:color="auto"/>
            </w:tcBorders>
            <w:shd w:val="clear" w:color="auto" w:fill="auto"/>
            <w:vAlign w:val="center"/>
            <w:hideMark/>
          </w:tcPr>
          <w:p w14:paraId="787B1D77" w14:textId="77777777" w:rsidR="005809E4" w:rsidRPr="005809E4" w:rsidRDefault="005809E4" w:rsidP="005809E4">
            <w:pPr>
              <w:rPr>
                <w:color w:val="000000"/>
              </w:rPr>
            </w:pPr>
            <w:r w:rsidRPr="005809E4">
              <w:rPr>
                <w:color w:val="000000"/>
              </w:rPr>
              <w:t>Дейности по изграждане на институционален капацитет на Дипломатически институт към Министерството на външните работи и европейската интеграция /МВнРЕИ/ на Република Молдова  - Дипломатически институт</w:t>
            </w:r>
          </w:p>
        </w:tc>
        <w:tc>
          <w:tcPr>
            <w:tcW w:w="1276" w:type="dxa"/>
            <w:tcBorders>
              <w:top w:val="nil"/>
              <w:left w:val="nil"/>
              <w:bottom w:val="single" w:sz="4" w:space="0" w:color="auto"/>
              <w:right w:val="single" w:sz="4" w:space="0" w:color="auto"/>
            </w:tcBorders>
            <w:shd w:val="clear" w:color="auto" w:fill="auto"/>
            <w:vAlign w:val="center"/>
            <w:hideMark/>
          </w:tcPr>
          <w:p w14:paraId="26265A2A" w14:textId="77777777" w:rsidR="005809E4" w:rsidRPr="005809E4" w:rsidRDefault="005809E4" w:rsidP="005809E4">
            <w:pPr>
              <w:jc w:val="right"/>
              <w:rPr>
                <w:color w:val="000000"/>
              </w:rPr>
            </w:pPr>
            <w:r w:rsidRPr="005809E4">
              <w:rPr>
                <w:color w:val="000000"/>
              </w:rPr>
              <w:t> </w:t>
            </w:r>
          </w:p>
        </w:tc>
        <w:tc>
          <w:tcPr>
            <w:tcW w:w="1417" w:type="dxa"/>
            <w:tcBorders>
              <w:top w:val="nil"/>
              <w:left w:val="nil"/>
              <w:bottom w:val="single" w:sz="4" w:space="0" w:color="auto"/>
              <w:right w:val="single" w:sz="4" w:space="0" w:color="auto"/>
            </w:tcBorders>
            <w:shd w:val="clear" w:color="auto" w:fill="auto"/>
            <w:vAlign w:val="center"/>
            <w:hideMark/>
          </w:tcPr>
          <w:p w14:paraId="285DC185" w14:textId="77777777" w:rsidR="005809E4" w:rsidRPr="005809E4" w:rsidRDefault="005809E4" w:rsidP="005809E4">
            <w:pPr>
              <w:jc w:val="right"/>
              <w:rPr>
                <w:color w:val="000000"/>
              </w:rPr>
            </w:pPr>
            <w:r w:rsidRPr="005809E4">
              <w:rPr>
                <w:color w:val="000000"/>
              </w:rPr>
              <w:t>26 073</w:t>
            </w:r>
          </w:p>
        </w:tc>
        <w:tc>
          <w:tcPr>
            <w:tcW w:w="1701" w:type="dxa"/>
            <w:tcBorders>
              <w:top w:val="nil"/>
              <w:left w:val="nil"/>
              <w:bottom w:val="single" w:sz="4" w:space="0" w:color="auto"/>
              <w:right w:val="single" w:sz="4" w:space="0" w:color="auto"/>
            </w:tcBorders>
            <w:shd w:val="clear" w:color="auto" w:fill="auto"/>
            <w:vAlign w:val="center"/>
            <w:hideMark/>
          </w:tcPr>
          <w:p w14:paraId="2FD5D100" w14:textId="77777777" w:rsidR="005809E4" w:rsidRPr="005809E4" w:rsidRDefault="005809E4" w:rsidP="005809E4">
            <w:pPr>
              <w:jc w:val="right"/>
              <w:rPr>
                <w:color w:val="000000"/>
              </w:rPr>
            </w:pPr>
            <w:r w:rsidRPr="005809E4">
              <w:rPr>
                <w:color w:val="000000"/>
              </w:rPr>
              <w:t>26 073</w:t>
            </w:r>
          </w:p>
        </w:tc>
      </w:tr>
      <w:tr w:rsidR="005809E4" w:rsidRPr="005809E4" w14:paraId="64BA9D5F" w14:textId="77777777" w:rsidTr="009A5A26">
        <w:trPr>
          <w:trHeight w:val="7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EBCB1" w14:textId="77777777" w:rsidR="005809E4" w:rsidRPr="005809E4" w:rsidRDefault="005809E4" w:rsidP="005809E4">
            <w:pPr>
              <w:jc w:val="center"/>
              <w:rPr>
                <w:b/>
                <w:bCs/>
              </w:rPr>
            </w:pPr>
            <w:r w:rsidRPr="005809E4">
              <w:rPr>
                <w:b/>
                <w:bCs/>
              </w:rPr>
              <w:t> </w:t>
            </w:r>
          </w:p>
        </w:tc>
        <w:tc>
          <w:tcPr>
            <w:tcW w:w="5347" w:type="dxa"/>
            <w:tcBorders>
              <w:top w:val="nil"/>
              <w:left w:val="nil"/>
              <w:bottom w:val="single" w:sz="4" w:space="0" w:color="auto"/>
              <w:right w:val="single" w:sz="4" w:space="0" w:color="auto"/>
            </w:tcBorders>
            <w:shd w:val="clear" w:color="auto" w:fill="auto"/>
            <w:noWrap/>
            <w:vAlign w:val="bottom"/>
            <w:hideMark/>
          </w:tcPr>
          <w:p w14:paraId="2929AED7" w14:textId="77777777" w:rsidR="005809E4" w:rsidRPr="005809E4" w:rsidRDefault="005809E4" w:rsidP="005809E4">
            <w:r w:rsidRPr="005809E4">
              <w:t> </w:t>
            </w:r>
          </w:p>
        </w:tc>
        <w:tc>
          <w:tcPr>
            <w:tcW w:w="1276" w:type="dxa"/>
            <w:tcBorders>
              <w:top w:val="nil"/>
              <w:left w:val="nil"/>
              <w:bottom w:val="single" w:sz="4" w:space="0" w:color="auto"/>
              <w:right w:val="single" w:sz="4" w:space="0" w:color="auto"/>
            </w:tcBorders>
            <w:shd w:val="clear" w:color="auto" w:fill="auto"/>
            <w:noWrap/>
            <w:vAlign w:val="center"/>
            <w:hideMark/>
          </w:tcPr>
          <w:p w14:paraId="3F252E18" w14:textId="77777777" w:rsidR="005809E4" w:rsidRPr="005809E4" w:rsidRDefault="005809E4" w:rsidP="005809E4">
            <w:pPr>
              <w:jc w:val="right"/>
              <w:rPr>
                <w:b/>
                <w:bCs/>
                <w:color w:val="000000"/>
              </w:rPr>
            </w:pPr>
            <w:r w:rsidRPr="005809E4">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10662D35" w14:textId="77777777" w:rsidR="005809E4" w:rsidRPr="005809E4" w:rsidRDefault="005809E4" w:rsidP="005809E4">
            <w:pPr>
              <w:jc w:val="right"/>
              <w:rPr>
                <w:b/>
                <w:bCs/>
                <w:color w:val="000000"/>
              </w:rPr>
            </w:pPr>
            <w:r w:rsidRPr="005809E4">
              <w:rPr>
                <w:b/>
                <w:bCs/>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14:paraId="3AE0FF9A" w14:textId="77777777" w:rsidR="005809E4" w:rsidRPr="005809E4" w:rsidRDefault="005809E4" w:rsidP="005809E4">
            <w:pPr>
              <w:jc w:val="right"/>
              <w:rPr>
                <w:b/>
                <w:bCs/>
                <w:color w:val="000000"/>
              </w:rPr>
            </w:pPr>
            <w:r w:rsidRPr="005809E4">
              <w:rPr>
                <w:b/>
                <w:bCs/>
                <w:color w:val="000000"/>
              </w:rPr>
              <w:t> </w:t>
            </w:r>
          </w:p>
        </w:tc>
      </w:tr>
      <w:tr w:rsidR="005809E4" w:rsidRPr="005809E4" w14:paraId="41BC75B2" w14:textId="77777777" w:rsidTr="009A5A26">
        <w:trPr>
          <w:trHeight w:val="19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66342AF6" w14:textId="77777777" w:rsidR="005809E4" w:rsidRPr="005809E4" w:rsidRDefault="005809E4" w:rsidP="005809E4">
            <w:pPr>
              <w:jc w:val="center"/>
              <w:rPr>
                <w:b/>
                <w:bCs/>
              </w:rPr>
            </w:pPr>
            <w:r w:rsidRPr="005809E4">
              <w:rPr>
                <w:b/>
                <w:bCs/>
              </w:rPr>
              <w:t>ІІІ.</w:t>
            </w:r>
          </w:p>
        </w:tc>
        <w:tc>
          <w:tcPr>
            <w:tcW w:w="5347" w:type="dxa"/>
            <w:tcBorders>
              <w:top w:val="nil"/>
              <w:left w:val="nil"/>
              <w:bottom w:val="single" w:sz="4" w:space="0" w:color="auto"/>
              <w:right w:val="single" w:sz="4" w:space="0" w:color="auto"/>
            </w:tcBorders>
            <w:shd w:val="clear" w:color="D9D9D9" w:fill="E6E6E6"/>
            <w:vAlign w:val="bottom"/>
            <w:hideMark/>
          </w:tcPr>
          <w:p w14:paraId="7A611D52" w14:textId="77777777" w:rsidR="005809E4" w:rsidRPr="005809E4" w:rsidRDefault="005809E4" w:rsidP="005809E4">
            <w:pPr>
              <w:rPr>
                <w:b/>
                <w:bCs/>
              </w:rPr>
            </w:pPr>
            <w:r w:rsidRPr="005809E4">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7AAEB996" w14:textId="77777777" w:rsidR="005809E4" w:rsidRPr="005809E4" w:rsidRDefault="005809E4" w:rsidP="005809E4">
            <w:pPr>
              <w:jc w:val="right"/>
              <w:rPr>
                <w:b/>
                <w:bCs/>
                <w:color w:val="000000"/>
              </w:rPr>
            </w:pPr>
            <w:r w:rsidRPr="005809E4">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1C12B7CA" w14:textId="77777777" w:rsidR="005809E4" w:rsidRPr="005809E4" w:rsidRDefault="005809E4" w:rsidP="005809E4">
            <w:pPr>
              <w:jc w:val="right"/>
              <w:rPr>
                <w:b/>
                <w:bCs/>
                <w:color w:val="000000"/>
              </w:rPr>
            </w:pPr>
            <w:r w:rsidRPr="005809E4">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15218372" w14:textId="77777777" w:rsidR="005809E4" w:rsidRPr="005809E4" w:rsidRDefault="005809E4" w:rsidP="005809E4">
            <w:pPr>
              <w:jc w:val="right"/>
              <w:rPr>
                <w:b/>
                <w:bCs/>
                <w:color w:val="000000"/>
              </w:rPr>
            </w:pPr>
            <w:r w:rsidRPr="005809E4">
              <w:rPr>
                <w:b/>
                <w:bCs/>
                <w:color w:val="000000"/>
              </w:rPr>
              <w:t>0</w:t>
            </w:r>
          </w:p>
        </w:tc>
      </w:tr>
      <w:tr w:rsidR="005809E4" w:rsidRPr="005809E4" w14:paraId="0F2C1289" w14:textId="77777777" w:rsidTr="009A5A26">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5FBF9DD"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5EAD8912" w14:textId="77777777" w:rsidR="005809E4" w:rsidRPr="005809E4" w:rsidRDefault="005809E4" w:rsidP="005809E4">
            <w:pPr>
              <w:ind w:firstLineChars="100" w:firstLine="200"/>
            </w:pPr>
            <w:r w:rsidRPr="005809E4">
              <w:t> </w:t>
            </w:r>
          </w:p>
        </w:tc>
        <w:tc>
          <w:tcPr>
            <w:tcW w:w="1276" w:type="dxa"/>
            <w:tcBorders>
              <w:top w:val="nil"/>
              <w:left w:val="nil"/>
              <w:bottom w:val="single" w:sz="4" w:space="0" w:color="auto"/>
              <w:right w:val="single" w:sz="4" w:space="0" w:color="auto"/>
            </w:tcBorders>
            <w:shd w:val="clear" w:color="auto" w:fill="auto"/>
            <w:noWrap/>
            <w:vAlign w:val="bottom"/>
            <w:hideMark/>
          </w:tcPr>
          <w:p w14:paraId="4270660F" w14:textId="77777777" w:rsidR="005809E4" w:rsidRPr="005809E4" w:rsidRDefault="005809E4" w:rsidP="005809E4">
            <w:pPr>
              <w:jc w:val="right"/>
            </w:pPr>
            <w:r w:rsidRPr="005809E4">
              <w:t> </w:t>
            </w:r>
          </w:p>
        </w:tc>
        <w:tc>
          <w:tcPr>
            <w:tcW w:w="1417" w:type="dxa"/>
            <w:tcBorders>
              <w:top w:val="nil"/>
              <w:left w:val="nil"/>
              <w:bottom w:val="single" w:sz="4" w:space="0" w:color="auto"/>
              <w:right w:val="single" w:sz="4" w:space="0" w:color="auto"/>
            </w:tcBorders>
            <w:shd w:val="clear" w:color="auto" w:fill="auto"/>
            <w:noWrap/>
            <w:vAlign w:val="bottom"/>
            <w:hideMark/>
          </w:tcPr>
          <w:p w14:paraId="6D082437" w14:textId="77777777" w:rsidR="005809E4" w:rsidRPr="005809E4" w:rsidRDefault="005809E4" w:rsidP="005809E4">
            <w:pPr>
              <w:jc w:val="right"/>
            </w:pPr>
            <w:r w:rsidRPr="005809E4">
              <w:t> </w:t>
            </w:r>
          </w:p>
        </w:tc>
        <w:tc>
          <w:tcPr>
            <w:tcW w:w="1701" w:type="dxa"/>
            <w:tcBorders>
              <w:top w:val="nil"/>
              <w:left w:val="nil"/>
              <w:bottom w:val="single" w:sz="4" w:space="0" w:color="auto"/>
              <w:right w:val="single" w:sz="4" w:space="0" w:color="auto"/>
            </w:tcBorders>
            <w:shd w:val="clear" w:color="auto" w:fill="auto"/>
            <w:noWrap/>
            <w:vAlign w:val="bottom"/>
            <w:hideMark/>
          </w:tcPr>
          <w:p w14:paraId="6C6238DB" w14:textId="77777777" w:rsidR="005809E4" w:rsidRPr="005809E4" w:rsidRDefault="005809E4" w:rsidP="005809E4">
            <w:pPr>
              <w:jc w:val="right"/>
            </w:pPr>
            <w:r w:rsidRPr="005809E4">
              <w:t> </w:t>
            </w:r>
          </w:p>
        </w:tc>
      </w:tr>
      <w:tr w:rsidR="005809E4" w:rsidRPr="005809E4" w14:paraId="5CA61F50" w14:textId="77777777" w:rsidTr="00BB56CD">
        <w:trPr>
          <w:trHeight w:val="79"/>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8CFD7AE" w14:textId="77777777" w:rsidR="005809E4" w:rsidRPr="005809E4" w:rsidRDefault="005809E4" w:rsidP="005809E4">
            <w:pPr>
              <w:jc w:val="center"/>
              <w:rPr>
                <w:b/>
                <w:bCs/>
              </w:rPr>
            </w:pPr>
            <w:r w:rsidRPr="005809E4">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4891F3BF" w14:textId="77777777" w:rsidR="005809E4" w:rsidRPr="005809E4" w:rsidRDefault="005809E4" w:rsidP="005809E4">
            <w:pPr>
              <w:rPr>
                <w:b/>
                <w:bCs/>
              </w:rPr>
            </w:pPr>
            <w:r w:rsidRPr="005809E4">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2240AF72" w14:textId="77777777" w:rsidR="005809E4" w:rsidRPr="005809E4" w:rsidRDefault="005809E4" w:rsidP="005809E4">
            <w:pPr>
              <w:jc w:val="right"/>
              <w:rPr>
                <w:b/>
                <w:bCs/>
                <w:color w:val="000000"/>
              </w:rPr>
            </w:pPr>
            <w:r w:rsidRPr="005809E4">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6975FB7" w14:textId="77777777" w:rsidR="005809E4" w:rsidRPr="005809E4" w:rsidRDefault="005809E4" w:rsidP="005809E4">
            <w:pPr>
              <w:jc w:val="right"/>
              <w:rPr>
                <w:b/>
                <w:bCs/>
                <w:color w:val="000000"/>
              </w:rPr>
            </w:pPr>
            <w:r w:rsidRPr="005809E4">
              <w:rPr>
                <w:b/>
                <w:bCs/>
                <w:color w:val="000000"/>
              </w:rPr>
              <w:t>196 039</w:t>
            </w:r>
          </w:p>
        </w:tc>
        <w:tc>
          <w:tcPr>
            <w:tcW w:w="1701" w:type="dxa"/>
            <w:tcBorders>
              <w:top w:val="nil"/>
              <w:left w:val="nil"/>
              <w:bottom w:val="single" w:sz="4" w:space="0" w:color="auto"/>
              <w:right w:val="single" w:sz="4" w:space="0" w:color="auto"/>
            </w:tcBorders>
            <w:shd w:val="clear" w:color="000000" w:fill="E6E6E6"/>
            <w:noWrap/>
            <w:vAlign w:val="center"/>
            <w:hideMark/>
          </w:tcPr>
          <w:p w14:paraId="183FA4E8" w14:textId="77777777" w:rsidR="005809E4" w:rsidRPr="005809E4" w:rsidRDefault="005809E4" w:rsidP="005809E4">
            <w:pPr>
              <w:jc w:val="right"/>
              <w:rPr>
                <w:b/>
                <w:bCs/>
                <w:color w:val="000000"/>
              </w:rPr>
            </w:pPr>
            <w:r w:rsidRPr="005809E4">
              <w:rPr>
                <w:b/>
                <w:bCs/>
                <w:color w:val="000000"/>
              </w:rPr>
              <w:t>186 806</w:t>
            </w:r>
          </w:p>
        </w:tc>
      </w:tr>
      <w:tr w:rsidR="005809E4" w:rsidRPr="005809E4" w14:paraId="582256E9" w14:textId="77777777" w:rsidTr="009A5A26">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C0C2164"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2869F7A9" w14:textId="77777777" w:rsidR="005809E4" w:rsidRPr="005809E4" w:rsidRDefault="005809E4" w:rsidP="005809E4">
            <w:r w:rsidRPr="005809E4">
              <w:t> </w:t>
            </w:r>
          </w:p>
        </w:tc>
        <w:tc>
          <w:tcPr>
            <w:tcW w:w="1276" w:type="dxa"/>
            <w:tcBorders>
              <w:top w:val="nil"/>
              <w:left w:val="nil"/>
              <w:bottom w:val="single" w:sz="4" w:space="0" w:color="auto"/>
              <w:right w:val="single" w:sz="4" w:space="0" w:color="auto"/>
            </w:tcBorders>
            <w:shd w:val="clear" w:color="auto" w:fill="auto"/>
            <w:noWrap/>
            <w:vAlign w:val="bottom"/>
            <w:hideMark/>
          </w:tcPr>
          <w:p w14:paraId="044ECB77" w14:textId="77777777" w:rsidR="005809E4" w:rsidRPr="005809E4" w:rsidRDefault="005809E4" w:rsidP="005809E4">
            <w:pPr>
              <w:jc w:val="right"/>
            </w:pPr>
            <w:r w:rsidRPr="005809E4">
              <w:t> </w:t>
            </w:r>
          </w:p>
        </w:tc>
        <w:tc>
          <w:tcPr>
            <w:tcW w:w="1417" w:type="dxa"/>
            <w:tcBorders>
              <w:top w:val="nil"/>
              <w:left w:val="nil"/>
              <w:bottom w:val="single" w:sz="4" w:space="0" w:color="auto"/>
              <w:right w:val="single" w:sz="4" w:space="0" w:color="auto"/>
            </w:tcBorders>
            <w:shd w:val="clear" w:color="auto" w:fill="auto"/>
            <w:noWrap/>
            <w:vAlign w:val="bottom"/>
            <w:hideMark/>
          </w:tcPr>
          <w:p w14:paraId="5DE04921" w14:textId="77777777" w:rsidR="005809E4" w:rsidRPr="005809E4" w:rsidRDefault="005809E4" w:rsidP="005809E4">
            <w:pPr>
              <w:jc w:val="right"/>
            </w:pPr>
            <w:r w:rsidRPr="005809E4">
              <w:t> </w:t>
            </w:r>
          </w:p>
        </w:tc>
        <w:tc>
          <w:tcPr>
            <w:tcW w:w="1701" w:type="dxa"/>
            <w:tcBorders>
              <w:top w:val="nil"/>
              <w:left w:val="nil"/>
              <w:bottom w:val="single" w:sz="4" w:space="0" w:color="auto"/>
              <w:right w:val="single" w:sz="4" w:space="0" w:color="auto"/>
            </w:tcBorders>
            <w:shd w:val="clear" w:color="auto" w:fill="auto"/>
            <w:noWrap/>
            <w:vAlign w:val="bottom"/>
            <w:hideMark/>
          </w:tcPr>
          <w:p w14:paraId="006259F9" w14:textId="77777777" w:rsidR="005809E4" w:rsidRPr="005809E4" w:rsidRDefault="005809E4" w:rsidP="005809E4">
            <w:pPr>
              <w:jc w:val="right"/>
            </w:pPr>
            <w:r w:rsidRPr="005809E4">
              <w:t> </w:t>
            </w:r>
          </w:p>
        </w:tc>
      </w:tr>
      <w:tr w:rsidR="005809E4" w:rsidRPr="005809E4" w14:paraId="550C2A43"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86CFDFD" w14:textId="77777777" w:rsidR="005809E4" w:rsidRPr="005809E4" w:rsidRDefault="005809E4" w:rsidP="005809E4">
            <w:pPr>
              <w:jc w:val="center"/>
              <w:rPr>
                <w:b/>
                <w:bCs/>
              </w:rPr>
            </w:pPr>
            <w:r w:rsidRPr="005809E4">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4858B6DD" w14:textId="77777777" w:rsidR="005809E4" w:rsidRPr="005809E4" w:rsidRDefault="005809E4" w:rsidP="005809E4">
            <w:pPr>
              <w:rPr>
                <w:b/>
                <w:bCs/>
              </w:rPr>
            </w:pPr>
            <w:r w:rsidRPr="005809E4">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0E6C21F7" w14:textId="77777777" w:rsidR="005809E4" w:rsidRPr="005809E4" w:rsidRDefault="005809E4" w:rsidP="005809E4">
            <w:pPr>
              <w:jc w:val="right"/>
              <w:rPr>
                <w:b/>
                <w:bCs/>
                <w:color w:val="000000"/>
              </w:rPr>
            </w:pPr>
            <w:r w:rsidRPr="005809E4">
              <w:rPr>
                <w:b/>
                <w:bCs/>
                <w:color w:val="000000"/>
              </w:rPr>
              <w:t>1 007 900</w:t>
            </w:r>
          </w:p>
        </w:tc>
        <w:tc>
          <w:tcPr>
            <w:tcW w:w="1417" w:type="dxa"/>
            <w:tcBorders>
              <w:top w:val="nil"/>
              <w:left w:val="nil"/>
              <w:bottom w:val="single" w:sz="4" w:space="0" w:color="auto"/>
              <w:right w:val="single" w:sz="4" w:space="0" w:color="auto"/>
            </w:tcBorders>
            <w:shd w:val="clear" w:color="000000" w:fill="E6E6E6"/>
            <w:noWrap/>
            <w:vAlign w:val="center"/>
            <w:hideMark/>
          </w:tcPr>
          <w:p w14:paraId="655FC6DD" w14:textId="77777777" w:rsidR="005809E4" w:rsidRPr="005809E4" w:rsidRDefault="005809E4" w:rsidP="005809E4">
            <w:pPr>
              <w:jc w:val="right"/>
              <w:rPr>
                <w:b/>
                <w:bCs/>
                <w:color w:val="000000"/>
              </w:rPr>
            </w:pPr>
            <w:r w:rsidRPr="005809E4">
              <w:rPr>
                <w:b/>
                <w:bCs/>
                <w:color w:val="000000"/>
              </w:rPr>
              <w:t>1 276 451</w:t>
            </w:r>
          </w:p>
        </w:tc>
        <w:tc>
          <w:tcPr>
            <w:tcW w:w="1701" w:type="dxa"/>
            <w:tcBorders>
              <w:top w:val="nil"/>
              <w:left w:val="nil"/>
              <w:bottom w:val="single" w:sz="4" w:space="0" w:color="auto"/>
              <w:right w:val="single" w:sz="4" w:space="0" w:color="auto"/>
            </w:tcBorders>
            <w:shd w:val="clear" w:color="000000" w:fill="E6E6E6"/>
            <w:noWrap/>
            <w:vAlign w:val="center"/>
            <w:hideMark/>
          </w:tcPr>
          <w:p w14:paraId="265CE6BA" w14:textId="77777777" w:rsidR="005809E4" w:rsidRPr="005809E4" w:rsidRDefault="005809E4" w:rsidP="005809E4">
            <w:pPr>
              <w:jc w:val="right"/>
              <w:rPr>
                <w:b/>
                <w:bCs/>
                <w:color w:val="000000"/>
              </w:rPr>
            </w:pPr>
            <w:r w:rsidRPr="005809E4">
              <w:rPr>
                <w:b/>
                <w:bCs/>
                <w:color w:val="000000"/>
              </w:rPr>
              <w:t>1 342 023</w:t>
            </w:r>
          </w:p>
        </w:tc>
      </w:tr>
      <w:tr w:rsidR="005809E4" w:rsidRPr="005809E4" w14:paraId="2156BF4F" w14:textId="77777777" w:rsidTr="009A5A26">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EBE2B20"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70893BD8" w14:textId="77777777" w:rsidR="005809E4" w:rsidRPr="005809E4" w:rsidRDefault="005809E4" w:rsidP="005809E4">
            <w:r w:rsidRPr="005809E4">
              <w:t> </w:t>
            </w:r>
          </w:p>
        </w:tc>
        <w:tc>
          <w:tcPr>
            <w:tcW w:w="1276" w:type="dxa"/>
            <w:tcBorders>
              <w:top w:val="nil"/>
              <w:left w:val="nil"/>
              <w:bottom w:val="single" w:sz="4" w:space="0" w:color="auto"/>
              <w:right w:val="single" w:sz="4" w:space="0" w:color="auto"/>
            </w:tcBorders>
            <w:shd w:val="clear" w:color="auto" w:fill="auto"/>
            <w:noWrap/>
            <w:vAlign w:val="bottom"/>
            <w:hideMark/>
          </w:tcPr>
          <w:p w14:paraId="5BC9C9C6" w14:textId="77777777" w:rsidR="005809E4" w:rsidRPr="005809E4" w:rsidRDefault="005809E4" w:rsidP="005809E4">
            <w:pPr>
              <w:jc w:val="right"/>
            </w:pPr>
            <w:r w:rsidRPr="005809E4">
              <w:t> </w:t>
            </w:r>
          </w:p>
        </w:tc>
        <w:tc>
          <w:tcPr>
            <w:tcW w:w="1417" w:type="dxa"/>
            <w:tcBorders>
              <w:top w:val="nil"/>
              <w:left w:val="nil"/>
              <w:bottom w:val="single" w:sz="4" w:space="0" w:color="auto"/>
              <w:right w:val="single" w:sz="4" w:space="0" w:color="auto"/>
            </w:tcBorders>
            <w:shd w:val="clear" w:color="auto" w:fill="auto"/>
            <w:noWrap/>
            <w:vAlign w:val="bottom"/>
            <w:hideMark/>
          </w:tcPr>
          <w:p w14:paraId="674E97F4" w14:textId="77777777" w:rsidR="005809E4" w:rsidRPr="005809E4" w:rsidRDefault="005809E4" w:rsidP="005809E4">
            <w:pPr>
              <w:jc w:val="right"/>
            </w:pPr>
            <w:r w:rsidRPr="005809E4">
              <w:t> </w:t>
            </w:r>
          </w:p>
        </w:tc>
        <w:tc>
          <w:tcPr>
            <w:tcW w:w="1701" w:type="dxa"/>
            <w:tcBorders>
              <w:top w:val="nil"/>
              <w:left w:val="nil"/>
              <w:bottom w:val="single" w:sz="4" w:space="0" w:color="auto"/>
              <w:right w:val="single" w:sz="4" w:space="0" w:color="auto"/>
            </w:tcBorders>
            <w:shd w:val="clear" w:color="auto" w:fill="auto"/>
            <w:noWrap/>
            <w:vAlign w:val="bottom"/>
            <w:hideMark/>
          </w:tcPr>
          <w:p w14:paraId="4D28627A" w14:textId="77777777" w:rsidR="005809E4" w:rsidRPr="005809E4" w:rsidRDefault="005809E4" w:rsidP="005809E4">
            <w:pPr>
              <w:jc w:val="right"/>
            </w:pPr>
            <w:r w:rsidRPr="005809E4">
              <w:t> </w:t>
            </w:r>
          </w:p>
        </w:tc>
      </w:tr>
      <w:tr w:rsidR="005809E4" w:rsidRPr="005809E4" w14:paraId="04E13EBE"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17F5FD23" w14:textId="77777777" w:rsidR="005809E4" w:rsidRPr="005809E4" w:rsidRDefault="005809E4" w:rsidP="005809E4">
            <w:pPr>
              <w:jc w:val="center"/>
              <w:rPr>
                <w:b/>
                <w:bCs/>
              </w:rPr>
            </w:pPr>
            <w:r w:rsidRPr="005809E4">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52FCED79" w14:textId="77777777" w:rsidR="005809E4" w:rsidRPr="005809E4" w:rsidRDefault="005809E4" w:rsidP="005809E4">
            <w:pPr>
              <w:rPr>
                <w:b/>
                <w:bCs/>
              </w:rPr>
            </w:pPr>
            <w:r w:rsidRPr="005809E4">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4C2F18EB" w14:textId="77777777" w:rsidR="005809E4" w:rsidRPr="005809E4" w:rsidRDefault="005809E4" w:rsidP="005809E4">
            <w:pPr>
              <w:jc w:val="right"/>
              <w:rPr>
                <w:b/>
                <w:bCs/>
                <w:color w:val="000000"/>
              </w:rPr>
            </w:pPr>
            <w:r w:rsidRPr="005809E4">
              <w:rPr>
                <w:b/>
                <w:bCs/>
                <w:color w:val="000000"/>
              </w:rPr>
              <w:t>1 007 900</w:t>
            </w:r>
          </w:p>
        </w:tc>
        <w:tc>
          <w:tcPr>
            <w:tcW w:w="1417" w:type="dxa"/>
            <w:tcBorders>
              <w:top w:val="nil"/>
              <w:left w:val="nil"/>
              <w:bottom w:val="single" w:sz="4" w:space="0" w:color="auto"/>
              <w:right w:val="single" w:sz="4" w:space="0" w:color="auto"/>
            </w:tcBorders>
            <w:shd w:val="clear" w:color="000000" w:fill="E6E6E6"/>
            <w:noWrap/>
            <w:vAlign w:val="center"/>
            <w:hideMark/>
          </w:tcPr>
          <w:p w14:paraId="45DBC0AB" w14:textId="77777777" w:rsidR="005809E4" w:rsidRPr="005809E4" w:rsidRDefault="005809E4" w:rsidP="005809E4">
            <w:pPr>
              <w:jc w:val="right"/>
              <w:rPr>
                <w:b/>
                <w:bCs/>
                <w:color w:val="000000"/>
              </w:rPr>
            </w:pPr>
            <w:r w:rsidRPr="005809E4">
              <w:rPr>
                <w:b/>
                <w:bCs/>
                <w:color w:val="000000"/>
              </w:rPr>
              <w:t>1 276 451</w:t>
            </w:r>
          </w:p>
        </w:tc>
        <w:tc>
          <w:tcPr>
            <w:tcW w:w="1701" w:type="dxa"/>
            <w:tcBorders>
              <w:top w:val="nil"/>
              <w:left w:val="nil"/>
              <w:bottom w:val="single" w:sz="4" w:space="0" w:color="auto"/>
              <w:right w:val="single" w:sz="4" w:space="0" w:color="auto"/>
            </w:tcBorders>
            <w:shd w:val="clear" w:color="000000" w:fill="E6E6E6"/>
            <w:noWrap/>
            <w:vAlign w:val="center"/>
            <w:hideMark/>
          </w:tcPr>
          <w:p w14:paraId="1A7B3D09" w14:textId="77777777" w:rsidR="005809E4" w:rsidRPr="005809E4" w:rsidRDefault="005809E4" w:rsidP="005809E4">
            <w:pPr>
              <w:jc w:val="right"/>
              <w:rPr>
                <w:b/>
                <w:bCs/>
                <w:color w:val="000000"/>
              </w:rPr>
            </w:pPr>
            <w:r w:rsidRPr="005809E4">
              <w:rPr>
                <w:b/>
                <w:bCs/>
                <w:color w:val="000000"/>
              </w:rPr>
              <w:t>1 342 023</w:t>
            </w:r>
          </w:p>
        </w:tc>
      </w:tr>
      <w:tr w:rsidR="005809E4" w:rsidRPr="005809E4" w14:paraId="73718A6E" w14:textId="77777777" w:rsidTr="005809E4">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30A28A"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74D865B7" w14:textId="77777777" w:rsidR="005809E4" w:rsidRPr="005809E4" w:rsidRDefault="005809E4" w:rsidP="005809E4">
            <w:r w:rsidRPr="005809E4">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2CC318AA" w14:textId="77777777" w:rsidR="005809E4" w:rsidRPr="005809E4" w:rsidRDefault="005809E4" w:rsidP="005809E4">
            <w:pPr>
              <w:jc w:val="right"/>
            </w:pPr>
            <w:r w:rsidRPr="005809E4">
              <w:t>21</w:t>
            </w:r>
          </w:p>
        </w:tc>
        <w:tc>
          <w:tcPr>
            <w:tcW w:w="1417" w:type="dxa"/>
            <w:tcBorders>
              <w:top w:val="nil"/>
              <w:left w:val="nil"/>
              <w:bottom w:val="single" w:sz="4" w:space="0" w:color="auto"/>
              <w:right w:val="single" w:sz="4" w:space="0" w:color="auto"/>
            </w:tcBorders>
            <w:shd w:val="clear" w:color="auto" w:fill="auto"/>
            <w:noWrap/>
            <w:vAlign w:val="bottom"/>
            <w:hideMark/>
          </w:tcPr>
          <w:p w14:paraId="5395FCE9" w14:textId="77777777" w:rsidR="005809E4" w:rsidRPr="005809E4" w:rsidRDefault="005809E4" w:rsidP="005809E4">
            <w:pPr>
              <w:jc w:val="right"/>
            </w:pPr>
            <w:r w:rsidRPr="005809E4">
              <w:t>21</w:t>
            </w:r>
          </w:p>
        </w:tc>
        <w:tc>
          <w:tcPr>
            <w:tcW w:w="1701" w:type="dxa"/>
            <w:tcBorders>
              <w:top w:val="nil"/>
              <w:left w:val="nil"/>
              <w:bottom w:val="single" w:sz="4" w:space="0" w:color="auto"/>
              <w:right w:val="single" w:sz="4" w:space="0" w:color="auto"/>
            </w:tcBorders>
            <w:shd w:val="clear" w:color="auto" w:fill="auto"/>
            <w:noWrap/>
            <w:vAlign w:val="bottom"/>
            <w:hideMark/>
          </w:tcPr>
          <w:p w14:paraId="3C14579A" w14:textId="77777777" w:rsidR="005809E4" w:rsidRPr="005809E4" w:rsidRDefault="005809E4" w:rsidP="005809E4">
            <w:pPr>
              <w:jc w:val="right"/>
            </w:pPr>
            <w:r w:rsidRPr="005809E4">
              <w:t>15</w:t>
            </w:r>
          </w:p>
        </w:tc>
      </w:tr>
      <w:tr w:rsidR="005809E4" w:rsidRPr="005809E4" w14:paraId="01423747" w14:textId="77777777" w:rsidTr="005809E4">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5D895D8" w14:textId="77777777" w:rsidR="005809E4" w:rsidRPr="005809E4" w:rsidRDefault="005809E4" w:rsidP="005809E4">
            <w:pPr>
              <w:jc w:val="center"/>
            </w:pPr>
            <w:r w:rsidRPr="005809E4">
              <w:t> </w:t>
            </w:r>
          </w:p>
        </w:tc>
        <w:tc>
          <w:tcPr>
            <w:tcW w:w="5347" w:type="dxa"/>
            <w:tcBorders>
              <w:top w:val="nil"/>
              <w:left w:val="nil"/>
              <w:bottom w:val="single" w:sz="4" w:space="0" w:color="auto"/>
              <w:right w:val="single" w:sz="4" w:space="0" w:color="auto"/>
            </w:tcBorders>
            <w:shd w:val="clear" w:color="auto" w:fill="auto"/>
            <w:noWrap/>
            <w:vAlign w:val="bottom"/>
            <w:hideMark/>
          </w:tcPr>
          <w:p w14:paraId="40F97149" w14:textId="77777777" w:rsidR="005809E4" w:rsidRPr="005809E4" w:rsidRDefault="005809E4" w:rsidP="005809E4">
            <w:r w:rsidRPr="005809E4">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C7BD3FD" w14:textId="77777777" w:rsidR="005809E4" w:rsidRPr="005809E4" w:rsidRDefault="005809E4" w:rsidP="005809E4">
            <w:pPr>
              <w:jc w:val="right"/>
            </w:pPr>
            <w:r w:rsidRPr="005809E4">
              <w:t> </w:t>
            </w:r>
          </w:p>
        </w:tc>
        <w:tc>
          <w:tcPr>
            <w:tcW w:w="1417" w:type="dxa"/>
            <w:tcBorders>
              <w:top w:val="nil"/>
              <w:left w:val="nil"/>
              <w:bottom w:val="single" w:sz="4" w:space="0" w:color="auto"/>
              <w:right w:val="single" w:sz="4" w:space="0" w:color="auto"/>
            </w:tcBorders>
            <w:shd w:val="clear" w:color="auto" w:fill="auto"/>
            <w:noWrap/>
            <w:vAlign w:val="bottom"/>
            <w:hideMark/>
          </w:tcPr>
          <w:p w14:paraId="75805BE9" w14:textId="77777777" w:rsidR="005809E4" w:rsidRPr="005809E4" w:rsidRDefault="005809E4" w:rsidP="005809E4">
            <w:pPr>
              <w:jc w:val="right"/>
            </w:pPr>
            <w:r w:rsidRPr="005809E4">
              <w:t> </w:t>
            </w:r>
          </w:p>
        </w:tc>
        <w:tc>
          <w:tcPr>
            <w:tcW w:w="1701" w:type="dxa"/>
            <w:tcBorders>
              <w:top w:val="nil"/>
              <w:left w:val="nil"/>
              <w:bottom w:val="single" w:sz="4" w:space="0" w:color="auto"/>
              <w:right w:val="single" w:sz="4" w:space="0" w:color="auto"/>
            </w:tcBorders>
            <w:shd w:val="clear" w:color="auto" w:fill="auto"/>
            <w:noWrap/>
            <w:vAlign w:val="bottom"/>
            <w:hideMark/>
          </w:tcPr>
          <w:p w14:paraId="5852F307" w14:textId="77777777" w:rsidR="005809E4" w:rsidRPr="005809E4" w:rsidRDefault="005809E4" w:rsidP="005809E4">
            <w:pPr>
              <w:jc w:val="right"/>
            </w:pPr>
            <w:r w:rsidRPr="005809E4">
              <w:t> </w:t>
            </w:r>
          </w:p>
        </w:tc>
      </w:tr>
    </w:tbl>
    <w:p w14:paraId="7DD7909E" w14:textId="77777777" w:rsidR="005809E4" w:rsidRDefault="005809E4" w:rsidP="00DD44F0">
      <w:pPr>
        <w:tabs>
          <w:tab w:val="left" w:pos="540"/>
        </w:tabs>
        <w:spacing w:before="60" w:after="60"/>
        <w:jc w:val="both"/>
        <w:rPr>
          <w:sz w:val="22"/>
          <w:szCs w:val="22"/>
        </w:rPr>
      </w:pPr>
    </w:p>
    <w:p w14:paraId="4C8D61C2" w14:textId="7EA79C91" w:rsidR="005809E4" w:rsidRDefault="005809E4" w:rsidP="00DD44F0">
      <w:pPr>
        <w:tabs>
          <w:tab w:val="left" w:pos="540"/>
        </w:tabs>
        <w:spacing w:before="60" w:after="60"/>
        <w:jc w:val="both"/>
        <w:rPr>
          <w:sz w:val="22"/>
          <w:szCs w:val="22"/>
        </w:rPr>
      </w:pPr>
    </w:p>
    <w:p w14:paraId="7F2E72B7" w14:textId="5EB3D2FE" w:rsidR="009A5A26" w:rsidRDefault="009A5A26" w:rsidP="00DD44F0">
      <w:pPr>
        <w:tabs>
          <w:tab w:val="left" w:pos="540"/>
        </w:tabs>
        <w:spacing w:before="60" w:after="60"/>
        <w:jc w:val="both"/>
        <w:rPr>
          <w:sz w:val="22"/>
          <w:szCs w:val="22"/>
        </w:rPr>
      </w:pPr>
      <w:r w:rsidRPr="009A5A26">
        <w:rPr>
          <w:b/>
          <w:bCs/>
          <w:sz w:val="22"/>
          <w:szCs w:val="22"/>
        </w:rPr>
        <w:t xml:space="preserve">Приложение № 4 – </w:t>
      </w:r>
      <w:r w:rsidRPr="009A5A26">
        <w:rPr>
          <w:sz w:val="22"/>
          <w:szCs w:val="22"/>
        </w:rPr>
        <w:t>Преглед на настъпилите през отчетния период промени на показателите по бюджета</w:t>
      </w:r>
    </w:p>
    <w:p w14:paraId="298EAB35" w14:textId="77777777" w:rsidR="009A5A26" w:rsidRDefault="009A5A26" w:rsidP="00DD44F0">
      <w:pPr>
        <w:tabs>
          <w:tab w:val="left" w:pos="540"/>
        </w:tabs>
        <w:spacing w:before="60" w:after="60"/>
        <w:jc w:val="both"/>
        <w:rPr>
          <w:sz w:val="22"/>
          <w:szCs w:val="22"/>
        </w:rPr>
      </w:pPr>
    </w:p>
    <w:tbl>
      <w:tblPr>
        <w:tblW w:w="11485" w:type="dxa"/>
        <w:tblInd w:w="-714" w:type="dxa"/>
        <w:tblLayout w:type="fixed"/>
        <w:tblCellMar>
          <w:left w:w="70" w:type="dxa"/>
          <w:right w:w="70" w:type="dxa"/>
        </w:tblCellMar>
        <w:tblLook w:val="04A0" w:firstRow="1" w:lastRow="0" w:firstColumn="1" w:lastColumn="0" w:noHBand="0" w:noVBand="1"/>
      </w:tblPr>
      <w:tblGrid>
        <w:gridCol w:w="413"/>
        <w:gridCol w:w="1607"/>
        <w:gridCol w:w="1995"/>
        <w:gridCol w:w="1939"/>
        <w:gridCol w:w="1843"/>
        <w:gridCol w:w="1984"/>
        <w:gridCol w:w="1704"/>
      </w:tblGrid>
      <w:tr w:rsidR="009A5A26" w:rsidRPr="009A5A26" w14:paraId="24B5843C" w14:textId="77777777" w:rsidTr="009A5A26">
        <w:trPr>
          <w:trHeight w:val="570"/>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CC28B" w14:textId="77777777" w:rsidR="009A5A26" w:rsidRPr="009A5A26" w:rsidRDefault="009A5A26" w:rsidP="009A5A26">
            <w:pPr>
              <w:jc w:val="center"/>
              <w:rPr>
                <w:b/>
                <w:bCs/>
                <w:sz w:val="18"/>
                <w:szCs w:val="18"/>
              </w:rPr>
            </w:pPr>
            <w:r w:rsidRPr="009A5A26">
              <w:rPr>
                <w:b/>
                <w:bCs/>
                <w:sz w:val="18"/>
                <w:szCs w:val="18"/>
              </w:rPr>
              <w:t>№ по ред</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25402929" w14:textId="77777777" w:rsidR="009A5A26" w:rsidRPr="009A5A26" w:rsidRDefault="009A5A26" w:rsidP="009A5A26">
            <w:pPr>
              <w:jc w:val="center"/>
              <w:rPr>
                <w:b/>
                <w:bCs/>
                <w:sz w:val="18"/>
                <w:szCs w:val="18"/>
              </w:rPr>
            </w:pPr>
            <w:r w:rsidRPr="009A5A26">
              <w:rPr>
                <w:b/>
                <w:bCs/>
                <w:sz w:val="18"/>
                <w:szCs w:val="18"/>
              </w:rPr>
              <w:t>Наименование на акта</w:t>
            </w:r>
          </w:p>
        </w:tc>
        <w:tc>
          <w:tcPr>
            <w:tcW w:w="1995" w:type="dxa"/>
            <w:tcBorders>
              <w:top w:val="single" w:sz="4" w:space="0" w:color="auto"/>
              <w:left w:val="nil"/>
              <w:bottom w:val="single" w:sz="4" w:space="0" w:color="auto"/>
              <w:right w:val="single" w:sz="4" w:space="0" w:color="auto"/>
            </w:tcBorders>
            <w:shd w:val="clear" w:color="auto" w:fill="auto"/>
            <w:vAlign w:val="center"/>
            <w:hideMark/>
          </w:tcPr>
          <w:p w14:paraId="2977DB7E" w14:textId="77777777" w:rsidR="009A5A26" w:rsidRPr="009A5A26" w:rsidRDefault="009A5A26" w:rsidP="009A5A26">
            <w:pPr>
              <w:jc w:val="center"/>
              <w:rPr>
                <w:b/>
                <w:bCs/>
                <w:sz w:val="18"/>
                <w:szCs w:val="18"/>
              </w:rPr>
            </w:pPr>
            <w:r w:rsidRPr="009A5A26">
              <w:rPr>
                <w:b/>
                <w:bCs/>
                <w:sz w:val="18"/>
                <w:szCs w:val="18"/>
              </w:rPr>
              <w:t>Нормативно основание</w:t>
            </w:r>
          </w:p>
        </w:tc>
        <w:tc>
          <w:tcPr>
            <w:tcW w:w="1939" w:type="dxa"/>
            <w:tcBorders>
              <w:top w:val="single" w:sz="4" w:space="0" w:color="auto"/>
              <w:left w:val="nil"/>
              <w:bottom w:val="single" w:sz="4" w:space="0" w:color="auto"/>
              <w:right w:val="single" w:sz="4" w:space="0" w:color="auto"/>
            </w:tcBorders>
            <w:shd w:val="clear" w:color="auto" w:fill="auto"/>
            <w:vAlign w:val="center"/>
            <w:hideMark/>
          </w:tcPr>
          <w:p w14:paraId="762C4331" w14:textId="77777777" w:rsidR="009A5A26" w:rsidRPr="009A5A26" w:rsidRDefault="009A5A26" w:rsidP="009A5A26">
            <w:pPr>
              <w:jc w:val="center"/>
              <w:rPr>
                <w:b/>
                <w:bCs/>
                <w:sz w:val="18"/>
                <w:szCs w:val="18"/>
              </w:rPr>
            </w:pPr>
            <w:r w:rsidRPr="009A5A26">
              <w:rPr>
                <w:b/>
                <w:bCs/>
                <w:sz w:val="18"/>
                <w:szCs w:val="18"/>
              </w:rPr>
              <w:t>Мотиви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B1AA783" w14:textId="77777777" w:rsidR="009A5A26" w:rsidRPr="009A5A26" w:rsidRDefault="009A5A26" w:rsidP="009A5A26">
            <w:pPr>
              <w:jc w:val="center"/>
              <w:rPr>
                <w:b/>
                <w:bCs/>
                <w:sz w:val="18"/>
                <w:szCs w:val="18"/>
              </w:rPr>
            </w:pPr>
            <w:r w:rsidRPr="009A5A26">
              <w:rPr>
                <w:b/>
                <w:bCs/>
                <w:sz w:val="18"/>
                <w:szCs w:val="18"/>
              </w:rPr>
              <w:t>Наименование на бюджетните програми</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899180A" w14:textId="77777777" w:rsidR="009A5A26" w:rsidRPr="009A5A26" w:rsidRDefault="009A5A26" w:rsidP="009A5A26">
            <w:pPr>
              <w:jc w:val="center"/>
              <w:rPr>
                <w:b/>
                <w:bCs/>
                <w:sz w:val="18"/>
                <w:szCs w:val="18"/>
              </w:rPr>
            </w:pPr>
            <w:r w:rsidRPr="009A5A26">
              <w:rPr>
                <w:b/>
                <w:bCs/>
                <w:sz w:val="18"/>
                <w:szCs w:val="18"/>
              </w:rPr>
              <w:t>Ефект върху бюджета (увеличение / намаление на разходите по програми)</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14:paraId="543C3476" w14:textId="77777777" w:rsidR="009A5A26" w:rsidRPr="009A5A26" w:rsidRDefault="009A5A26" w:rsidP="009A5A26">
            <w:pPr>
              <w:jc w:val="center"/>
              <w:rPr>
                <w:b/>
                <w:bCs/>
                <w:sz w:val="18"/>
                <w:szCs w:val="18"/>
              </w:rPr>
            </w:pPr>
            <w:r w:rsidRPr="009A5A26">
              <w:rPr>
                <w:b/>
                <w:bCs/>
                <w:sz w:val="18"/>
                <w:szCs w:val="18"/>
              </w:rPr>
              <w:t>Влияние върху показателите за изпълнение</w:t>
            </w:r>
          </w:p>
        </w:tc>
      </w:tr>
      <w:tr w:rsidR="009A5A26" w:rsidRPr="009A5A26" w14:paraId="4049B5B7" w14:textId="77777777" w:rsidTr="009A5A26">
        <w:trPr>
          <w:trHeight w:val="735"/>
        </w:trPr>
        <w:tc>
          <w:tcPr>
            <w:tcW w:w="413" w:type="dxa"/>
            <w:tcBorders>
              <w:top w:val="nil"/>
              <w:left w:val="single" w:sz="4" w:space="0" w:color="auto"/>
              <w:bottom w:val="single" w:sz="4" w:space="0" w:color="auto"/>
              <w:right w:val="single" w:sz="4" w:space="0" w:color="auto"/>
            </w:tcBorders>
            <w:shd w:val="clear" w:color="auto" w:fill="auto"/>
            <w:hideMark/>
          </w:tcPr>
          <w:p w14:paraId="629EC4D1" w14:textId="77777777" w:rsidR="009A5A26" w:rsidRPr="009A5A26" w:rsidRDefault="009A5A26" w:rsidP="009A5A26">
            <w:pPr>
              <w:rPr>
                <w:sz w:val="18"/>
                <w:szCs w:val="18"/>
              </w:rPr>
            </w:pPr>
            <w:r w:rsidRPr="009A5A26">
              <w:rPr>
                <w:sz w:val="18"/>
                <w:szCs w:val="18"/>
              </w:rPr>
              <w:t> </w:t>
            </w:r>
          </w:p>
        </w:tc>
        <w:tc>
          <w:tcPr>
            <w:tcW w:w="1607" w:type="dxa"/>
            <w:tcBorders>
              <w:top w:val="nil"/>
              <w:left w:val="nil"/>
              <w:bottom w:val="single" w:sz="4" w:space="0" w:color="auto"/>
              <w:right w:val="single" w:sz="4" w:space="0" w:color="auto"/>
            </w:tcBorders>
            <w:shd w:val="clear" w:color="auto" w:fill="auto"/>
            <w:hideMark/>
          </w:tcPr>
          <w:p w14:paraId="7FF169A7" w14:textId="77777777" w:rsidR="009A5A26" w:rsidRPr="009A5A26" w:rsidRDefault="009A5A26" w:rsidP="009A5A26">
            <w:pPr>
              <w:rPr>
                <w:sz w:val="18"/>
                <w:szCs w:val="18"/>
              </w:rPr>
            </w:pPr>
            <w:r w:rsidRPr="009A5A26">
              <w:rPr>
                <w:sz w:val="18"/>
                <w:szCs w:val="18"/>
              </w:rPr>
              <w:t>(ПМС/акт на министъра на финансите/акт на ПРБ)</w:t>
            </w:r>
          </w:p>
        </w:tc>
        <w:tc>
          <w:tcPr>
            <w:tcW w:w="1995" w:type="dxa"/>
            <w:tcBorders>
              <w:top w:val="nil"/>
              <w:left w:val="nil"/>
              <w:bottom w:val="single" w:sz="4" w:space="0" w:color="auto"/>
              <w:right w:val="single" w:sz="4" w:space="0" w:color="auto"/>
            </w:tcBorders>
            <w:shd w:val="clear" w:color="auto" w:fill="auto"/>
            <w:hideMark/>
          </w:tcPr>
          <w:p w14:paraId="6B6F22CD" w14:textId="77777777" w:rsidR="009A5A26" w:rsidRPr="009A5A26" w:rsidRDefault="009A5A26" w:rsidP="009A5A26">
            <w:pPr>
              <w:rPr>
                <w:sz w:val="18"/>
                <w:szCs w:val="18"/>
              </w:rPr>
            </w:pPr>
            <w:r w:rsidRPr="009A5A26">
              <w:rPr>
                <w:sz w:val="18"/>
                <w:szCs w:val="18"/>
              </w:rPr>
              <w:t>(Чл. 109, 110, 112, 113 от ЗПФ)</w:t>
            </w:r>
          </w:p>
        </w:tc>
        <w:tc>
          <w:tcPr>
            <w:tcW w:w="1939" w:type="dxa"/>
            <w:tcBorders>
              <w:top w:val="nil"/>
              <w:left w:val="nil"/>
              <w:bottom w:val="single" w:sz="4" w:space="0" w:color="auto"/>
              <w:right w:val="single" w:sz="4" w:space="0" w:color="auto"/>
            </w:tcBorders>
            <w:shd w:val="clear" w:color="auto" w:fill="auto"/>
            <w:hideMark/>
          </w:tcPr>
          <w:p w14:paraId="21970B7C" w14:textId="77777777" w:rsidR="009A5A26" w:rsidRPr="009A5A26" w:rsidRDefault="009A5A26" w:rsidP="009A5A26">
            <w:pPr>
              <w:rPr>
                <w:sz w:val="18"/>
                <w:szCs w:val="18"/>
              </w:rPr>
            </w:pPr>
            <w:r w:rsidRPr="009A5A26">
              <w:rPr>
                <w:sz w:val="18"/>
                <w:szCs w:val="18"/>
              </w:rPr>
              <w:t>(Дават се кратки аргументи за извършените промени)</w:t>
            </w:r>
          </w:p>
        </w:tc>
        <w:tc>
          <w:tcPr>
            <w:tcW w:w="1843" w:type="dxa"/>
            <w:tcBorders>
              <w:top w:val="nil"/>
              <w:left w:val="nil"/>
              <w:bottom w:val="single" w:sz="4" w:space="0" w:color="auto"/>
              <w:right w:val="single" w:sz="4" w:space="0" w:color="auto"/>
            </w:tcBorders>
            <w:shd w:val="clear" w:color="auto" w:fill="auto"/>
            <w:hideMark/>
          </w:tcPr>
          <w:p w14:paraId="3AA05503" w14:textId="77777777" w:rsidR="009A5A26" w:rsidRPr="009A5A26" w:rsidRDefault="009A5A26" w:rsidP="009A5A26">
            <w:pPr>
              <w:rPr>
                <w:sz w:val="18"/>
                <w:szCs w:val="18"/>
              </w:rPr>
            </w:pPr>
            <w:r w:rsidRPr="009A5A26">
              <w:rPr>
                <w:sz w:val="18"/>
                <w:szCs w:val="18"/>
              </w:rPr>
              <w:t>(Бюджетни програми, които засяга актът,  новосъздадени администрирани разходни параграфи - наименование и сума)</w:t>
            </w:r>
          </w:p>
        </w:tc>
        <w:tc>
          <w:tcPr>
            <w:tcW w:w="1984" w:type="dxa"/>
            <w:tcBorders>
              <w:top w:val="nil"/>
              <w:left w:val="nil"/>
              <w:bottom w:val="single" w:sz="4" w:space="0" w:color="auto"/>
              <w:right w:val="single" w:sz="4" w:space="0" w:color="auto"/>
            </w:tcBorders>
            <w:shd w:val="clear" w:color="auto" w:fill="auto"/>
            <w:hideMark/>
          </w:tcPr>
          <w:p w14:paraId="33EA1A13" w14:textId="77777777" w:rsidR="009A5A26" w:rsidRPr="009A5A26" w:rsidRDefault="009A5A26" w:rsidP="009A5A26">
            <w:pPr>
              <w:rPr>
                <w:sz w:val="18"/>
                <w:szCs w:val="18"/>
              </w:rPr>
            </w:pPr>
            <w:r w:rsidRPr="009A5A26">
              <w:rPr>
                <w:sz w:val="18"/>
                <w:szCs w:val="18"/>
              </w:rPr>
              <w:t>(Произтичащи от акта промени на показателите по бюджета, в лева (+/-)</w:t>
            </w:r>
          </w:p>
        </w:tc>
        <w:tc>
          <w:tcPr>
            <w:tcW w:w="1704" w:type="dxa"/>
            <w:tcBorders>
              <w:top w:val="nil"/>
              <w:left w:val="nil"/>
              <w:bottom w:val="single" w:sz="4" w:space="0" w:color="auto"/>
              <w:right w:val="single" w:sz="4" w:space="0" w:color="auto"/>
            </w:tcBorders>
            <w:shd w:val="clear" w:color="auto" w:fill="auto"/>
            <w:hideMark/>
          </w:tcPr>
          <w:p w14:paraId="36F71768" w14:textId="77777777" w:rsidR="009A5A26" w:rsidRPr="009A5A26" w:rsidRDefault="009A5A26" w:rsidP="009A5A26">
            <w:pPr>
              <w:rPr>
                <w:sz w:val="18"/>
                <w:szCs w:val="18"/>
              </w:rPr>
            </w:pPr>
            <w:r w:rsidRPr="009A5A26">
              <w:rPr>
                <w:sz w:val="18"/>
                <w:szCs w:val="18"/>
              </w:rPr>
              <w:t>(Произтичащо от акта въздействие върху целевите стойности на показателите за изпълнение, ако има такова)</w:t>
            </w:r>
          </w:p>
        </w:tc>
      </w:tr>
      <w:tr w:rsidR="009A5A26" w:rsidRPr="009A5A26" w14:paraId="4471E8D4" w14:textId="77777777" w:rsidTr="00BB56CD">
        <w:trPr>
          <w:trHeight w:val="26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6CD0B83" w14:textId="77777777" w:rsidR="009A5A26" w:rsidRPr="009A5A26" w:rsidRDefault="009A5A26" w:rsidP="009A5A26">
            <w:pPr>
              <w:jc w:val="right"/>
              <w:rPr>
                <w:sz w:val="18"/>
                <w:szCs w:val="18"/>
              </w:rPr>
            </w:pPr>
            <w:r w:rsidRPr="009A5A26">
              <w:rPr>
                <w:sz w:val="18"/>
                <w:szCs w:val="18"/>
              </w:rPr>
              <w:t>1</w:t>
            </w:r>
          </w:p>
        </w:tc>
        <w:tc>
          <w:tcPr>
            <w:tcW w:w="1607" w:type="dxa"/>
            <w:tcBorders>
              <w:top w:val="single" w:sz="4" w:space="0" w:color="auto"/>
              <w:left w:val="nil"/>
              <w:bottom w:val="single" w:sz="4" w:space="0" w:color="auto"/>
              <w:right w:val="single" w:sz="4" w:space="0" w:color="auto"/>
            </w:tcBorders>
            <w:shd w:val="clear" w:color="auto" w:fill="auto"/>
            <w:hideMark/>
          </w:tcPr>
          <w:p w14:paraId="633F9F38" w14:textId="77777777" w:rsidR="009A5A26" w:rsidRPr="009A5A26" w:rsidRDefault="009A5A26" w:rsidP="009A5A26">
            <w:pPr>
              <w:rPr>
                <w:sz w:val="18"/>
                <w:szCs w:val="18"/>
              </w:rPr>
            </w:pPr>
            <w:r w:rsidRPr="009A5A26">
              <w:rPr>
                <w:sz w:val="18"/>
                <w:szCs w:val="18"/>
              </w:rPr>
              <w:t>ПМС № 117/23.04.2024 г. за одобряване на допълнителни разходи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995" w:type="dxa"/>
            <w:tcBorders>
              <w:top w:val="single" w:sz="4" w:space="0" w:color="auto"/>
              <w:left w:val="nil"/>
              <w:bottom w:val="single" w:sz="4" w:space="0" w:color="auto"/>
              <w:right w:val="single" w:sz="4" w:space="0" w:color="auto"/>
            </w:tcBorders>
            <w:shd w:val="clear" w:color="auto" w:fill="auto"/>
            <w:hideMark/>
          </w:tcPr>
          <w:p w14:paraId="1ACC0023" w14:textId="77777777" w:rsidR="009A5A26" w:rsidRPr="009A5A26" w:rsidRDefault="009A5A26" w:rsidP="009A5A26">
            <w:pPr>
              <w:rPr>
                <w:sz w:val="18"/>
                <w:szCs w:val="18"/>
              </w:rPr>
            </w:pPr>
            <w:r w:rsidRPr="009A5A26">
              <w:rPr>
                <w:sz w:val="18"/>
                <w:szCs w:val="18"/>
              </w:rPr>
              <w:t>На основание чл. 109, ал. 3 от Закона за публичните финанси във връзка с чл.1, ал.5, т.8.1 и чл. 78, ал. 2 от ЗДБРБ за 2024 г.</w:t>
            </w:r>
          </w:p>
        </w:tc>
        <w:tc>
          <w:tcPr>
            <w:tcW w:w="1939" w:type="dxa"/>
            <w:tcBorders>
              <w:top w:val="single" w:sz="4" w:space="0" w:color="auto"/>
              <w:left w:val="nil"/>
              <w:bottom w:val="single" w:sz="4" w:space="0" w:color="auto"/>
              <w:right w:val="single" w:sz="4" w:space="0" w:color="auto"/>
            </w:tcBorders>
            <w:shd w:val="clear" w:color="auto" w:fill="auto"/>
            <w:hideMark/>
          </w:tcPr>
          <w:p w14:paraId="1F2DFB8F" w14:textId="77777777" w:rsidR="009A5A26" w:rsidRPr="009A5A26" w:rsidRDefault="009A5A26" w:rsidP="009A5A26">
            <w:pPr>
              <w:rPr>
                <w:sz w:val="18"/>
                <w:szCs w:val="18"/>
              </w:rPr>
            </w:pPr>
            <w:r w:rsidRPr="009A5A26">
              <w:rPr>
                <w:sz w:val="18"/>
                <w:szCs w:val="18"/>
              </w:rPr>
              <w:t>Осигуряване на допълнителни средства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843" w:type="dxa"/>
            <w:tcBorders>
              <w:top w:val="single" w:sz="4" w:space="0" w:color="auto"/>
              <w:left w:val="nil"/>
              <w:bottom w:val="single" w:sz="4" w:space="0" w:color="auto"/>
              <w:right w:val="single" w:sz="4" w:space="0" w:color="auto"/>
            </w:tcBorders>
            <w:shd w:val="clear" w:color="auto" w:fill="auto"/>
            <w:hideMark/>
          </w:tcPr>
          <w:p w14:paraId="4218634F"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single" w:sz="4" w:space="0" w:color="auto"/>
              <w:left w:val="nil"/>
              <w:bottom w:val="single" w:sz="4" w:space="0" w:color="auto"/>
              <w:right w:val="single" w:sz="4" w:space="0" w:color="auto"/>
            </w:tcBorders>
            <w:shd w:val="clear" w:color="auto" w:fill="auto"/>
            <w:hideMark/>
          </w:tcPr>
          <w:p w14:paraId="3CA696AE" w14:textId="77777777" w:rsidR="009A5A26" w:rsidRPr="009A5A26" w:rsidRDefault="009A5A26" w:rsidP="009A5A26">
            <w:pPr>
              <w:rPr>
                <w:sz w:val="18"/>
                <w:szCs w:val="18"/>
              </w:rPr>
            </w:pPr>
            <w:r w:rsidRPr="009A5A26">
              <w:rPr>
                <w:sz w:val="18"/>
                <w:szCs w:val="18"/>
              </w:rPr>
              <w:t xml:space="preserve">Общо ведомствени разходи, текущи разходи, персонал.  Променя бюджетните взаимоотношения между бюджета и ЦБ с /+/ 63 366 лв. </w:t>
            </w:r>
          </w:p>
        </w:tc>
        <w:tc>
          <w:tcPr>
            <w:tcW w:w="1704" w:type="dxa"/>
            <w:tcBorders>
              <w:top w:val="single" w:sz="4" w:space="0" w:color="auto"/>
              <w:left w:val="nil"/>
              <w:bottom w:val="single" w:sz="4" w:space="0" w:color="auto"/>
              <w:right w:val="single" w:sz="4" w:space="0" w:color="auto"/>
            </w:tcBorders>
            <w:shd w:val="clear" w:color="auto" w:fill="auto"/>
            <w:hideMark/>
          </w:tcPr>
          <w:p w14:paraId="5DEF67E7" w14:textId="77777777" w:rsidR="009A5A26" w:rsidRPr="009A5A26" w:rsidRDefault="009A5A26" w:rsidP="009A5A26">
            <w:pPr>
              <w:jc w:val="right"/>
              <w:rPr>
                <w:sz w:val="18"/>
                <w:szCs w:val="18"/>
              </w:rPr>
            </w:pPr>
            <w:r w:rsidRPr="009A5A26">
              <w:rPr>
                <w:sz w:val="18"/>
                <w:szCs w:val="18"/>
              </w:rPr>
              <w:t>63 366</w:t>
            </w:r>
          </w:p>
        </w:tc>
      </w:tr>
      <w:tr w:rsidR="009A5A26" w:rsidRPr="009A5A26" w14:paraId="19D4C60F" w14:textId="77777777" w:rsidTr="00BB56CD">
        <w:trPr>
          <w:trHeight w:val="201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0FDD3AC" w14:textId="77777777" w:rsidR="009A5A26" w:rsidRPr="009A5A26" w:rsidRDefault="009A5A26" w:rsidP="009A5A26">
            <w:pPr>
              <w:jc w:val="right"/>
              <w:rPr>
                <w:sz w:val="18"/>
                <w:szCs w:val="18"/>
              </w:rPr>
            </w:pPr>
            <w:r w:rsidRPr="009A5A26">
              <w:rPr>
                <w:sz w:val="18"/>
                <w:szCs w:val="18"/>
              </w:rPr>
              <w:lastRenderedPageBreak/>
              <w:t>2</w:t>
            </w:r>
          </w:p>
        </w:tc>
        <w:tc>
          <w:tcPr>
            <w:tcW w:w="1607" w:type="dxa"/>
            <w:tcBorders>
              <w:top w:val="single" w:sz="4" w:space="0" w:color="auto"/>
              <w:left w:val="nil"/>
              <w:bottom w:val="single" w:sz="4" w:space="0" w:color="auto"/>
              <w:right w:val="single" w:sz="4" w:space="0" w:color="auto"/>
            </w:tcBorders>
            <w:shd w:val="clear" w:color="auto" w:fill="auto"/>
            <w:hideMark/>
          </w:tcPr>
          <w:p w14:paraId="04AE5258" w14:textId="77777777" w:rsidR="009A5A26" w:rsidRPr="009A5A26" w:rsidRDefault="009A5A26" w:rsidP="009A5A26">
            <w:pPr>
              <w:rPr>
                <w:sz w:val="18"/>
                <w:szCs w:val="18"/>
              </w:rPr>
            </w:pPr>
            <w:r w:rsidRPr="009A5A26">
              <w:rPr>
                <w:sz w:val="18"/>
                <w:szCs w:val="18"/>
              </w:rPr>
              <w:t>ПМС № 182 от 23 май 2024 г. за одобряване на допълнителни разходи/трансфери по бюджетите на първостепенни разпоредители с бюджет за 2024 г.</w:t>
            </w:r>
          </w:p>
        </w:tc>
        <w:tc>
          <w:tcPr>
            <w:tcW w:w="1995" w:type="dxa"/>
            <w:tcBorders>
              <w:top w:val="single" w:sz="4" w:space="0" w:color="auto"/>
              <w:left w:val="nil"/>
              <w:bottom w:val="single" w:sz="4" w:space="0" w:color="auto"/>
              <w:right w:val="single" w:sz="4" w:space="0" w:color="auto"/>
            </w:tcBorders>
            <w:shd w:val="clear" w:color="auto" w:fill="auto"/>
            <w:hideMark/>
          </w:tcPr>
          <w:p w14:paraId="2E9999D1" w14:textId="77777777" w:rsidR="009A5A26" w:rsidRPr="009A5A26" w:rsidRDefault="009A5A26" w:rsidP="009A5A26">
            <w:pPr>
              <w:rPr>
                <w:sz w:val="18"/>
                <w:szCs w:val="18"/>
              </w:rPr>
            </w:pPr>
            <w:r w:rsidRPr="009A5A26">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1939" w:type="dxa"/>
            <w:tcBorders>
              <w:top w:val="single" w:sz="4" w:space="0" w:color="auto"/>
              <w:left w:val="nil"/>
              <w:bottom w:val="single" w:sz="4" w:space="0" w:color="auto"/>
              <w:right w:val="single" w:sz="4" w:space="0" w:color="auto"/>
            </w:tcBorders>
            <w:shd w:val="clear" w:color="auto" w:fill="auto"/>
            <w:hideMark/>
          </w:tcPr>
          <w:p w14:paraId="55AEA1F8" w14:textId="77777777" w:rsidR="009A5A26" w:rsidRPr="009A5A26" w:rsidRDefault="009A5A26" w:rsidP="009A5A26">
            <w:pPr>
              <w:rPr>
                <w:sz w:val="18"/>
                <w:szCs w:val="18"/>
              </w:rPr>
            </w:pPr>
            <w:r w:rsidRPr="009A5A26">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843" w:type="dxa"/>
            <w:tcBorders>
              <w:top w:val="single" w:sz="4" w:space="0" w:color="auto"/>
              <w:left w:val="nil"/>
              <w:bottom w:val="single" w:sz="4" w:space="0" w:color="auto"/>
              <w:right w:val="single" w:sz="4" w:space="0" w:color="auto"/>
            </w:tcBorders>
            <w:shd w:val="clear" w:color="auto" w:fill="auto"/>
            <w:hideMark/>
          </w:tcPr>
          <w:p w14:paraId="27888608"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single" w:sz="4" w:space="0" w:color="auto"/>
              <w:left w:val="nil"/>
              <w:bottom w:val="single" w:sz="4" w:space="0" w:color="auto"/>
              <w:right w:val="single" w:sz="4" w:space="0" w:color="auto"/>
            </w:tcBorders>
            <w:shd w:val="clear" w:color="auto" w:fill="auto"/>
            <w:hideMark/>
          </w:tcPr>
          <w:p w14:paraId="3B8A99B4" w14:textId="77777777" w:rsidR="009A5A26" w:rsidRPr="009A5A26" w:rsidRDefault="009A5A26" w:rsidP="009A5A26">
            <w:pPr>
              <w:rPr>
                <w:sz w:val="18"/>
                <w:szCs w:val="18"/>
              </w:rPr>
            </w:pPr>
            <w:r w:rsidRPr="009A5A26">
              <w:rPr>
                <w:sz w:val="18"/>
                <w:szCs w:val="18"/>
              </w:rPr>
              <w:t>Общо ведомствени разходи -  капиталови разходи.  Променя бюджетните взаимоотношения между бюджета и ЦБ с /+/ 4 088 лв.</w:t>
            </w:r>
          </w:p>
        </w:tc>
        <w:tc>
          <w:tcPr>
            <w:tcW w:w="1704" w:type="dxa"/>
            <w:tcBorders>
              <w:top w:val="single" w:sz="4" w:space="0" w:color="auto"/>
              <w:left w:val="nil"/>
              <w:bottom w:val="single" w:sz="4" w:space="0" w:color="auto"/>
              <w:right w:val="single" w:sz="4" w:space="0" w:color="auto"/>
            </w:tcBorders>
            <w:shd w:val="clear" w:color="auto" w:fill="auto"/>
            <w:hideMark/>
          </w:tcPr>
          <w:p w14:paraId="4F375C17" w14:textId="77777777" w:rsidR="009A5A26" w:rsidRPr="009A5A26" w:rsidRDefault="009A5A26" w:rsidP="009A5A26">
            <w:pPr>
              <w:jc w:val="right"/>
              <w:rPr>
                <w:sz w:val="18"/>
                <w:szCs w:val="18"/>
              </w:rPr>
            </w:pPr>
            <w:r w:rsidRPr="009A5A26">
              <w:rPr>
                <w:sz w:val="18"/>
                <w:szCs w:val="18"/>
              </w:rPr>
              <w:t>4 088</w:t>
            </w:r>
          </w:p>
        </w:tc>
      </w:tr>
      <w:tr w:rsidR="009A5A26" w:rsidRPr="009A5A26" w14:paraId="5AC0DC78" w14:textId="77777777" w:rsidTr="009A5A26">
        <w:trPr>
          <w:trHeight w:val="1050"/>
        </w:trPr>
        <w:tc>
          <w:tcPr>
            <w:tcW w:w="413" w:type="dxa"/>
            <w:tcBorders>
              <w:top w:val="nil"/>
              <w:left w:val="single" w:sz="4" w:space="0" w:color="auto"/>
              <w:bottom w:val="single" w:sz="4" w:space="0" w:color="auto"/>
              <w:right w:val="single" w:sz="4" w:space="0" w:color="auto"/>
            </w:tcBorders>
            <w:shd w:val="clear" w:color="auto" w:fill="auto"/>
            <w:hideMark/>
          </w:tcPr>
          <w:p w14:paraId="12BEEFEA" w14:textId="77777777" w:rsidR="009A5A26" w:rsidRPr="009A5A26" w:rsidRDefault="009A5A26" w:rsidP="009A5A26">
            <w:pPr>
              <w:jc w:val="right"/>
              <w:rPr>
                <w:sz w:val="18"/>
                <w:szCs w:val="18"/>
              </w:rPr>
            </w:pPr>
            <w:r w:rsidRPr="009A5A26">
              <w:rPr>
                <w:sz w:val="18"/>
                <w:szCs w:val="18"/>
              </w:rPr>
              <w:t>3</w:t>
            </w:r>
          </w:p>
        </w:tc>
        <w:tc>
          <w:tcPr>
            <w:tcW w:w="1607" w:type="dxa"/>
            <w:tcBorders>
              <w:top w:val="nil"/>
              <w:left w:val="nil"/>
              <w:bottom w:val="single" w:sz="4" w:space="0" w:color="auto"/>
              <w:right w:val="single" w:sz="4" w:space="0" w:color="auto"/>
            </w:tcBorders>
            <w:shd w:val="clear" w:color="auto" w:fill="auto"/>
            <w:hideMark/>
          </w:tcPr>
          <w:p w14:paraId="42069BE8" w14:textId="77777777" w:rsidR="009A5A26" w:rsidRPr="009A5A26" w:rsidRDefault="009A5A26" w:rsidP="009A5A26">
            <w:pPr>
              <w:rPr>
                <w:sz w:val="18"/>
                <w:szCs w:val="18"/>
              </w:rPr>
            </w:pPr>
            <w:r w:rsidRPr="009A5A26">
              <w:rPr>
                <w:sz w:val="18"/>
                <w:szCs w:val="18"/>
              </w:rPr>
              <w:t xml:space="preserve">Писмо изх.№ 04-02-525 от 21.11.2024 г. на МФ   </w:t>
            </w:r>
          </w:p>
        </w:tc>
        <w:tc>
          <w:tcPr>
            <w:tcW w:w="1995" w:type="dxa"/>
            <w:tcBorders>
              <w:top w:val="nil"/>
              <w:left w:val="nil"/>
              <w:bottom w:val="single" w:sz="4" w:space="0" w:color="auto"/>
              <w:right w:val="single" w:sz="4" w:space="0" w:color="auto"/>
            </w:tcBorders>
            <w:shd w:val="clear" w:color="auto" w:fill="auto"/>
            <w:hideMark/>
          </w:tcPr>
          <w:p w14:paraId="1297DA17" w14:textId="77777777" w:rsidR="009A5A26" w:rsidRPr="009A5A26" w:rsidRDefault="009A5A26" w:rsidP="009A5A26">
            <w:pPr>
              <w:rPr>
                <w:sz w:val="18"/>
                <w:szCs w:val="18"/>
              </w:rPr>
            </w:pPr>
            <w:r w:rsidRPr="009A5A26">
              <w:rPr>
                <w:sz w:val="18"/>
                <w:szCs w:val="18"/>
              </w:rPr>
              <w:t xml:space="preserve">На основание чл. 110, ал.1 и ал. 2 и ал.10 от Закона за публичните финанси </w:t>
            </w:r>
          </w:p>
        </w:tc>
        <w:tc>
          <w:tcPr>
            <w:tcW w:w="1939" w:type="dxa"/>
            <w:tcBorders>
              <w:top w:val="nil"/>
              <w:left w:val="nil"/>
              <w:bottom w:val="single" w:sz="4" w:space="0" w:color="auto"/>
              <w:right w:val="single" w:sz="4" w:space="0" w:color="auto"/>
            </w:tcBorders>
            <w:shd w:val="clear" w:color="auto" w:fill="auto"/>
            <w:hideMark/>
          </w:tcPr>
          <w:p w14:paraId="669670C8" w14:textId="77777777" w:rsidR="009A5A26" w:rsidRPr="009A5A26" w:rsidRDefault="009A5A26" w:rsidP="009A5A26">
            <w:pPr>
              <w:rPr>
                <w:sz w:val="18"/>
                <w:szCs w:val="18"/>
              </w:rPr>
            </w:pPr>
            <w:r w:rsidRPr="009A5A26">
              <w:rPr>
                <w:sz w:val="18"/>
                <w:szCs w:val="18"/>
              </w:rPr>
              <w:t xml:space="preserve">Получени дарения </w:t>
            </w:r>
          </w:p>
        </w:tc>
        <w:tc>
          <w:tcPr>
            <w:tcW w:w="1843" w:type="dxa"/>
            <w:tcBorders>
              <w:top w:val="nil"/>
              <w:left w:val="nil"/>
              <w:bottom w:val="single" w:sz="4" w:space="0" w:color="auto"/>
              <w:right w:val="single" w:sz="4" w:space="0" w:color="auto"/>
            </w:tcBorders>
            <w:shd w:val="clear" w:color="auto" w:fill="auto"/>
            <w:hideMark/>
          </w:tcPr>
          <w:p w14:paraId="34718CFC"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nil"/>
              <w:left w:val="nil"/>
              <w:bottom w:val="single" w:sz="4" w:space="0" w:color="auto"/>
              <w:right w:val="single" w:sz="4" w:space="0" w:color="auto"/>
            </w:tcBorders>
            <w:shd w:val="clear" w:color="auto" w:fill="auto"/>
            <w:hideMark/>
          </w:tcPr>
          <w:p w14:paraId="033A81B5" w14:textId="77777777" w:rsidR="009A5A26" w:rsidRPr="009A5A26" w:rsidRDefault="009A5A26" w:rsidP="009A5A26">
            <w:pPr>
              <w:rPr>
                <w:sz w:val="18"/>
                <w:szCs w:val="18"/>
              </w:rPr>
            </w:pPr>
            <w:r w:rsidRPr="009A5A26">
              <w:rPr>
                <w:sz w:val="18"/>
                <w:szCs w:val="18"/>
              </w:rPr>
              <w:t xml:space="preserve">Увеличава приходите с /+/ 7 170 лв.; Увеличава общо ведомствените разходи,  текущи разходи - право на разход с /+/ 7 170 лв.          </w:t>
            </w:r>
          </w:p>
        </w:tc>
        <w:tc>
          <w:tcPr>
            <w:tcW w:w="1704" w:type="dxa"/>
            <w:tcBorders>
              <w:top w:val="nil"/>
              <w:left w:val="nil"/>
              <w:bottom w:val="single" w:sz="4" w:space="0" w:color="auto"/>
              <w:right w:val="single" w:sz="4" w:space="0" w:color="auto"/>
            </w:tcBorders>
            <w:shd w:val="clear" w:color="auto" w:fill="auto"/>
            <w:hideMark/>
          </w:tcPr>
          <w:p w14:paraId="768EAE47" w14:textId="77777777" w:rsidR="009A5A26" w:rsidRPr="009A5A26" w:rsidRDefault="009A5A26" w:rsidP="009A5A26">
            <w:pPr>
              <w:jc w:val="right"/>
              <w:rPr>
                <w:sz w:val="18"/>
                <w:szCs w:val="18"/>
              </w:rPr>
            </w:pPr>
            <w:r w:rsidRPr="009A5A26">
              <w:rPr>
                <w:sz w:val="18"/>
                <w:szCs w:val="18"/>
              </w:rPr>
              <w:t>7 170</w:t>
            </w:r>
          </w:p>
        </w:tc>
      </w:tr>
      <w:tr w:rsidR="009A5A26" w:rsidRPr="009A5A26" w14:paraId="3ED4FAB6" w14:textId="77777777" w:rsidTr="00BB56CD">
        <w:trPr>
          <w:trHeight w:val="360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33D6D01F" w14:textId="77777777" w:rsidR="009A5A26" w:rsidRPr="009A5A26" w:rsidRDefault="009A5A26" w:rsidP="009A5A26">
            <w:pPr>
              <w:jc w:val="right"/>
              <w:rPr>
                <w:sz w:val="18"/>
                <w:szCs w:val="18"/>
              </w:rPr>
            </w:pPr>
            <w:r w:rsidRPr="009A5A26">
              <w:rPr>
                <w:sz w:val="18"/>
                <w:szCs w:val="18"/>
              </w:rPr>
              <w:t>4</w:t>
            </w:r>
          </w:p>
        </w:tc>
        <w:tc>
          <w:tcPr>
            <w:tcW w:w="1607" w:type="dxa"/>
            <w:tcBorders>
              <w:top w:val="single" w:sz="4" w:space="0" w:color="auto"/>
              <w:left w:val="nil"/>
              <w:bottom w:val="single" w:sz="4" w:space="0" w:color="auto"/>
              <w:right w:val="single" w:sz="4" w:space="0" w:color="auto"/>
            </w:tcBorders>
            <w:shd w:val="clear" w:color="auto" w:fill="auto"/>
            <w:hideMark/>
          </w:tcPr>
          <w:p w14:paraId="52FAF7A6" w14:textId="77777777" w:rsidR="009A5A26" w:rsidRPr="009A5A26" w:rsidRDefault="009A5A26" w:rsidP="009A5A26">
            <w:pPr>
              <w:rPr>
                <w:sz w:val="18"/>
                <w:szCs w:val="18"/>
              </w:rPr>
            </w:pPr>
            <w:r w:rsidRPr="009A5A26">
              <w:rPr>
                <w:sz w:val="18"/>
                <w:szCs w:val="18"/>
              </w:rPr>
              <w:t>Писмо изх. № ФС-04-12-57/19.12.2024 г. за извършване на промяна по бюджета на МВнР</w:t>
            </w:r>
          </w:p>
        </w:tc>
        <w:tc>
          <w:tcPr>
            <w:tcW w:w="1995" w:type="dxa"/>
            <w:tcBorders>
              <w:top w:val="single" w:sz="4" w:space="0" w:color="auto"/>
              <w:left w:val="nil"/>
              <w:bottom w:val="single" w:sz="4" w:space="0" w:color="auto"/>
              <w:right w:val="single" w:sz="4" w:space="0" w:color="auto"/>
            </w:tcBorders>
            <w:shd w:val="clear" w:color="auto" w:fill="auto"/>
            <w:hideMark/>
          </w:tcPr>
          <w:p w14:paraId="00FB729A" w14:textId="77777777" w:rsidR="009A5A26" w:rsidRPr="009A5A26" w:rsidRDefault="009A5A26" w:rsidP="009A5A26">
            <w:pPr>
              <w:rPr>
                <w:sz w:val="18"/>
                <w:szCs w:val="18"/>
              </w:rPr>
            </w:pPr>
            <w:r w:rsidRPr="009A5A26">
              <w:rPr>
                <w:sz w:val="18"/>
                <w:szCs w:val="18"/>
              </w:rPr>
              <w:t xml:space="preserve">На основание чл. 109, ал. 1 и ал. 5 от Закона за публичните финанси   </w:t>
            </w:r>
          </w:p>
        </w:tc>
        <w:tc>
          <w:tcPr>
            <w:tcW w:w="1939" w:type="dxa"/>
            <w:tcBorders>
              <w:top w:val="single" w:sz="4" w:space="0" w:color="auto"/>
              <w:left w:val="nil"/>
              <w:bottom w:val="single" w:sz="4" w:space="0" w:color="auto"/>
              <w:right w:val="single" w:sz="4" w:space="0" w:color="auto"/>
            </w:tcBorders>
            <w:shd w:val="clear" w:color="auto" w:fill="auto"/>
            <w:hideMark/>
          </w:tcPr>
          <w:p w14:paraId="49682283" w14:textId="77777777" w:rsidR="009A5A26" w:rsidRPr="009A5A26" w:rsidRDefault="009A5A26" w:rsidP="009A5A26">
            <w:pPr>
              <w:rPr>
                <w:sz w:val="18"/>
                <w:szCs w:val="18"/>
              </w:rPr>
            </w:pPr>
            <w:r w:rsidRPr="009A5A26">
              <w:rPr>
                <w:sz w:val="18"/>
                <w:szCs w:val="18"/>
              </w:rPr>
              <w:t xml:space="preserve">Изпълнението на  ПМС № 447 от 12 декември 2024 г. за одобряване на вътрешнокомпенсирани промени на утвърдените разходи по области на политики/бюджетни програми по бюджета на МВнР за 2024 г. </w:t>
            </w:r>
          </w:p>
        </w:tc>
        <w:tc>
          <w:tcPr>
            <w:tcW w:w="1843" w:type="dxa"/>
            <w:tcBorders>
              <w:top w:val="single" w:sz="4" w:space="0" w:color="auto"/>
              <w:left w:val="nil"/>
              <w:bottom w:val="single" w:sz="4" w:space="0" w:color="auto"/>
              <w:right w:val="single" w:sz="4" w:space="0" w:color="auto"/>
            </w:tcBorders>
            <w:shd w:val="clear" w:color="auto" w:fill="auto"/>
            <w:hideMark/>
          </w:tcPr>
          <w:p w14:paraId="3B00C7A5"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single" w:sz="4" w:space="0" w:color="auto"/>
              <w:left w:val="nil"/>
              <w:bottom w:val="single" w:sz="4" w:space="0" w:color="auto"/>
              <w:right w:val="single" w:sz="4" w:space="0" w:color="auto"/>
            </w:tcBorders>
            <w:shd w:val="clear" w:color="auto" w:fill="auto"/>
            <w:hideMark/>
          </w:tcPr>
          <w:p w14:paraId="27F7D1E5" w14:textId="77777777" w:rsidR="009A5A26" w:rsidRPr="009A5A26" w:rsidRDefault="009A5A26" w:rsidP="009A5A26">
            <w:pPr>
              <w:rPr>
                <w:sz w:val="18"/>
                <w:szCs w:val="18"/>
              </w:rPr>
            </w:pPr>
            <w:r w:rsidRPr="009A5A26">
              <w:rPr>
                <w:sz w:val="18"/>
                <w:szCs w:val="18"/>
              </w:rPr>
              <w:t>Администрирани разходи  предоставени текущи и капиталови трансфери за чужбина. Променя бюджетните взаимоотношения между бюджета на ЦУ и бюджета на Дипломатическия институт, увеличава разходите разходите по официална помощ за развитие и хуманитарна помощ "Дейности по провеждането на специализиран семинар по "Енергийна и климатична дипломация" за представители на държавите от Западните Балкани и Черноморско-Каспийския регион" /+/40 000 лв. и "Дейности по изграждане на институционален капацитет на Дипломатически институт на Министерството на външните работи и европейската интеграция /МВнРЕИ/ на Република Молдова" - /+/ 30 000 лв.</w:t>
            </w:r>
          </w:p>
        </w:tc>
        <w:tc>
          <w:tcPr>
            <w:tcW w:w="1704" w:type="dxa"/>
            <w:tcBorders>
              <w:top w:val="single" w:sz="4" w:space="0" w:color="auto"/>
              <w:left w:val="nil"/>
              <w:bottom w:val="single" w:sz="4" w:space="0" w:color="auto"/>
              <w:right w:val="single" w:sz="4" w:space="0" w:color="auto"/>
            </w:tcBorders>
            <w:shd w:val="clear" w:color="auto" w:fill="auto"/>
            <w:hideMark/>
          </w:tcPr>
          <w:p w14:paraId="693C0692" w14:textId="77777777" w:rsidR="009A5A26" w:rsidRPr="009A5A26" w:rsidRDefault="009A5A26" w:rsidP="009A5A26">
            <w:pPr>
              <w:jc w:val="right"/>
              <w:rPr>
                <w:sz w:val="18"/>
                <w:szCs w:val="18"/>
              </w:rPr>
            </w:pPr>
            <w:r w:rsidRPr="009A5A26">
              <w:rPr>
                <w:sz w:val="18"/>
                <w:szCs w:val="18"/>
              </w:rPr>
              <w:t>70 000</w:t>
            </w:r>
          </w:p>
        </w:tc>
      </w:tr>
      <w:tr w:rsidR="009A5A26" w:rsidRPr="009A5A26" w14:paraId="75520603" w14:textId="77777777" w:rsidTr="00BB56CD">
        <w:trPr>
          <w:trHeight w:val="177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0BA2F2A2" w14:textId="77777777" w:rsidR="009A5A26" w:rsidRPr="009A5A26" w:rsidRDefault="009A5A26" w:rsidP="009A5A26">
            <w:pPr>
              <w:jc w:val="right"/>
              <w:rPr>
                <w:sz w:val="18"/>
                <w:szCs w:val="18"/>
              </w:rPr>
            </w:pPr>
            <w:r w:rsidRPr="009A5A26">
              <w:rPr>
                <w:sz w:val="18"/>
                <w:szCs w:val="18"/>
              </w:rPr>
              <w:lastRenderedPageBreak/>
              <w:t>5</w:t>
            </w:r>
          </w:p>
        </w:tc>
        <w:tc>
          <w:tcPr>
            <w:tcW w:w="1607" w:type="dxa"/>
            <w:tcBorders>
              <w:top w:val="single" w:sz="4" w:space="0" w:color="auto"/>
              <w:left w:val="nil"/>
              <w:bottom w:val="single" w:sz="4" w:space="0" w:color="auto"/>
              <w:right w:val="single" w:sz="4" w:space="0" w:color="auto"/>
            </w:tcBorders>
            <w:shd w:val="clear" w:color="auto" w:fill="auto"/>
            <w:hideMark/>
          </w:tcPr>
          <w:p w14:paraId="0542F484" w14:textId="77777777" w:rsidR="009A5A26" w:rsidRPr="009A5A26" w:rsidRDefault="009A5A26" w:rsidP="009A5A26">
            <w:pPr>
              <w:rPr>
                <w:sz w:val="18"/>
                <w:szCs w:val="18"/>
              </w:rPr>
            </w:pPr>
            <w:r w:rsidRPr="009A5A26">
              <w:rPr>
                <w:sz w:val="18"/>
                <w:szCs w:val="18"/>
              </w:rPr>
              <w:t>ПМС № 485/27.12.2024 г.</w:t>
            </w:r>
          </w:p>
        </w:tc>
        <w:tc>
          <w:tcPr>
            <w:tcW w:w="1995" w:type="dxa"/>
            <w:tcBorders>
              <w:top w:val="single" w:sz="4" w:space="0" w:color="auto"/>
              <w:left w:val="nil"/>
              <w:bottom w:val="single" w:sz="4" w:space="0" w:color="auto"/>
              <w:right w:val="single" w:sz="4" w:space="0" w:color="auto"/>
            </w:tcBorders>
            <w:shd w:val="clear" w:color="auto" w:fill="auto"/>
            <w:hideMark/>
          </w:tcPr>
          <w:p w14:paraId="74AB2040" w14:textId="77777777" w:rsidR="009A5A26" w:rsidRPr="009A5A26" w:rsidRDefault="009A5A26" w:rsidP="009A5A26">
            <w:pPr>
              <w:rPr>
                <w:sz w:val="18"/>
                <w:szCs w:val="18"/>
              </w:rPr>
            </w:pPr>
            <w:r w:rsidRPr="009A5A26">
              <w:rPr>
                <w:sz w:val="18"/>
                <w:szCs w:val="18"/>
              </w:rPr>
              <w:t>На основание чл. 109, ал.  3  от Закона за публичните финанси и във връзка с ПМС № 485/27.12.2024 г.  г. за одобряване на вътрешнокомпенсирани промени на утвърдените разходи по области на политики/бюджетни програми по бюджета на МВнР</w:t>
            </w:r>
          </w:p>
        </w:tc>
        <w:tc>
          <w:tcPr>
            <w:tcW w:w="1939" w:type="dxa"/>
            <w:tcBorders>
              <w:top w:val="single" w:sz="4" w:space="0" w:color="auto"/>
              <w:left w:val="nil"/>
              <w:bottom w:val="single" w:sz="4" w:space="0" w:color="auto"/>
              <w:right w:val="single" w:sz="4" w:space="0" w:color="auto"/>
            </w:tcBorders>
            <w:shd w:val="clear" w:color="auto" w:fill="auto"/>
            <w:hideMark/>
          </w:tcPr>
          <w:p w14:paraId="64012F35"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843" w:type="dxa"/>
            <w:tcBorders>
              <w:top w:val="single" w:sz="4" w:space="0" w:color="auto"/>
              <w:left w:val="nil"/>
              <w:bottom w:val="single" w:sz="4" w:space="0" w:color="auto"/>
              <w:right w:val="single" w:sz="4" w:space="0" w:color="auto"/>
            </w:tcBorders>
            <w:shd w:val="clear" w:color="auto" w:fill="auto"/>
            <w:hideMark/>
          </w:tcPr>
          <w:p w14:paraId="1C7CFD1E"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single" w:sz="4" w:space="0" w:color="auto"/>
              <w:left w:val="nil"/>
              <w:bottom w:val="single" w:sz="4" w:space="0" w:color="auto"/>
              <w:right w:val="single" w:sz="4" w:space="0" w:color="auto"/>
            </w:tcBorders>
            <w:shd w:val="clear" w:color="auto" w:fill="auto"/>
            <w:hideMark/>
          </w:tcPr>
          <w:p w14:paraId="02071ADB" w14:textId="77777777" w:rsidR="009A5A26" w:rsidRPr="009A5A26" w:rsidRDefault="009A5A26" w:rsidP="009A5A26">
            <w:pPr>
              <w:rPr>
                <w:sz w:val="18"/>
                <w:szCs w:val="18"/>
              </w:rPr>
            </w:pPr>
            <w:r w:rsidRPr="009A5A26">
              <w:rPr>
                <w:sz w:val="18"/>
                <w:szCs w:val="18"/>
              </w:rPr>
              <w:t>Администрирани разходи,  издръжка "Дейности по присъединяване на България към ОИСР в изпълнение на Националната пътна карта с дейности по сътрудничеството на Република България в Организацията за икономическо сътрудничество и развитие за тригодишния периода от 2023 г. до 2025 г. /+/80 000 лв.</w:t>
            </w:r>
          </w:p>
        </w:tc>
        <w:tc>
          <w:tcPr>
            <w:tcW w:w="1704" w:type="dxa"/>
            <w:tcBorders>
              <w:top w:val="single" w:sz="4" w:space="0" w:color="auto"/>
              <w:left w:val="nil"/>
              <w:bottom w:val="single" w:sz="4" w:space="0" w:color="auto"/>
              <w:right w:val="single" w:sz="4" w:space="0" w:color="auto"/>
            </w:tcBorders>
            <w:shd w:val="clear" w:color="auto" w:fill="auto"/>
            <w:hideMark/>
          </w:tcPr>
          <w:p w14:paraId="659DE473" w14:textId="77777777" w:rsidR="009A5A26" w:rsidRPr="009A5A26" w:rsidRDefault="009A5A26" w:rsidP="009A5A26">
            <w:pPr>
              <w:jc w:val="right"/>
              <w:rPr>
                <w:sz w:val="18"/>
                <w:szCs w:val="18"/>
              </w:rPr>
            </w:pPr>
            <w:r w:rsidRPr="009A5A26">
              <w:rPr>
                <w:sz w:val="18"/>
                <w:szCs w:val="18"/>
              </w:rPr>
              <w:t>80 000</w:t>
            </w:r>
          </w:p>
        </w:tc>
      </w:tr>
      <w:tr w:rsidR="009A5A26" w:rsidRPr="009A5A26" w14:paraId="42EE9590" w14:textId="77777777" w:rsidTr="009A5A26">
        <w:trPr>
          <w:trHeight w:val="1725"/>
        </w:trPr>
        <w:tc>
          <w:tcPr>
            <w:tcW w:w="413" w:type="dxa"/>
            <w:tcBorders>
              <w:top w:val="nil"/>
              <w:left w:val="single" w:sz="4" w:space="0" w:color="auto"/>
              <w:bottom w:val="single" w:sz="4" w:space="0" w:color="auto"/>
              <w:right w:val="single" w:sz="4" w:space="0" w:color="auto"/>
            </w:tcBorders>
            <w:shd w:val="clear" w:color="auto" w:fill="auto"/>
            <w:hideMark/>
          </w:tcPr>
          <w:p w14:paraId="66BDAA0F" w14:textId="77777777" w:rsidR="009A5A26" w:rsidRPr="009A5A26" w:rsidRDefault="009A5A26" w:rsidP="009A5A26">
            <w:pPr>
              <w:jc w:val="right"/>
              <w:rPr>
                <w:sz w:val="18"/>
                <w:szCs w:val="18"/>
              </w:rPr>
            </w:pPr>
            <w:r w:rsidRPr="009A5A26">
              <w:rPr>
                <w:sz w:val="18"/>
                <w:szCs w:val="18"/>
              </w:rPr>
              <w:t>6</w:t>
            </w:r>
          </w:p>
        </w:tc>
        <w:tc>
          <w:tcPr>
            <w:tcW w:w="1607" w:type="dxa"/>
            <w:tcBorders>
              <w:top w:val="nil"/>
              <w:left w:val="nil"/>
              <w:bottom w:val="single" w:sz="4" w:space="0" w:color="auto"/>
              <w:right w:val="single" w:sz="4" w:space="0" w:color="auto"/>
            </w:tcBorders>
            <w:shd w:val="clear" w:color="auto" w:fill="auto"/>
            <w:hideMark/>
          </w:tcPr>
          <w:p w14:paraId="1531DCCA" w14:textId="77777777" w:rsidR="009A5A26" w:rsidRPr="009A5A26" w:rsidRDefault="009A5A26" w:rsidP="009A5A26">
            <w:pPr>
              <w:rPr>
                <w:sz w:val="18"/>
                <w:szCs w:val="18"/>
              </w:rPr>
            </w:pPr>
            <w:r w:rsidRPr="009A5A26">
              <w:rPr>
                <w:sz w:val="18"/>
                <w:szCs w:val="18"/>
              </w:rPr>
              <w:t xml:space="preserve">ПМС № 28 от 23 февруари 2024 г. </w:t>
            </w:r>
          </w:p>
        </w:tc>
        <w:tc>
          <w:tcPr>
            <w:tcW w:w="1995" w:type="dxa"/>
            <w:tcBorders>
              <w:top w:val="nil"/>
              <w:left w:val="nil"/>
              <w:bottom w:val="single" w:sz="4" w:space="0" w:color="auto"/>
              <w:right w:val="single" w:sz="4" w:space="0" w:color="auto"/>
            </w:tcBorders>
            <w:shd w:val="clear" w:color="auto" w:fill="auto"/>
            <w:hideMark/>
          </w:tcPr>
          <w:p w14:paraId="34EFF4F8" w14:textId="77777777" w:rsidR="009A5A26" w:rsidRPr="009A5A26" w:rsidRDefault="009A5A26" w:rsidP="009A5A26">
            <w:pPr>
              <w:rPr>
                <w:sz w:val="18"/>
                <w:szCs w:val="18"/>
              </w:rPr>
            </w:pPr>
            <w:r w:rsidRPr="009A5A26">
              <w:rPr>
                <w:sz w:val="18"/>
                <w:szCs w:val="18"/>
              </w:rPr>
              <w:t>На основание чл. 109, ал.3 от Закона за публичните финанси</w:t>
            </w:r>
          </w:p>
        </w:tc>
        <w:tc>
          <w:tcPr>
            <w:tcW w:w="1939" w:type="dxa"/>
            <w:tcBorders>
              <w:top w:val="nil"/>
              <w:left w:val="nil"/>
              <w:bottom w:val="single" w:sz="4" w:space="0" w:color="auto"/>
              <w:right w:val="single" w:sz="4" w:space="0" w:color="auto"/>
            </w:tcBorders>
            <w:shd w:val="clear" w:color="auto" w:fill="auto"/>
            <w:hideMark/>
          </w:tcPr>
          <w:p w14:paraId="7495A1C9" w14:textId="77777777" w:rsidR="009A5A26" w:rsidRPr="009A5A26" w:rsidRDefault="009A5A26" w:rsidP="009A5A26">
            <w:pPr>
              <w:rPr>
                <w:sz w:val="18"/>
                <w:szCs w:val="18"/>
              </w:rPr>
            </w:pPr>
            <w:r w:rsidRPr="009A5A26">
              <w:rPr>
                <w:sz w:val="18"/>
                <w:szCs w:val="18"/>
              </w:rPr>
              <w:t xml:space="preserve">Изпълнение на ПМС № 28 от 23 февруари 2024 г. за одобряване на допълнители разходи по бюджета на МВнР за реализирането на стратегическа комуникация, публична и културна дипломация във връзка с изпълнението на Националната програма с инициативи за отбелязването през 2024 г. на 20-ата годишнина от членството на Р България в НАТО, приета с Решение № 77 на Министерския съвет от 2024 г.  </w:t>
            </w:r>
          </w:p>
        </w:tc>
        <w:tc>
          <w:tcPr>
            <w:tcW w:w="1843" w:type="dxa"/>
            <w:tcBorders>
              <w:top w:val="nil"/>
              <w:left w:val="nil"/>
              <w:bottom w:val="single" w:sz="4" w:space="0" w:color="auto"/>
              <w:right w:val="single" w:sz="4" w:space="0" w:color="auto"/>
            </w:tcBorders>
            <w:shd w:val="clear" w:color="auto" w:fill="auto"/>
            <w:hideMark/>
          </w:tcPr>
          <w:p w14:paraId="2B6C981A"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nil"/>
              <w:left w:val="nil"/>
              <w:bottom w:val="single" w:sz="4" w:space="0" w:color="auto"/>
              <w:right w:val="single" w:sz="4" w:space="0" w:color="auto"/>
            </w:tcBorders>
            <w:shd w:val="clear" w:color="auto" w:fill="auto"/>
            <w:hideMark/>
          </w:tcPr>
          <w:p w14:paraId="0013EF7F" w14:textId="77777777" w:rsidR="009A5A26" w:rsidRPr="009A5A26" w:rsidRDefault="009A5A26" w:rsidP="009A5A26">
            <w:pPr>
              <w:rPr>
                <w:sz w:val="18"/>
                <w:szCs w:val="18"/>
              </w:rPr>
            </w:pPr>
            <w:r w:rsidRPr="009A5A26">
              <w:rPr>
                <w:sz w:val="18"/>
                <w:szCs w:val="18"/>
              </w:rPr>
              <w:t>Администрирани разходи, издръжка и други текущи разходи "Национална програма с инициативи за отбелязване през 2024 г. на 20-ата годишнина от членството на Република България в НАТО" /+/ 16 500 лв.</w:t>
            </w:r>
          </w:p>
        </w:tc>
        <w:tc>
          <w:tcPr>
            <w:tcW w:w="1704" w:type="dxa"/>
            <w:tcBorders>
              <w:top w:val="nil"/>
              <w:left w:val="nil"/>
              <w:bottom w:val="single" w:sz="4" w:space="0" w:color="auto"/>
              <w:right w:val="single" w:sz="4" w:space="0" w:color="auto"/>
            </w:tcBorders>
            <w:shd w:val="clear" w:color="auto" w:fill="auto"/>
            <w:hideMark/>
          </w:tcPr>
          <w:p w14:paraId="17D78AA5" w14:textId="77777777" w:rsidR="009A5A26" w:rsidRPr="009A5A26" w:rsidRDefault="009A5A26" w:rsidP="009A5A26">
            <w:pPr>
              <w:jc w:val="right"/>
              <w:rPr>
                <w:sz w:val="18"/>
                <w:szCs w:val="18"/>
              </w:rPr>
            </w:pPr>
            <w:r w:rsidRPr="009A5A26">
              <w:rPr>
                <w:sz w:val="18"/>
                <w:szCs w:val="18"/>
              </w:rPr>
              <w:t>16 500</w:t>
            </w:r>
          </w:p>
        </w:tc>
      </w:tr>
      <w:tr w:rsidR="009A5A26" w:rsidRPr="009A5A26" w14:paraId="25CE5CB5" w14:textId="77777777" w:rsidTr="00BB56CD">
        <w:trPr>
          <w:trHeight w:val="294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55EC9098" w14:textId="77777777" w:rsidR="009A5A26" w:rsidRPr="009A5A26" w:rsidRDefault="009A5A26" w:rsidP="009A5A26">
            <w:pPr>
              <w:jc w:val="right"/>
              <w:rPr>
                <w:sz w:val="18"/>
                <w:szCs w:val="18"/>
              </w:rPr>
            </w:pPr>
            <w:r w:rsidRPr="009A5A26">
              <w:rPr>
                <w:sz w:val="18"/>
                <w:szCs w:val="18"/>
              </w:rPr>
              <w:t>7</w:t>
            </w:r>
          </w:p>
        </w:tc>
        <w:tc>
          <w:tcPr>
            <w:tcW w:w="1607" w:type="dxa"/>
            <w:tcBorders>
              <w:top w:val="single" w:sz="4" w:space="0" w:color="auto"/>
              <w:left w:val="nil"/>
              <w:bottom w:val="single" w:sz="4" w:space="0" w:color="auto"/>
              <w:right w:val="single" w:sz="4" w:space="0" w:color="auto"/>
            </w:tcBorders>
            <w:shd w:val="clear" w:color="auto" w:fill="auto"/>
            <w:hideMark/>
          </w:tcPr>
          <w:p w14:paraId="6F73F254" w14:textId="77777777" w:rsidR="009A5A26" w:rsidRPr="009A5A26" w:rsidRDefault="009A5A26" w:rsidP="009A5A26">
            <w:pPr>
              <w:rPr>
                <w:sz w:val="18"/>
                <w:szCs w:val="18"/>
              </w:rPr>
            </w:pPr>
            <w:r w:rsidRPr="009A5A26">
              <w:rPr>
                <w:sz w:val="18"/>
                <w:szCs w:val="18"/>
              </w:rPr>
              <w:t xml:space="preserve">ПМС № 255 от 22 юли 2024 г., изм. С ПМС № 379 от 4 ноември </w:t>
            </w:r>
          </w:p>
        </w:tc>
        <w:tc>
          <w:tcPr>
            <w:tcW w:w="1995" w:type="dxa"/>
            <w:tcBorders>
              <w:top w:val="single" w:sz="4" w:space="0" w:color="auto"/>
              <w:left w:val="nil"/>
              <w:bottom w:val="single" w:sz="4" w:space="0" w:color="auto"/>
              <w:right w:val="single" w:sz="4" w:space="0" w:color="auto"/>
            </w:tcBorders>
            <w:shd w:val="clear" w:color="auto" w:fill="auto"/>
            <w:hideMark/>
          </w:tcPr>
          <w:p w14:paraId="4E247BEC" w14:textId="77777777" w:rsidR="009A5A26" w:rsidRPr="009A5A26" w:rsidRDefault="009A5A26" w:rsidP="009A5A26">
            <w:pPr>
              <w:rPr>
                <w:sz w:val="18"/>
                <w:szCs w:val="18"/>
              </w:rPr>
            </w:pPr>
            <w:r w:rsidRPr="009A5A26">
              <w:rPr>
                <w:sz w:val="18"/>
                <w:szCs w:val="18"/>
              </w:rPr>
              <w:t>На основание чл. 109, ал.3 от Закона за публичните финанси</w:t>
            </w:r>
          </w:p>
        </w:tc>
        <w:tc>
          <w:tcPr>
            <w:tcW w:w="1939" w:type="dxa"/>
            <w:tcBorders>
              <w:top w:val="single" w:sz="4" w:space="0" w:color="auto"/>
              <w:left w:val="nil"/>
              <w:bottom w:val="single" w:sz="4" w:space="0" w:color="auto"/>
              <w:right w:val="single" w:sz="4" w:space="0" w:color="auto"/>
            </w:tcBorders>
            <w:shd w:val="clear" w:color="auto" w:fill="auto"/>
            <w:hideMark/>
          </w:tcPr>
          <w:p w14:paraId="68B2ECDD" w14:textId="77777777" w:rsidR="009A5A26" w:rsidRPr="009A5A26" w:rsidRDefault="009A5A26" w:rsidP="009A5A26">
            <w:pPr>
              <w:rPr>
                <w:sz w:val="18"/>
                <w:szCs w:val="18"/>
              </w:rPr>
            </w:pPr>
            <w:r w:rsidRPr="009A5A26">
              <w:rPr>
                <w:sz w:val="18"/>
                <w:szCs w:val="18"/>
              </w:rPr>
              <w:t xml:space="preserve">Изпълнение на ПМС № 255 от 22 юли 2024 г., изм. с ПМС № 379 о 04 ноември 2024 г.  за одобряване на допълнители разходи по бюджета на МВнР за финансиране на проекти по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w:t>
            </w:r>
          </w:p>
        </w:tc>
        <w:tc>
          <w:tcPr>
            <w:tcW w:w="1843" w:type="dxa"/>
            <w:tcBorders>
              <w:top w:val="single" w:sz="4" w:space="0" w:color="auto"/>
              <w:left w:val="nil"/>
              <w:bottom w:val="single" w:sz="4" w:space="0" w:color="auto"/>
              <w:right w:val="single" w:sz="4" w:space="0" w:color="auto"/>
            </w:tcBorders>
            <w:shd w:val="clear" w:color="auto" w:fill="auto"/>
            <w:hideMark/>
          </w:tcPr>
          <w:p w14:paraId="3335DC36"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single" w:sz="4" w:space="0" w:color="auto"/>
              <w:left w:val="nil"/>
              <w:bottom w:val="single" w:sz="4" w:space="0" w:color="auto"/>
              <w:right w:val="single" w:sz="4" w:space="0" w:color="auto"/>
            </w:tcBorders>
            <w:shd w:val="clear" w:color="auto" w:fill="auto"/>
            <w:hideMark/>
          </w:tcPr>
          <w:p w14:paraId="344DDC1C" w14:textId="77777777" w:rsidR="009A5A26" w:rsidRPr="009A5A26" w:rsidRDefault="009A5A26" w:rsidP="009A5A26">
            <w:pPr>
              <w:rPr>
                <w:sz w:val="18"/>
                <w:szCs w:val="18"/>
              </w:rPr>
            </w:pPr>
            <w:r w:rsidRPr="009A5A26">
              <w:rPr>
                <w:sz w:val="18"/>
                <w:szCs w:val="18"/>
              </w:rPr>
              <w:t>Администрирани разходи, издръжка и други текущи разходи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 /+/ 29 539 лв.</w:t>
            </w:r>
          </w:p>
        </w:tc>
        <w:tc>
          <w:tcPr>
            <w:tcW w:w="1704" w:type="dxa"/>
            <w:tcBorders>
              <w:top w:val="single" w:sz="4" w:space="0" w:color="auto"/>
              <w:left w:val="nil"/>
              <w:bottom w:val="single" w:sz="4" w:space="0" w:color="auto"/>
              <w:right w:val="single" w:sz="4" w:space="0" w:color="auto"/>
            </w:tcBorders>
            <w:shd w:val="clear" w:color="auto" w:fill="auto"/>
            <w:hideMark/>
          </w:tcPr>
          <w:p w14:paraId="2A01E581" w14:textId="77777777" w:rsidR="009A5A26" w:rsidRPr="009A5A26" w:rsidRDefault="009A5A26" w:rsidP="009A5A26">
            <w:pPr>
              <w:jc w:val="right"/>
              <w:rPr>
                <w:sz w:val="18"/>
                <w:szCs w:val="18"/>
              </w:rPr>
            </w:pPr>
            <w:r w:rsidRPr="009A5A26">
              <w:rPr>
                <w:sz w:val="18"/>
                <w:szCs w:val="18"/>
              </w:rPr>
              <w:t>29 539</w:t>
            </w:r>
          </w:p>
        </w:tc>
      </w:tr>
      <w:tr w:rsidR="009A5A26" w:rsidRPr="009A5A26" w14:paraId="610B2FB2" w14:textId="77777777" w:rsidTr="00BB56CD">
        <w:trPr>
          <w:trHeight w:val="157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78C7533B" w14:textId="77777777" w:rsidR="009A5A26" w:rsidRPr="009A5A26" w:rsidRDefault="009A5A26" w:rsidP="009A5A26">
            <w:pPr>
              <w:jc w:val="right"/>
              <w:rPr>
                <w:sz w:val="18"/>
                <w:szCs w:val="18"/>
              </w:rPr>
            </w:pPr>
            <w:r w:rsidRPr="009A5A26">
              <w:rPr>
                <w:sz w:val="18"/>
                <w:szCs w:val="18"/>
              </w:rPr>
              <w:lastRenderedPageBreak/>
              <w:t>8</w:t>
            </w:r>
          </w:p>
        </w:tc>
        <w:tc>
          <w:tcPr>
            <w:tcW w:w="1607" w:type="dxa"/>
            <w:tcBorders>
              <w:top w:val="single" w:sz="4" w:space="0" w:color="auto"/>
              <w:left w:val="nil"/>
              <w:bottom w:val="single" w:sz="4" w:space="0" w:color="auto"/>
              <w:right w:val="single" w:sz="4" w:space="0" w:color="auto"/>
            </w:tcBorders>
            <w:shd w:val="clear" w:color="auto" w:fill="auto"/>
            <w:hideMark/>
          </w:tcPr>
          <w:p w14:paraId="11D10994" w14:textId="77777777" w:rsidR="009A5A26" w:rsidRPr="009A5A26" w:rsidRDefault="009A5A26" w:rsidP="009A5A26">
            <w:pPr>
              <w:rPr>
                <w:sz w:val="18"/>
                <w:szCs w:val="18"/>
              </w:rPr>
            </w:pPr>
            <w:r w:rsidRPr="009A5A26">
              <w:rPr>
                <w:sz w:val="18"/>
                <w:szCs w:val="18"/>
              </w:rPr>
              <w:t xml:space="preserve">Писмо изх.№ ФС-04-12-13 от 25.02.2025 г. до МФ  </w:t>
            </w:r>
          </w:p>
        </w:tc>
        <w:tc>
          <w:tcPr>
            <w:tcW w:w="1995" w:type="dxa"/>
            <w:tcBorders>
              <w:top w:val="single" w:sz="4" w:space="0" w:color="auto"/>
              <w:left w:val="nil"/>
              <w:bottom w:val="single" w:sz="4" w:space="0" w:color="auto"/>
              <w:right w:val="single" w:sz="4" w:space="0" w:color="auto"/>
            </w:tcBorders>
            <w:shd w:val="clear" w:color="auto" w:fill="auto"/>
            <w:hideMark/>
          </w:tcPr>
          <w:p w14:paraId="1B693215" w14:textId="77777777" w:rsidR="009A5A26" w:rsidRPr="009A5A26" w:rsidRDefault="009A5A26" w:rsidP="009A5A26">
            <w:pPr>
              <w:rPr>
                <w:sz w:val="18"/>
                <w:szCs w:val="18"/>
              </w:rPr>
            </w:pPr>
            <w:r w:rsidRPr="009A5A26">
              <w:rPr>
                <w:sz w:val="18"/>
                <w:szCs w:val="18"/>
              </w:rPr>
              <w:t>На основание чл.112, ал.2 от ЗПФ и чл.78, ал. 4 от ЗДБРБ за 2024 г.</w:t>
            </w:r>
          </w:p>
        </w:tc>
        <w:tc>
          <w:tcPr>
            <w:tcW w:w="1939" w:type="dxa"/>
            <w:tcBorders>
              <w:top w:val="single" w:sz="4" w:space="0" w:color="auto"/>
              <w:left w:val="nil"/>
              <w:bottom w:val="single" w:sz="4" w:space="0" w:color="auto"/>
              <w:right w:val="single" w:sz="4" w:space="0" w:color="auto"/>
            </w:tcBorders>
            <w:shd w:val="clear" w:color="auto" w:fill="auto"/>
            <w:hideMark/>
          </w:tcPr>
          <w:p w14:paraId="2DB315C3"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843" w:type="dxa"/>
            <w:tcBorders>
              <w:top w:val="single" w:sz="4" w:space="0" w:color="auto"/>
              <w:left w:val="nil"/>
              <w:bottom w:val="single" w:sz="4" w:space="0" w:color="auto"/>
              <w:right w:val="single" w:sz="4" w:space="0" w:color="auto"/>
            </w:tcBorders>
            <w:shd w:val="clear" w:color="auto" w:fill="auto"/>
            <w:hideMark/>
          </w:tcPr>
          <w:p w14:paraId="4A56B447"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single" w:sz="4" w:space="0" w:color="auto"/>
              <w:left w:val="nil"/>
              <w:bottom w:val="single" w:sz="4" w:space="0" w:color="auto"/>
              <w:right w:val="single" w:sz="4" w:space="0" w:color="auto"/>
            </w:tcBorders>
            <w:shd w:val="clear" w:color="auto" w:fill="auto"/>
            <w:hideMark/>
          </w:tcPr>
          <w:p w14:paraId="7B4EEAD8" w14:textId="77777777" w:rsidR="009A5A26" w:rsidRPr="009A5A26" w:rsidRDefault="009A5A26" w:rsidP="009A5A26">
            <w:pPr>
              <w:rPr>
                <w:sz w:val="18"/>
                <w:szCs w:val="18"/>
              </w:rPr>
            </w:pPr>
            <w:r w:rsidRPr="009A5A26">
              <w:rPr>
                <w:sz w:val="18"/>
                <w:szCs w:val="18"/>
              </w:rPr>
              <w:t xml:space="preserve"> Увеличава общо ведомствените разходи, капиталови разходи  /+/ 3 950 лв.          </w:t>
            </w:r>
          </w:p>
        </w:tc>
        <w:tc>
          <w:tcPr>
            <w:tcW w:w="1704" w:type="dxa"/>
            <w:tcBorders>
              <w:top w:val="single" w:sz="4" w:space="0" w:color="auto"/>
              <w:left w:val="nil"/>
              <w:bottom w:val="single" w:sz="4" w:space="0" w:color="auto"/>
              <w:right w:val="single" w:sz="4" w:space="0" w:color="auto"/>
            </w:tcBorders>
            <w:shd w:val="clear" w:color="auto" w:fill="auto"/>
            <w:hideMark/>
          </w:tcPr>
          <w:p w14:paraId="1D94659E" w14:textId="77777777" w:rsidR="009A5A26" w:rsidRPr="009A5A26" w:rsidRDefault="009A5A26" w:rsidP="009A5A26">
            <w:pPr>
              <w:jc w:val="right"/>
              <w:rPr>
                <w:sz w:val="18"/>
                <w:szCs w:val="18"/>
              </w:rPr>
            </w:pPr>
            <w:r w:rsidRPr="009A5A26">
              <w:rPr>
                <w:sz w:val="18"/>
                <w:szCs w:val="18"/>
              </w:rPr>
              <w:t>3 950</w:t>
            </w:r>
          </w:p>
        </w:tc>
      </w:tr>
      <w:tr w:rsidR="009A5A26" w:rsidRPr="009A5A26" w14:paraId="046625B6" w14:textId="77777777" w:rsidTr="009A5A26">
        <w:trPr>
          <w:trHeight w:val="1575"/>
        </w:trPr>
        <w:tc>
          <w:tcPr>
            <w:tcW w:w="413" w:type="dxa"/>
            <w:tcBorders>
              <w:top w:val="nil"/>
              <w:left w:val="single" w:sz="4" w:space="0" w:color="auto"/>
              <w:bottom w:val="single" w:sz="4" w:space="0" w:color="auto"/>
              <w:right w:val="single" w:sz="4" w:space="0" w:color="auto"/>
            </w:tcBorders>
            <w:shd w:val="clear" w:color="auto" w:fill="auto"/>
            <w:hideMark/>
          </w:tcPr>
          <w:p w14:paraId="05319C94" w14:textId="77777777" w:rsidR="009A5A26" w:rsidRPr="009A5A26" w:rsidRDefault="009A5A26" w:rsidP="009A5A26">
            <w:pPr>
              <w:jc w:val="right"/>
              <w:rPr>
                <w:sz w:val="18"/>
                <w:szCs w:val="18"/>
              </w:rPr>
            </w:pPr>
            <w:r w:rsidRPr="009A5A26">
              <w:rPr>
                <w:sz w:val="18"/>
                <w:szCs w:val="18"/>
              </w:rPr>
              <w:t>9</w:t>
            </w:r>
          </w:p>
        </w:tc>
        <w:tc>
          <w:tcPr>
            <w:tcW w:w="1607" w:type="dxa"/>
            <w:tcBorders>
              <w:top w:val="nil"/>
              <w:left w:val="nil"/>
              <w:bottom w:val="single" w:sz="4" w:space="0" w:color="auto"/>
              <w:right w:val="single" w:sz="4" w:space="0" w:color="auto"/>
            </w:tcBorders>
            <w:shd w:val="clear" w:color="auto" w:fill="auto"/>
            <w:hideMark/>
          </w:tcPr>
          <w:p w14:paraId="5B50963B" w14:textId="77777777" w:rsidR="009A5A26" w:rsidRPr="009A5A26" w:rsidRDefault="009A5A26" w:rsidP="009A5A26">
            <w:pPr>
              <w:rPr>
                <w:sz w:val="18"/>
                <w:szCs w:val="18"/>
              </w:rPr>
            </w:pPr>
            <w:r w:rsidRPr="009A5A26">
              <w:rPr>
                <w:sz w:val="18"/>
                <w:szCs w:val="18"/>
              </w:rPr>
              <w:t xml:space="preserve">Писмо изх.№ ФС-04-12-13 от 25.02.2025 г. до МФ  </w:t>
            </w:r>
          </w:p>
        </w:tc>
        <w:tc>
          <w:tcPr>
            <w:tcW w:w="1995" w:type="dxa"/>
            <w:tcBorders>
              <w:top w:val="nil"/>
              <w:left w:val="nil"/>
              <w:bottom w:val="single" w:sz="4" w:space="0" w:color="auto"/>
              <w:right w:val="single" w:sz="4" w:space="0" w:color="auto"/>
            </w:tcBorders>
            <w:shd w:val="clear" w:color="auto" w:fill="auto"/>
            <w:hideMark/>
          </w:tcPr>
          <w:p w14:paraId="3DA045AD" w14:textId="77777777" w:rsidR="009A5A26" w:rsidRPr="009A5A26" w:rsidRDefault="009A5A26" w:rsidP="009A5A26">
            <w:pPr>
              <w:rPr>
                <w:sz w:val="18"/>
                <w:szCs w:val="18"/>
              </w:rPr>
            </w:pPr>
            <w:r w:rsidRPr="009A5A26">
              <w:rPr>
                <w:sz w:val="18"/>
                <w:szCs w:val="18"/>
              </w:rPr>
              <w:t>На основание чл.112, ал.2 от ЗПФ и чл.78, ал. 4 от ЗДБРБ за 2024 г.</w:t>
            </w:r>
          </w:p>
        </w:tc>
        <w:tc>
          <w:tcPr>
            <w:tcW w:w="1939" w:type="dxa"/>
            <w:tcBorders>
              <w:top w:val="nil"/>
              <w:left w:val="nil"/>
              <w:bottom w:val="single" w:sz="4" w:space="0" w:color="auto"/>
              <w:right w:val="single" w:sz="4" w:space="0" w:color="auto"/>
            </w:tcBorders>
            <w:shd w:val="clear" w:color="auto" w:fill="auto"/>
            <w:hideMark/>
          </w:tcPr>
          <w:p w14:paraId="489DDB6F"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843" w:type="dxa"/>
            <w:tcBorders>
              <w:top w:val="nil"/>
              <w:left w:val="nil"/>
              <w:bottom w:val="single" w:sz="4" w:space="0" w:color="auto"/>
              <w:right w:val="single" w:sz="4" w:space="0" w:color="auto"/>
            </w:tcBorders>
            <w:shd w:val="clear" w:color="auto" w:fill="auto"/>
            <w:hideMark/>
          </w:tcPr>
          <w:p w14:paraId="6AF80624"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nil"/>
              <w:left w:val="nil"/>
              <w:bottom w:val="single" w:sz="4" w:space="0" w:color="auto"/>
              <w:right w:val="single" w:sz="4" w:space="0" w:color="auto"/>
            </w:tcBorders>
            <w:shd w:val="clear" w:color="auto" w:fill="auto"/>
            <w:hideMark/>
          </w:tcPr>
          <w:p w14:paraId="48108498" w14:textId="77777777" w:rsidR="009A5A26" w:rsidRPr="009A5A26" w:rsidRDefault="009A5A26" w:rsidP="009A5A26">
            <w:pPr>
              <w:rPr>
                <w:sz w:val="18"/>
                <w:szCs w:val="18"/>
              </w:rPr>
            </w:pPr>
            <w:r w:rsidRPr="009A5A26">
              <w:rPr>
                <w:sz w:val="18"/>
                <w:szCs w:val="18"/>
              </w:rPr>
              <w:t xml:space="preserve"> Намалява общо ведомствените разходи, текущи разходи  /-/ 3 950 лв.          </w:t>
            </w:r>
          </w:p>
        </w:tc>
        <w:tc>
          <w:tcPr>
            <w:tcW w:w="1704" w:type="dxa"/>
            <w:tcBorders>
              <w:top w:val="nil"/>
              <w:left w:val="nil"/>
              <w:bottom w:val="single" w:sz="4" w:space="0" w:color="auto"/>
              <w:right w:val="single" w:sz="4" w:space="0" w:color="auto"/>
            </w:tcBorders>
            <w:shd w:val="clear" w:color="auto" w:fill="auto"/>
            <w:hideMark/>
          </w:tcPr>
          <w:p w14:paraId="3CBB9C40" w14:textId="77777777" w:rsidR="009A5A26" w:rsidRPr="009A5A26" w:rsidRDefault="009A5A26" w:rsidP="009A5A26">
            <w:pPr>
              <w:jc w:val="right"/>
              <w:rPr>
                <w:sz w:val="18"/>
                <w:szCs w:val="18"/>
              </w:rPr>
            </w:pPr>
            <w:r w:rsidRPr="009A5A26">
              <w:rPr>
                <w:sz w:val="18"/>
                <w:szCs w:val="18"/>
              </w:rPr>
              <w:t>-3 950</w:t>
            </w:r>
          </w:p>
        </w:tc>
      </w:tr>
      <w:tr w:rsidR="009A5A26" w:rsidRPr="009A5A26" w14:paraId="3288B2A4" w14:textId="77777777" w:rsidTr="009A5A26">
        <w:trPr>
          <w:trHeight w:val="1500"/>
        </w:trPr>
        <w:tc>
          <w:tcPr>
            <w:tcW w:w="413" w:type="dxa"/>
            <w:tcBorders>
              <w:top w:val="nil"/>
              <w:left w:val="single" w:sz="4" w:space="0" w:color="auto"/>
              <w:bottom w:val="single" w:sz="4" w:space="0" w:color="auto"/>
              <w:right w:val="single" w:sz="4" w:space="0" w:color="auto"/>
            </w:tcBorders>
            <w:shd w:val="clear" w:color="auto" w:fill="auto"/>
            <w:hideMark/>
          </w:tcPr>
          <w:p w14:paraId="5DC15E27" w14:textId="77777777" w:rsidR="009A5A26" w:rsidRPr="009A5A26" w:rsidRDefault="009A5A26" w:rsidP="009A5A26">
            <w:pPr>
              <w:jc w:val="right"/>
              <w:rPr>
                <w:sz w:val="18"/>
                <w:szCs w:val="18"/>
              </w:rPr>
            </w:pPr>
            <w:r w:rsidRPr="009A5A26">
              <w:rPr>
                <w:sz w:val="18"/>
                <w:szCs w:val="18"/>
              </w:rPr>
              <w:t>10</w:t>
            </w:r>
          </w:p>
        </w:tc>
        <w:tc>
          <w:tcPr>
            <w:tcW w:w="1607" w:type="dxa"/>
            <w:tcBorders>
              <w:top w:val="nil"/>
              <w:left w:val="nil"/>
              <w:bottom w:val="single" w:sz="4" w:space="0" w:color="auto"/>
              <w:right w:val="single" w:sz="4" w:space="0" w:color="auto"/>
            </w:tcBorders>
            <w:shd w:val="clear" w:color="auto" w:fill="auto"/>
            <w:hideMark/>
          </w:tcPr>
          <w:p w14:paraId="5E45F05B" w14:textId="77777777" w:rsidR="009A5A26" w:rsidRPr="009A5A26" w:rsidRDefault="009A5A26" w:rsidP="009A5A26">
            <w:pPr>
              <w:rPr>
                <w:sz w:val="18"/>
                <w:szCs w:val="18"/>
              </w:rPr>
            </w:pPr>
            <w:r w:rsidRPr="009A5A26">
              <w:rPr>
                <w:sz w:val="18"/>
                <w:szCs w:val="18"/>
              </w:rPr>
              <w:t>Писмо № 04-02-112/28.02.2025</w:t>
            </w:r>
          </w:p>
        </w:tc>
        <w:tc>
          <w:tcPr>
            <w:tcW w:w="1995" w:type="dxa"/>
            <w:tcBorders>
              <w:top w:val="nil"/>
              <w:left w:val="nil"/>
              <w:bottom w:val="single" w:sz="4" w:space="0" w:color="auto"/>
              <w:right w:val="single" w:sz="4" w:space="0" w:color="auto"/>
            </w:tcBorders>
            <w:shd w:val="clear" w:color="auto" w:fill="auto"/>
            <w:hideMark/>
          </w:tcPr>
          <w:p w14:paraId="3C22CC5E" w14:textId="77777777" w:rsidR="009A5A26" w:rsidRPr="009A5A26" w:rsidRDefault="009A5A26" w:rsidP="009A5A26">
            <w:pPr>
              <w:rPr>
                <w:sz w:val="18"/>
                <w:szCs w:val="18"/>
              </w:rPr>
            </w:pPr>
            <w:r w:rsidRPr="009A5A26">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1939" w:type="dxa"/>
            <w:tcBorders>
              <w:top w:val="nil"/>
              <w:left w:val="nil"/>
              <w:bottom w:val="single" w:sz="4" w:space="0" w:color="auto"/>
              <w:right w:val="single" w:sz="4" w:space="0" w:color="auto"/>
            </w:tcBorders>
            <w:shd w:val="clear" w:color="auto" w:fill="auto"/>
            <w:hideMark/>
          </w:tcPr>
          <w:p w14:paraId="1E070EE9"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843" w:type="dxa"/>
            <w:tcBorders>
              <w:top w:val="nil"/>
              <w:left w:val="nil"/>
              <w:bottom w:val="single" w:sz="4" w:space="0" w:color="auto"/>
              <w:right w:val="single" w:sz="4" w:space="0" w:color="auto"/>
            </w:tcBorders>
            <w:shd w:val="clear" w:color="auto" w:fill="auto"/>
            <w:hideMark/>
          </w:tcPr>
          <w:p w14:paraId="0FD3D58B"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nil"/>
              <w:left w:val="nil"/>
              <w:bottom w:val="single" w:sz="4" w:space="0" w:color="auto"/>
              <w:right w:val="single" w:sz="4" w:space="0" w:color="auto"/>
            </w:tcBorders>
            <w:shd w:val="clear" w:color="auto" w:fill="auto"/>
            <w:hideMark/>
          </w:tcPr>
          <w:p w14:paraId="4CB3E141" w14:textId="77777777" w:rsidR="009A5A26" w:rsidRPr="009A5A26" w:rsidRDefault="009A5A26" w:rsidP="009A5A26">
            <w:pPr>
              <w:rPr>
                <w:sz w:val="18"/>
                <w:szCs w:val="18"/>
              </w:rPr>
            </w:pPr>
            <w:r w:rsidRPr="009A5A26">
              <w:rPr>
                <w:sz w:val="18"/>
                <w:szCs w:val="18"/>
              </w:rPr>
              <w:t>Вътрешно преструктуриране на разходите.     /+/ 13 220 лв.</w:t>
            </w:r>
          </w:p>
        </w:tc>
        <w:tc>
          <w:tcPr>
            <w:tcW w:w="1704" w:type="dxa"/>
            <w:tcBorders>
              <w:top w:val="nil"/>
              <w:left w:val="nil"/>
              <w:bottom w:val="single" w:sz="4" w:space="0" w:color="auto"/>
              <w:right w:val="single" w:sz="4" w:space="0" w:color="auto"/>
            </w:tcBorders>
            <w:shd w:val="clear" w:color="auto" w:fill="auto"/>
            <w:hideMark/>
          </w:tcPr>
          <w:p w14:paraId="2BD55773" w14:textId="77777777" w:rsidR="009A5A26" w:rsidRPr="009A5A26" w:rsidRDefault="009A5A26" w:rsidP="009A5A26">
            <w:pPr>
              <w:jc w:val="right"/>
              <w:rPr>
                <w:sz w:val="18"/>
                <w:szCs w:val="18"/>
              </w:rPr>
            </w:pPr>
            <w:r w:rsidRPr="009A5A26">
              <w:rPr>
                <w:sz w:val="18"/>
                <w:szCs w:val="18"/>
              </w:rPr>
              <w:t>13 220</w:t>
            </w:r>
          </w:p>
        </w:tc>
      </w:tr>
      <w:tr w:rsidR="009A5A26" w:rsidRPr="009A5A26" w14:paraId="2FAE8BE8" w14:textId="77777777" w:rsidTr="009A5A26">
        <w:trPr>
          <w:trHeight w:val="1500"/>
        </w:trPr>
        <w:tc>
          <w:tcPr>
            <w:tcW w:w="413" w:type="dxa"/>
            <w:tcBorders>
              <w:top w:val="nil"/>
              <w:left w:val="single" w:sz="4" w:space="0" w:color="auto"/>
              <w:bottom w:val="single" w:sz="4" w:space="0" w:color="auto"/>
              <w:right w:val="single" w:sz="4" w:space="0" w:color="auto"/>
            </w:tcBorders>
            <w:shd w:val="clear" w:color="auto" w:fill="auto"/>
            <w:hideMark/>
          </w:tcPr>
          <w:p w14:paraId="413A0B94" w14:textId="77777777" w:rsidR="009A5A26" w:rsidRPr="009A5A26" w:rsidRDefault="009A5A26" w:rsidP="009A5A26">
            <w:pPr>
              <w:jc w:val="right"/>
              <w:rPr>
                <w:sz w:val="18"/>
                <w:szCs w:val="18"/>
              </w:rPr>
            </w:pPr>
            <w:r w:rsidRPr="009A5A26">
              <w:rPr>
                <w:sz w:val="18"/>
                <w:szCs w:val="18"/>
              </w:rPr>
              <w:t>11</w:t>
            </w:r>
          </w:p>
        </w:tc>
        <w:tc>
          <w:tcPr>
            <w:tcW w:w="1607" w:type="dxa"/>
            <w:tcBorders>
              <w:top w:val="nil"/>
              <w:left w:val="nil"/>
              <w:bottom w:val="single" w:sz="4" w:space="0" w:color="auto"/>
              <w:right w:val="single" w:sz="4" w:space="0" w:color="auto"/>
            </w:tcBorders>
            <w:shd w:val="clear" w:color="auto" w:fill="auto"/>
            <w:hideMark/>
          </w:tcPr>
          <w:p w14:paraId="6ADB09F9" w14:textId="77777777" w:rsidR="009A5A26" w:rsidRPr="009A5A26" w:rsidRDefault="009A5A26" w:rsidP="009A5A26">
            <w:pPr>
              <w:rPr>
                <w:sz w:val="18"/>
                <w:szCs w:val="18"/>
              </w:rPr>
            </w:pPr>
            <w:r w:rsidRPr="009A5A26">
              <w:rPr>
                <w:sz w:val="18"/>
                <w:szCs w:val="18"/>
              </w:rPr>
              <w:t>Писмо № 04-02-112/28.02.2025</w:t>
            </w:r>
          </w:p>
        </w:tc>
        <w:tc>
          <w:tcPr>
            <w:tcW w:w="1995" w:type="dxa"/>
            <w:tcBorders>
              <w:top w:val="nil"/>
              <w:left w:val="nil"/>
              <w:bottom w:val="single" w:sz="4" w:space="0" w:color="auto"/>
              <w:right w:val="single" w:sz="4" w:space="0" w:color="auto"/>
            </w:tcBorders>
            <w:shd w:val="clear" w:color="auto" w:fill="auto"/>
            <w:hideMark/>
          </w:tcPr>
          <w:p w14:paraId="701A9428" w14:textId="77777777" w:rsidR="009A5A26" w:rsidRPr="009A5A26" w:rsidRDefault="009A5A26" w:rsidP="009A5A26">
            <w:pPr>
              <w:rPr>
                <w:sz w:val="18"/>
                <w:szCs w:val="18"/>
              </w:rPr>
            </w:pPr>
            <w:r w:rsidRPr="009A5A26">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1939" w:type="dxa"/>
            <w:tcBorders>
              <w:top w:val="nil"/>
              <w:left w:val="nil"/>
              <w:bottom w:val="single" w:sz="4" w:space="0" w:color="auto"/>
              <w:right w:val="single" w:sz="4" w:space="0" w:color="auto"/>
            </w:tcBorders>
            <w:shd w:val="clear" w:color="auto" w:fill="auto"/>
            <w:hideMark/>
          </w:tcPr>
          <w:p w14:paraId="46B2C8BA"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843" w:type="dxa"/>
            <w:tcBorders>
              <w:top w:val="nil"/>
              <w:left w:val="nil"/>
              <w:bottom w:val="single" w:sz="4" w:space="0" w:color="auto"/>
              <w:right w:val="single" w:sz="4" w:space="0" w:color="auto"/>
            </w:tcBorders>
            <w:shd w:val="clear" w:color="auto" w:fill="auto"/>
            <w:hideMark/>
          </w:tcPr>
          <w:p w14:paraId="53CB6DB2" w14:textId="77777777" w:rsidR="009A5A26" w:rsidRPr="009A5A26" w:rsidRDefault="009A5A26" w:rsidP="009A5A26">
            <w:pPr>
              <w:rPr>
                <w:sz w:val="18"/>
                <w:szCs w:val="18"/>
              </w:rPr>
            </w:pPr>
            <w:r w:rsidRPr="009A5A26">
              <w:rPr>
                <w:sz w:val="18"/>
                <w:szCs w:val="18"/>
              </w:rPr>
              <w:t xml:space="preserve">по Политика в областта на публичната дипломация и публичните дейности в подкрепа на целите на външната политика, Бюджетна програма „Публична дипломация” </w:t>
            </w:r>
          </w:p>
        </w:tc>
        <w:tc>
          <w:tcPr>
            <w:tcW w:w="1984" w:type="dxa"/>
            <w:tcBorders>
              <w:top w:val="nil"/>
              <w:left w:val="nil"/>
              <w:bottom w:val="single" w:sz="4" w:space="0" w:color="auto"/>
              <w:right w:val="single" w:sz="4" w:space="0" w:color="auto"/>
            </w:tcBorders>
            <w:shd w:val="clear" w:color="auto" w:fill="auto"/>
            <w:hideMark/>
          </w:tcPr>
          <w:p w14:paraId="3E3C359B" w14:textId="77777777" w:rsidR="009A5A26" w:rsidRPr="009A5A26" w:rsidRDefault="009A5A26" w:rsidP="009A5A26">
            <w:pPr>
              <w:rPr>
                <w:sz w:val="18"/>
                <w:szCs w:val="18"/>
              </w:rPr>
            </w:pPr>
            <w:r w:rsidRPr="009A5A26">
              <w:rPr>
                <w:sz w:val="18"/>
                <w:szCs w:val="18"/>
              </w:rPr>
              <w:t>Вътрешно преструктуриране на разходите.     /-/15 332 лв.</w:t>
            </w:r>
          </w:p>
        </w:tc>
        <w:tc>
          <w:tcPr>
            <w:tcW w:w="1704" w:type="dxa"/>
            <w:tcBorders>
              <w:top w:val="nil"/>
              <w:left w:val="nil"/>
              <w:bottom w:val="single" w:sz="4" w:space="0" w:color="auto"/>
              <w:right w:val="single" w:sz="4" w:space="0" w:color="auto"/>
            </w:tcBorders>
            <w:shd w:val="clear" w:color="auto" w:fill="auto"/>
            <w:hideMark/>
          </w:tcPr>
          <w:p w14:paraId="26E16363" w14:textId="77777777" w:rsidR="009A5A26" w:rsidRPr="009A5A26" w:rsidRDefault="009A5A26" w:rsidP="009A5A26">
            <w:pPr>
              <w:jc w:val="right"/>
              <w:rPr>
                <w:sz w:val="18"/>
                <w:szCs w:val="18"/>
              </w:rPr>
            </w:pPr>
            <w:r w:rsidRPr="009A5A26">
              <w:rPr>
                <w:sz w:val="18"/>
                <w:szCs w:val="18"/>
              </w:rPr>
              <w:t>-15 332</w:t>
            </w:r>
          </w:p>
        </w:tc>
      </w:tr>
    </w:tbl>
    <w:p w14:paraId="0FB45AAD" w14:textId="15074DE8" w:rsidR="005809E4" w:rsidRDefault="005809E4" w:rsidP="00DD44F0">
      <w:pPr>
        <w:tabs>
          <w:tab w:val="left" w:pos="540"/>
        </w:tabs>
        <w:spacing w:before="60" w:after="60"/>
        <w:jc w:val="both"/>
        <w:rPr>
          <w:sz w:val="22"/>
          <w:szCs w:val="22"/>
        </w:rPr>
      </w:pPr>
    </w:p>
    <w:p w14:paraId="54447374" w14:textId="77777777" w:rsidR="005809E4" w:rsidRDefault="005809E4" w:rsidP="00DD44F0">
      <w:pPr>
        <w:tabs>
          <w:tab w:val="left" w:pos="540"/>
        </w:tabs>
        <w:spacing w:before="60" w:after="60"/>
        <w:jc w:val="both"/>
        <w:rPr>
          <w:sz w:val="22"/>
          <w:szCs w:val="22"/>
        </w:rPr>
      </w:pPr>
    </w:p>
    <w:p w14:paraId="20D127C1" w14:textId="77777777" w:rsidR="00FB1324" w:rsidRPr="00901447" w:rsidRDefault="00FB1324" w:rsidP="00FB1324">
      <w:pPr>
        <w:pStyle w:val="Heading1"/>
        <w:shd w:val="clear" w:color="auto" w:fill="CCFFCC"/>
        <w:tabs>
          <w:tab w:val="left" w:pos="540"/>
        </w:tabs>
        <w:spacing w:before="60" w:after="60"/>
        <w:ind w:firstLine="0"/>
        <w:rPr>
          <w:sz w:val="22"/>
          <w:szCs w:val="22"/>
        </w:rPr>
      </w:pPr>
      <w:bookmarkStart w:id="85" w:name="_Toc107828293"/>
      <w:r w:rsidRPr="00901447">
        <w:rPr>
          <w:caps w:val="0"/>
          <w:sz w:val="22"/>
          <w:szCs w:val="22"/>
        </w:rPr>
        <w:t xml:space="preserve">Програма </w:t>
      </w:r>
      <w:r w:rsidRPr="00901447">
        <w:rPr>
          <w:sz w:val="22"/>
          <w:szCs w:val="22"/>
        </w:rPr>
        <w:t>1100.02.02</w:t>
      </w:r>
      <w:r w:rsidRPr="00901447">
        <w:rPr>
          <w:caps w:val="0"/>
          <w:sz w:val="22"/>
          <w:szCs w:val="22"/>
        </w:rPr>
        <w:t xml:space="preserve"> „</w:t>
      </w:r>
      <w:r w:rsidR="004757F0" w:rsidRPr="00901447">
        <w:rPr>
          <w:caps w:val="0"/>
          <w:sz w:val="22"/>
          <w:szCs w:val="22"/>
        </w:rPr>
        <w:t>Културна дипломация</w:t>
      </w:r>
      <w:r w:rsidRPr="00901447">
        <w:rPr>
          <w:caps w:val="0"/>
          <w:sz w:val="22"/>
          <w:szCs w:val="22"/>
        </w:rPr>
        <w:t>“</w:t>
      </w:r>
      <w:bookmarkEnd w:id="85"/>
    </w:p>
    <w:p w14:paraId="79CB0F98" w14:textId="72B7333B" w:rsidR="006532DF" w:rsidRPr="006532DF" w:rsidRDefault="006532DF" w:rsidP="006532DF">
      <w:pPr>
        <w:tabs>
          <w:tab w:val="left" w:pos="540"/>
        </w:tabs>
        <w:spacing w:before="60" w:after="60"/>
        <w:jc w:val="both"/>
        <w:rPr>
          <w:b/>
          <w:i/>
          <w:sz w:val="22"/>
          <w:szCs w:val="22"/>
        </w:rPr>
      </w:pPr>
      <w:r w:rsidRPr="006532DF">
        <w:rPr>
          <w:b/>
          <w:i/>
          <w:sz w:val="22"/>
          <w:szCs w:val="22"/>
        </w:rPr>
        <w:t>Заложени в програмата цели</w:t>
      </w:r>
    </w:p>
    <w:p w14:paraId="7E224309"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В рамките на Програма „Културна дипломация” </w:t>
      </w:r>
      <w:r w:rsidRPr="006532DF">
        <w:rPr>
          <w:b/>
          <w:sz w:val="22"/>
          <w:szCs w:val="22"/>
        </w:rPr>
        <w:t>Държавният културен институт към министъра на външните работи (ДКИ)</w:t>
      </w:r>
      <w:r w:rsidRPr="006532DF">
        <w:rPr>
          <w:sz w:val="22"/>
          <w:szCs w:val="22"/>
        </w:rPr>
        <w:t xml:space="preserve"> реализира дейности, насочени към постигане на следните цели, зададени в програмата: </w:t>
      </w:r>
    </w:p>
    <w:p w14:paraId="0372A430"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 xml:space="preserve">Интегриране на културната дипломация във външнополитическата програма - генериране на благоприятна и позитивна среда за изпълнение на външнополитическите цели и приоритети. </w:t>
      </w:r>
    </w:p>
    <w:p w14:paraId="601178E9"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 xml:space="preserve">Изграждане и утвърждаване на положителния образ на България като държава член на Европейския съюз. </w:t>
      </w:r>
    </w:p>
    <w:p w14:paraId="19587AAF"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Популяризиране на достиженията на българската култура, наука и изкуство в контекста на общите европейски ценности и култура, насърчаване на между културния обмен и защита на споделени демократични ценности.</w:t>
      </w:r>
    </w:p>
    <w:p w14:paraId="72673E99"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Осигуряване на устойчивост на процеса на културна промоция на страната чрез регионални и международни инициативи за сътрудничество.</w:t>
      </w:r>
    </w:p>
    <w:p w14:paraId="7DD9682B"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lastRenderedPageBreak/>
        <w:t xml:space="preserve">Изграждане на партньорска мрежа с български и международни културни организации, отделни творци, представители на независимия културен сектор и насърчаване на тяхното участие в процеса на утвърждаване на образа на България в чужбина. </w:t>
      </w:r>
    </w:p>
    <w:p w14:paraId="187E2BBD"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Популяризиране, опазване и обогатяване на Художествения фонд на МВнР като част от културното наследство на България и активно взаимодействие с български автори и културни организации.</w:t>
      </w:r>
    </w:p>
    <w:p w14:paraId="3B60BDB7"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Участва в процеса на постигане на целите на културната дипломация, която е акцент във външнополитическите приоритети и инструмент на външнополитическото взаимодействие.</w:t>
      </w:r>
    </w:p>
    <w:p w14:paraId="095AD6F9" w14:textId="77777777" w:rsidR="006532DF" w:rsidRPr="006532DF" w:rsidRDefault="006532DF" w:rsidP="0028702C">
      <w:pPr>
        <w:numPr>
          <w:ilvl w:val="0"/>
          <w:numId w:val="43"/>
        </w:numPr>
        <w:tabs>
          <w:tab w:val="left" w:pos="284"/>
        </w:tabs>
        <w:spacing w:before="60" w:after="60"/>
        <w:jc w:val="both"/>
        <w:rPr>
          <w:sz w:val="22"/>
          <w:szCs w:val="22"/>
        </w:rPr>
      </w:pPr>
      <w:r w:rsidRPr="006532DF">
        <w:rPr>
          <w:sz w:val="22"/>
          <w:szCs w:val="22"/>
        </w:rPr>
        <w:t>Съдейства за подобряването на координацията в областта на културната дипломация с други заинтересовани страни като Министерство на културата, българските културни институти в чужбина и други.</w:t>
      </w:r>
    </w:p>
    <w:p w14:paraId="79B38FCA" w14:textId="77777777" w:rsidR="006532DF" w:rsidRPr="006532DF" w:rsidRDefault="006532DF" w:rsidP="0028702C">
      <w:pPr>
        <w:tabs>
          <w:tab w:val="left" w:pos="284"/>
        </w:tabs>
        <w:spacing w:before="60" w:after="60"/>
        <w:jc w:val="both"/>
        <w:rPr>
          <w:sz w:val="22"/>
          <w:szCs w:val="22"/>
        </w:rPr>
      </w:pPr>
      <w:r w:rsidRPr="006532DF">
        <w:rPr>
          <w:sz w:val="22"/>
          <w:szCs w:val="22"/>
        </w:rPr>
        <w:t xml:space="preserve">Резултатите, постигнати през отчетния период, съответстват на заложените в програмата цели и отразяват активизирането на процеса в изпълнението на програмата. </w:t>
      </w:r>
    </w:p>
    <w:p w14:paraId="78A0264D" w14:textId="77777777" w:rsidR="006532DF" w:rsidRPr="006532DF" w:rsidRDefault="006532DF" w:rsidP="006532DF">
      <w:pPr>
        <w:tabs>
          <w:tab w:val="left" w:pos="540"/>
        </w:tabs>
        <w:spacing w:before="60" w:after="60"/>
        <w:jc w:val="both"/>
        <w:rPr>
          <w:b/>
          <w:i/>
          <w:sz w:val="22"/>
          <w:szCs w:val="22"/>
        </w:rPr>
      </w:pPr>
      <w:r w:rsidRPr="006532DF">
        <w:rPr>
          <w:b/>
          <w:i/>
          <w:sz w:val="22"/>
          <w:szCs w:val="22"/>
        </w:rPr>
        <w:t xml:space="preserve">Осъществени дейности </w:t>
      </w:r>
    </w:p>
    <w:p w14:paraId="32EA43CC"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Извеждането на дейността на ДКИ в наднационални партньорства и взаимодействия;</w:t>
      </w:r>
    </w:p>
    <w:p w14:paraId="6037AB45"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 xml:space="preserve">Активно участие съвместно с Министерство на културата в изпълнение на ангажиментите по подписаното </w:t>
      </w:r>
      <w:r w:rsidRPr="006532DF">
        <w:rPr>
          <w:i/>
          <w:sz w:val="22"/>
          <w:szCs w:val="22"/>
        </w:rPr>
        <w:t>Стратегическо споразумение между МВнР и МК</w:t>
      </w:r>
      <w:r w:rsidRPr="006532DF">
        <w:rPr>
          <w:sz w:val="22"/>
          <w:szCs w:val="22"/>
        </w:rPr>
        <w:t xml:space="preserve"> в областта на културната дипломация и подобряването на координацията в програмирането на българските културни институти в чужбина, от което произтичат редица нови експертни ангажименти за Държавния културен институт към министъра на външните работи. В тази връзка ДКИ участва в комисия от представители на двете министерства за провеждане на конкурси, целящи избор на директори на БКИ в Прага, Варшава, Виена, Берлин и Рим. Държавният културен институт и Дипломатическият институт към МВнР съвместно проведоха пилотен обучителен курс по „Културна дипломация“ за новоизбраните директори на българските  културни центрове в чужбина и други представители на администрацията в областта на културната дипломация, който да се утвърди като рутинна практика при избори на бъдещи директори на БКИ.</w:t>
      </w:r>
    </w:p>
    <w:p w14:paraId="52B25ED1"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Задълбочаването на взаимодействието с партньорски организации, създаване на нови с български и международни организации от културния и творчески сектор;</w:t>
      </w:r>
    </w:p>
    <w:p w14:paraId="1FEC4F38"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Съдействие за реализирането на културните програми на българските дипломатически мисии и включването им в значими европейски или международни проекти на културното сътрудничество по линия на Европейското сдружение на националните културни институти (EUNIC Global - European Union National Institutes for Culture), както и други европейски и международни творчески фестивали, организации (АСЕФ, GPDnet), които са свързани с популяризиране на национални култури - кино, музика, изкуство и др.;</w:t>
      </w:r>
    </w:p>
    <w:p w14:paraId="47A7E246"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Участие в изпълнение на Заповед № 95-00-347 от 30.05.2024 г. на министър-председателя и министър на външните работи бяха разгледани проекти по предложения на ЗП, които да бъдат финансирани през 2024 г., ДКИ изпрати предложения на ЗП за включването на изложби от своята програма и филмови продукции, правата за които са обезпечени по договори на ДКИ. В следствие на тази координация много от предложените от ЗП проекти са свързани с промотиране на  културно-историческо наследство на страната ни чрез представянето на изложби на ДКИ и популяризирането на съвременното българско киноизкуство;</w:t>
      </w:r>
    </w:p>
    <w:p w14:paraId="0EA0637C"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Осъществените събития в галерия „Мисията“, както и в представителните пространства в ЦУ-МВнР – ет. 7 и партер – следват утвърдената добра практика за презентиране на изложби на чуждестранни дипломатически мисии, академични и неправителствени организации по конкретни поводи пред дипломатическия корпус и широка публика за постигане на целите на културната дипломация;</w:t>
      </w:r>
    </w:p>
    <w:p w14:paraId="3A154D89"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Специален фокус в дейността беше участието на ДКИ като институционален партньор в международна конференция на тема „Културната дипломация и Балканите: постижения и предизвикателства в съвременната епоха“, организираната от Института за балканистика с Център по тракология при Българската академия на науките, която се реализира с подкрепата на Министерство на културата и Националната галерия;</w:t>
      </w:r>
    </w:p>
    <w:p w14:paraId="5E4C512B"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 xml:space="preserve">Със съдействието на ДКИ, България беше успешно представена в значими международни събития в Африка, без прецедент за последните 30 години. През април 2024 г., по време на Седмицата на </w:t>
      </w:r>
      <w:r w:rsidRPr="006532DF">
        <w:rPr>
          <w:sz w:val="22"/>
          <w:szCs w:val="22"/>
        </w:rPr>
        <w:lastRenderedPageBreak/>
        <w:t>Франкофонията в Гана, ДКИ представи своя изложба, която привлече над 300 посетители, включително представители на МВнР и дипломати. В края на ноември 2024 г., в столицата на Република Конго, Бразавил, друга изложба на ДКИ беше представена по случай 60-годишнината от дипломатическите отношения с Република Конго, привличайки над 500 посетители, включително министри и представители на институции. Тези събития подчертават важността на културния обмен и дипломацията</w:t>
      </w:r>
    </w:p>
    <w:p w14:paraId="30D2B4A4"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.Поддържане, реставриране и обновление, популяризиране чрез иновативни онлайн инициативи на Художествения фонд на Министерството на външните работи чрез изложби, онлайн инициативи, мултимедийни проекти, каталози и участия на творби в международни и национални изложби;</w:t>
      </w:r>
    </w:p>
    <w:p w14:paraId="1E68BF23"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Участие в комисия на Министерството на външните работи за провеждане на конкурс за подбор на идеен проект за улично изкуство на тема „България - по-красива в НАТО“ в рамките на Националната програма с инициативи за отбелязване на 20-ата годишнина от членството на България в НАТО.</w:t>
      </w:r>
    </w:p>
    <w:p w14:paraId="33796719"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Участие в заседанията в Букурещ и Брюксел на Европейската мрежа на културните институти в ЕС. Активно партньорство на клъстъра на EUNIC в София по конкретни проекти и експертна подкрепа към българските ДП в посока участие в проекти на мрежата по места.</w:t>
      </w:r>
    </w:p>
    <w:p w14:paraId="53750B90"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 xml:space="preserve">Участие в 9-тата  Генерална Асамблея на Глобалната мрежа за публична дипломация в Доха през месец май и утвърждаване на международни партньорски взаимодействия по линия на членството в организацията. </w:t>
      </w:r>
    </w:p>
    <w:p w14:paraId="4C497937" w14:textId="77777777" w:rsidR="006532DF" w:rsidRPr="006532DF" w:rsidRDefault="006532DF" w:rsidP="0028702C">
      <w:pPr>
        <w:numPr>
          <w:ilvl w:val="0"/>
          <w:numId w:val="44"/>
        </w:numPr>
        <w:tabs>
          <w:tab w:val="left" w:pos="284"/>
        </w:tabs>
        <w:spacing w:before="60" w:after="60"/>
        <w:jc w:val="both"/>
        <w:rPr>
          <w:sz w:val="22"/>
          <w:szCs w:val="22"/>
        </w:rPr>
      </w:pPr>
      <w:r w:rsidRPr="006532DF">
        <w:rPr>
          <w:sz w:val="22"/>
          <w:szCs w:val="22"/>
        </w:rPr>
        <w:t>Участие на картини от Художествения фонд на МВнР, поверени на Посолството на Република България в Токио, в изложба в Токийския музей на изкуствата „Фуджи“, където се провежда тематична изложба на българска живопис от края на 20 век.</w:t>
      </w:r>
    </w:p>
    <w:p w14:paraId="7E72A3E3"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Анализът на степента на изпълнение на програмните цели за 2024 г. показва положителна тенденция за висока ефективност и адаптивност при организираните събития и прояви в ЗП, при запазване на финансовите рестрикции в бюджета и отпадналата възможност да се ползват ресурсите на Международния план на Комуникационната стратегия за присъединяване на България към ЕС. Постигната е оптимизация и на процеса на планиране и реализиране на културни събития в програмата на българските дипломатически мисии. </w:t>
      </w:r>
    </w:p>
    <w:p w14:paraId="0F064603" w14:textId="77777777" w:rsidR="006532DF" w:rsidRPr="006532DF" w:rsidRDefault="006532DF" w:rsidP="006532DF">
      <w:pPr>
        <w:tabs>
          <w:tab w:val="left" w:pos="540"/>
        </w:tabs>
        <w:spacing w:before="60" w:after="60"/>
        <w:jc w:val="both"/>
        <w:rPr>
          <w:sz w:val="22"/>
          <w:szCs w:val="22"/>
        </w:rPr>
      </w:pPr>
      <w:r w:rsidRPr="006532DF">
        <w:rPr>
          <w:sz w:val="22"/>
          <w:szCs w:val="22"/>
        </w:rPr>
        <w:t>Разработените проекти в ДКИ и културните инициативи, реализираните публикации в интернет пространството с помощта на социалните мрежи са с дългосрочен кумулативен ефект и позволяват адаптиране спрямо актуалните условия за реализирането на политика в областта на културната дипломация и постигане на дълготраен ефект с устойчиви резултати.</w:t>
      </w:r>
    </w:p>
    <w:p w14:paraId="7EB88F04" w14:textId="77777777" w:rsidR="006532DF" w:rsidRPr="006532DF" w:rsidRDefault="006532DF" w:rsidP="006532DF">
      <w:pPr>
        <w:tabs>
          <w:tab w:val="left" w:pos="540"/>
        </w:tabs>
        <w:spacing w:before="60" w:after="60"/>
        <w:jc w:val="both"/>
        <w:rPr>
          <w:sz w:val="22"/>
          <w:szCs w:val="22"/>
        </w:rPr>
      </w:pPr>
      <w:r w:rsidRPr="006532DF">
        <w:rPr>
          <w:sz w:val="22"/>
          <w:szCs w:val="22"/>
        </w:rPr>
        <w:t>Участието на ДКИ в международните организации дава нови възможности за партньорства и подобрява имиджово позиционирането му.</w:t>
      </w:r>
    </w:p>
    <w:p w14:paraId="6744A3CF" w14:textId="77777777" w:rsidR="006532DF" w:rsidRPr="006532DF" w:rsidRDefault="006532DF" w:rsidP="006532DF">
      <w:pPr>
        <w:tabs>
          <w:tab w:val="left" w:pos="540"/>
        </w:tabs>
        <w:spacing w:before="60" w:after="60"/>
        <w:jc w:val="both"/>
        <w:rPr>
          <w:b/>
          <w:i/>
          <w:sz w:val="22"/>
          <w:szCs w:val="22"/>
        </w:rPr>
      </w:pPr>
      <w:r w:rsidRPr="006532DF">
        <w:rPr>
          <w:b/>
          <w:i/>
          <w:sz w:val="22"/>
          <w:szCs w:val="22"/>
        </w:rPr>
        <w:t xml:space="preserve">Основни дейности и постигнати резултати </w:t>
      </w:r>
    </w:p>
    <w:p w14:paraId="4F4D3B6D" w14:textId="77777777" w:rsidR="006532DF" w:rsidRPr="006532DF" w:rsidRDefault="006532DF" w:rsidP="006532DF">
      <w:pPr>
        <w:tabs>
          <w:tab w:val="left" w:pos="540"/>
        </w:tabs>
        <w:spacing w:before="60" w:after="60"/>
        <w:jc w:val="both"/>
        <w:rPr>
          <w:sz w:val="22"/>
          <w:szCs w:val="22"/>
        </w:rPr>
      </w:pPr>
      <w:r w:rsidRPr="006532DF">
        <w:rPr>
          <w:sz w:val="22"/>
          <w:szCs w:val="22"/>
        </w:rPr>
        <w:t>Държавният културен институт към министъра на външните работи активно стимулира и оказва професионално съдействие на задграничните ни представителства за изпълнението на двустранни и многостранни културни проекти и прояви, изработва и/или предоставя различни дигитални културни продукти – филми, видео презентации, фото и плакатни тематични изложби, книги и литературни представяния, организиране на тематични дискусии, съдейства за участие на музикални изпълнения и изпълнители в различни формати в програмите на ЗП и т.н.</w:t>
      </w:r>
    </w:p>
    <w:p w14:paraId="08091E95" w14:textId="550BB71B" w:rsidR="006532DF" w:rsidRPr="006532DF" w:rsidRDefault="006532DF" w:rsidP="006532DF">
      <w:pPr>
        <w:tabs>
          <w:tab w:val="left" w:pos="540"/>
        </w:tabs>
        <w:spacing w:before="60" w:after="60"/>
        <w:jc w:val="both"/>
        <w:rPr>
          <w:b/>
          <w:sz w:val="22"/>
          <w:szCs w:val="22"/>
        </w:rPr>
      </w:pPr>
      <w:r w:rsidRPr="006532DF">
        <w:rPr>
          <w:b/>
          <w:sz w:val="22"/>
          <w:szCs w:val="22"/>
        </w:rPr>
        <w:t>"ПЪТУВАЩИ ЕКСПОЗИЦИИ"</w:t>
      </w:r>
      <w:r w:rsidRPr="006532DF">
        <w:rPr>
          <w:sz w:val="22"/>
          <w:szCs w:val="22"/>
        </w:rPr>
        <w:t xml:space="preserve"> и презентационни материали ДКИ осигурява регулярно за програмите на мисиите зад граница, като  предоставя богат набор от изложби от програмата на ДКИ и съпътстващи каталози, както и видеоматериали към тях, свързани с културно и историческо наследство, националната идентичност, природни красоти и др. През 2024 г. тематични изложби на ДКИ и материали към тях са осигурени </w:t>
      </w:r>
      <w:r w:rsidRPr="006532DF">
        <w:rPr>
          <w:b/>
          <w:sz w:val="22"/>
          <w:szCs w:val="22"/>
        </w:rPr>
        <w:t>общо за:</w:t>
      </w:r>
      <w:r>
        <w:rPr>
          <w:b/>
          <w:sz w:val="22"/>
          <w:szCs w:val="22"/>
        </w:rPr>
        <w:t xml:space="preserve"> н</w:t>
      </w:r>
      <w:r w:rsidRPr="006532DF">
        <w:rPr>
          <w:b/>
          <w:sz w:val="22"/>
          <w:szCs w:val="22"/>
        </w:rPr>
        <w:t xml:space="preserve">ад 40 събития </w:t>
      </w:r>
      <w:r w:rsidRPr="006532DF">
        <w:rPr>
          <w:sz w:val="22"/>
          <w:szCs w:val="22"/>
        </w:rPr>
        <w:t>от културната програма</w:t>
      </w:r>
      <w:r w:rsidRPr="006532DF">
        <w:rPr>
          <w:b/>
          <w:sz w:val="22"/>
          <w:szCs w:val="22"/>
        </w:rPr>
        <w:t xml:space="preserve"> на 23 ЗП</w:t>
      </w:r>
      <w:r w:rsidRPr="006532DF">
        <w:rPr>
          <w:sz w:val="22"/>
          <w:szCs w:val="22"/>
        </w:rPr>
        <w:t>;</w:t>
      </w:r>
      <w:r>
        <w:rPr>
          <w:sz w:val="22"/>
          <w:szCs w:val="22"/>
        </w:rPr>
        <w:t xml:space="preserve"> </w:t>
      </w:r>
      <w:r>
        <w:rPr>
          <w:b/>
          <w:sz w:val="22"/>
          <w:szCs w:val="22"/>
        </w:rPr>
        <w:t>5</w:t>
      </w:r>
      <w:r w:rsidRPr="006532DF">
        <w:rPr>
          <w:b/>
          <w:sz w:val="22"/>
          <w:szCs w:val="22"/>
        </w:rPr>
        <w:t xml:space="preserve"> Български културни институти </w:t>
      </w:r>
      <w:r w:rsidRPr="006532DF">
        <w:rPr>
          <w:sz w:val="22"/>
          <w:szCs w:val="22"/>
        </w:rPr>
        <w:t>и изложби по партньорски проекти в страната и чужбина</w:t>
      </w:r>
      <w:r>
        <w:rPr>
          <w:b/>
          <w:sz w:val="22"/>
          <w:szCs w:val="22"/>
        </w:rPr>
        <w:t xml:space="preserve">; </w:t>
      </w:r>
      <w:r w:rsidRPr="006532DF">
        <w:rPr>
          <w:b/>
          <w:sz w:val="22"/>
          <w:szCs w:val="22"/>
        </w:rPr>
        <w:t>3 печатни копия на изложби</w:t>
      </w:r>
      <w:r>
        <w:rPr>
          <w:b/>
          <w:sz w:val="22"/>
          <w:szCs w:val="22"/>
        </w:rPr>
        <w:t xml:space="preserve">; </w:t>
      </w:r>
      <w:r w:rsidRPr="006532DF">
        <w:rPr>
          <w:b/>
          <w:sz w:val="22"/>
          <w:szCs w:val="22"/>
        </w:rPr>
        <w:t xml:space="preserve">29 дигитални копия на мобилни експозиции са предоставени от ДКИ </w:t>
      </w:r>
      <w:r w:rsidRPr="006532DF">
        <w:rPr>
          <w:sz w:val="22"/>
          <w:szCs w:val="22"/>
        </w:rPr>
        <w:t>за отпечатван</w:t>
      </w:r>
      <w:r>
        <w:rPr>
          <w:sz w:val="22"/>
          <w:szCs w:val="22"/>
        </w:rPr>
        <w:t>е.</w:t>
      </w:r>
      <w:r w:rsidRPr="006532DF">
        <w:rPr>
          <w:b/>
          <w:sz w:val="22"/>
          <w:szCs w:val="22"/>
        </w:rPr>
        <w:t xml:space="preserve"> </w:t>
      </w:r>
    </w:p>
    <w:p w14:paraId="139E22DC" w14:textId="76E4D7F5" w:rsidR="006532DF" w:rsidRPr="006532DF" w:rsidRDefault="006532DF" w:rsidP="006532DF">
      <w:pPr>
        <w:tabs>
          <w:tab w:val="left" w:pos="540"/>
        </w:tabs>
        <w:spacing w:before="60" w:after="60"/>
        <w:jc w:val="both"/>
        <w:rPr>
          <w:sz w:val="22"/>
          <w:szCs w:val="22"/>
        </w:rPr>
      </w:pPr>
      <w:r w:rsidRPr="006532DF">
        <w:rPr>
          <w:sz w:val="22"/>
          <w:szCs w:val="22"/>
        </w:rPr>
        <w:t xml:space="preserve">  Отбелязва се традиционното желание за </w:t>
      </w:r>
      <w:r w:rsidRPr="006532DF">
        <w:rPr>
          <w:b/>
          <w:i/>
          <w:sz w:val="22"/>
          <w:szCs w:val="22"/>
          <w:u w:val="single"/>
        </w:rPr>
        <w:t>участие на ЗП в инициативи, свързани с Франкофонията</w:t>
      </w:r>
      <w:r w:rsidRPr="006532DF">
        <w:rPr>
          <w:b/>
          <w:i/>
          <w:sz w:val="22"/>
          <w:szCs w:val="22"/>
        </w:rPr>
        <w:t xml:space="preserve">.  </w:t>
      </w:r>
      <w:r w:rsidRPr="006532DF">
        <w:rPr>
          <w:sz w:val="22"/>
          <w:szCs w:val="22"/>
        </w:rPr>
        <w:t xml:space="preserve">ДКИ съдейства на </w:t>
      </w:r>
      <w:r w:rsidRPr="006532DF">
        <w:rPr>
          <w:b/>
          <w:sz w:val="22"/>
          <w:szCs w:val="22"/>
        </w:rPr>
        <w:t>ДП Абуджа</w:t>
      </w:r>
      <w:r w:rsidRPr="006532DF">
        <w:rPr>
          <w:sz w:val="22"/>
          <w:szCs w:val="22"/>
        </w:rPr>
        <w:t xml:space="preserve"> за участие в  програмата на Седмицата на Франкофонията в Гана през април 2024 г. </w:t>
      </w:r>
    </w:p>
    <w:p w14:paraId="34ABFDD5" w14:textId="443DD893" w:rsidR="006532DF" w:rsidRPr="006532DF" w:rsidRDefault="006532DF" w:rsidP="006532DF">
      <w:pPr>
        <w:tabs>
          <w:tab w:val="left" w:pos="540"/>
        </w:tabs>
        <w:spacing w:before="60" w:after="60"/>
        <w:jc w:val="both"/>
        <w:rPr>
          <w:sz w:val="22"/>
          <w:szCs w:val="22"/>
        </w:rPr>
      </w:pPr>
      <w:r w:rsidRPr="006532DF">
        <w:rPr>
          <w:b/>
          <w:sz w:val="22"/>
          <w:szCs w:val="22"/>
        </w:rPr>
        <w:lastRenderedPageBreak/>
        <w:t>Близо 10 изложби</w:t>
      </w:r>
      <w:r w:rsidRPr="006532DF">
        <w:rPr>
          <w:sz w:val="22"/>
          <w:szCs w:val="22"/>
        </w:rPr>
        <w:t xml:space="preserve"> от проекта на ДКИ „Пътуващи експозиции“ са предоставени в отделни  инициативи, </w:t>
      </w:r>
      <w:r w:rsidRPr="006532DF">
        <w:rPr>
          <w:b/>
          <w:i/>
          <w:sz w:val="22"/>
          <w:szCs w:val="22"/>
          <w:u w:val="single"/>
        </w:rPr>
        <w:t>реализирани по партньорски проекти в чужбина</w:t>
      </w:r>
    </w:p>
    <w:p w14:paraId="679F360D" w14:textId="0A7BE232" w:rsidR="006532DF" w:rsidRPr="006532DF" w:rsidRDefault="006532DF" w:rsidP="006532DF">
      <w:pPr>
        <w:tabs>
          <w:tab w:val="left" w:pos="540"/>
        </w:tabs>
        <w:spacing w:before="60" w:after="60"/>
        <w:jc w:val="both"/>
        <w:rPr>
          <w:sz w:val="22"/>
          <w:szCs w:val="22"/>
        </w:rPr>
      </w:pPr>
      <w:r w:rsidRPr="006532DF">
        <w:rPr>
          <w:b/>
          <w:sz w:val="22"/>
          <w:szCs w:val="22"/>
        </w:rPr>
        <w:t>Изложби от проекта „Пътуващи експозиции“ са предоставени в България</w:t>
      </w:r>
      <w:r w:rsidRPr="006532DF">
        <w:rPr>
          <w:sz w:val="22"/>
          <w:szCs w:val="22"/>
        </w:rPr>
        <w:t xml:space="preserve"> по линия на културни инициативи и събития, реализирани в </w:t>
      </w:r>
      <w:r w:rsidRPr="006532DF">
        <w:rPr>
          <w:b/>
          <w:sz w:val="22"/>
          <w:szCs w:val="22"/>
        </w:rPr>
        <w:t>общо 5 града</w:t>
      </w:r>
      <w:r>
        <w:rPr>
          <w:b/>
          <w:sz w:val="22"/>
          <w:szCs w:val="22"/>
        </w:rPr>
        <w:t>.</w:t>
      </w:r>
    </w:p>
    <w:p w14:paraId="61E9780C" w14:textId="60146C8C" w:rsidR="006532DF" w:rsidRPr="006532DF" w:rsidRDefault="006532DF" w:rsidP="006532DF">
      <w:pPr>
        <w:tabs>
          <w:tab w:val="left" w:pos="540"/>
        </w:tabs>
        <w:spacing w:before="60" w:after="60"/>
        <w:jc w:val="both"/>
        <w:rPr>
          <w:sz w:val="22"/>
          <w:szCs w:val="22"/>
        </w:rPr>
      </w:pPr>
      <w:r w:rsidRPr="006532DF">
        <w:rPr>
          <w:b/>
          <w:sz w:val="22"/>
          <w:szCs w:val="22"/>
        </w:rPr>
        <w:t>Нови фототипни изложби</w:t>
      </w:r>
      <w:r w:rsidRPr="006532DF">
        <w:rPr>
          <w:sz w:val="22"/>
          <w:szCs w:val="22"/>
        </w:rPr>
        <w:t xml:space="preserve"> – ДКИ получи авторски права за представяне на 2 нови мобилни изложби</w:t>
      </w:r>
      <w:r>
        <w:rPr>
          <w:sz w:val="22"/>
          <w:szCs w:val="22"/>
        </w:rPr>
        <w:t>.</w:t>
      </w:r>
    </w:p>
    <w:p w14:paraId="3CDBACAE" w14:textId="06F8D1CB" w:rsidR="006532DF" w:rsidRPr="006532DF" w:rsidRDefault="006532DF" w:rsidP="006532DF">
      <w:pPr>
        <w:tabs>
          <w:tab w:val="left" w:pos="540"/>
        </w:tabs>
        <w:spacing w:before="60" w:after="60"/>
        <w:jc w:val="both"/>
        <w:rPr>
          <w:sz w:val="22"/>
          <w:szCs w:val="22"/>
        </w:rPr>
      </w:pPr>
      <w:r w:rsidRPr="006532DF">
        <w:rPr>
          <w:b/>
          <w:sz w:val="22"/>
          <w:szCs w:val="22"/>
        </w:rPr>
        <w:t>ФИЛМОВИТЕ ПРЕЗЕНТАЦИИ</w:t>
      </w:r>
      <w:r w:rsidRPr="006532DF">
        <w:rPr>
          <w:sz w:val="22"/>
          <w:szCs w:val="22"/>
        </w:rPr>
        <w:t xml:space="preserve"> са другата важна линия на съвместната работа на ДКИ с дипломатическите представителства. Чрез тази програма българските мисии в чужбина се позиционират като реални и активни участници в процеса на промоция на българската култура като част от европейската. ДКИ се стреми да поддържа партньорство с Национален филмов център, български продуцентски компании, които осигуряват заглавия за презентациите. През 2024 г. ДКИ продължава утвърдената линия на успешно сътрудничество с кино средите (режисьори, продуцентски, разпространителски фирми) и добави нови заглавия, които успешно бяха представяни в инициативи на българските ЗП. Важно е да се отбележи, че след спирането на средства по МП на КС на ЕС посолствата са силно ограничени във възможностите си да планират филмови проекти от собствените си бюджети, от което систематично нараства финансовият ангажимент на ДКИ за покриване на разходи от различно естество.</w:t>
      </w:r>
    </w:p>
    <w:p w14:paraId="53B49196" w14:textId="1FCD1C75" w:rsidR="006532DF" w:rsidRPr="006532DF" w:rsidRDefault="006532DF" w:rsidP="006532DF">
      <w:pPr>
        <w:tabs>
          <w:tab w:val="left" w:pos="540"/>
        </w:tabs>
        <w:spacing w:before="60" w:after="60"/>
        <w:jc w:val="both"/>
        <w:rPr>
          <w:sz w:val="22"/>
          <w:szCs w:val="22"/>
        </w:rPr>
      </w:pPr>
      <w:r w:rsidRPr="006532DF">
        <w:rPr>
          <w:sz w:val="22"/>
          <w:szCs w:val="22"/>
        </w:rPr>
        <w:t xml:space="preserve"> В отчетния период са подписани </w:t>
      </w:r>
      <w:r w:rsidRPr="006532DF">
        <w:rPr>
          <w:i/>
          <w:sz w:val="22"/>
          <w:szCs w:val="22"/>
          <w:u w:val="single"/>
        </w:rPr>
        <w:t>два договора</w:t>
      </w:r>
      <w:r w:rsidRPr="006532DF">
        <w:rPr>
          <w:sz w:val="22"/>
          <w:szCs w:val="22"/>
        </w:rPr>
        <w:t xml:space="preserve"> по темата съвременно българско филмово изкуство</w:t>
      </w:r>
      <w:r>
        <w:rPr>
          <w:sz w:val="22"/>
          <w:szCs w:val="22"/>
        </w:rPr>
        <w:t>.</w:t>
      </w:r>
    </w:p>
    <w:p w14:paraId="5141FC89" w14:textId="1EDF7228" w:rsidR="006532DF" w:rsidRPr="006532DF" w:rsidRDefault="006532DF" w:rsidP="006532DF">
      <w:pPr>
        <w:tabs>
          <w:tab w:val="left" w:pos="540"/>
        </w:tabs>
        <w:spacing w:before="60" w:after="60"/>
        <w:jc w:val="both"/>
        <w:rPr>
          <w:sz w:val="22"/>
          <w:szCs w:val="22"/>
        </w:rPr>
      </w:pPr>
      <w:r w:rsidRPr="006532DF">
        <w:rPr>
          <w:sz w:val="22"/>
          <w:szCs w:val="22"/>
        </w:rPr>
        <w:t xml:space="preserve"> Отбелязва се традиционното желание за участие във </w:t>
      </w:r>
      <w:r w:rsidRPr="006532DF">
        <w:rPr>
          <w:sz w:val="22"/>
          <w:szCs w:val="22"/>
          <w:u w:val="single"/>
        </w:rPr>
        <w:t xml:space="preserve">филмови инициативи, свързани с </w:t>
      </w:r>
      <w:r w:rsidRPr="006532DF">
        <w:rPr>
          <w:i/>
          <w:sz w:val="22"/>
          <w:szCs w:val="22"/>
          <w:u w:val="single"/>
        </w:rPr>
        <w:t>Франкофонията</w:t>
      </w:r>
      <w:r w:rsidRPr="006532DF">
        <w:rPr>
          <w:sz w:val="22"/>
          <w:szCs w:val="22"/>
        </w:rPr>
        <w:t xml:space="preserve">. ДКИ съдейства за филмови участия на </w:t>
      </w:r>
      <w:r w:rsidRPr="006532DF">
        <w:rPr>
          <w:b/>
          <w:sz w:val="22"/>
          <w:szCs w:val="22"/>
        </w:rPr>
        <w:t>6 ЗП</w:t>
      </w:r>
      <w:r>
        <w:rPr>
          <w:b/>
          <w:sz w:val="22"/>
          <w:szCs w:val="22"/>
        </w:rPr>
        <w:t>.</w:t>
      </w:r>
    </w:p>
    <w:p w14:paraId="61F02C72" w14:textId="46E2E074" w:rsidR="006532DF" w:rsidRPr="006532DF" w:rsidRDefault="006532DF" w:rsidP="006532DF">
      <w:pPr>
        <w:tabs>
          <w:tab w:val="left" w:pos="540"/>
        </w:tabs>
        <w:spacing w:before="60" w:after="60"/>
        <w:jc w:val="both"/>
        <w:rPr>
          <w:sz w:val="22"/>
          <w:szCs w:val="22"/>
        </w:rPr>
      </w:pPr>
      <w:r w:rsidRPr="006532DF">
        <w:rPr>
          <w:sz w:val="22"/>
          <w:szCs w:val="22"/>
        </w:rPr>
        <w:t>Наблюдава се естествената тенденция мисиите да се нуждаят все повече от презентационни материали и изложби в дигитален формат. Затова и по случай националните празници до всички посолства са подготвяни и изпращани дигитални презентационни материали, с които мисиите да обезпечат отбелязването на важните дати:</w:t>
      </w:r>
    </w:p>
    <w:p w14:paraId="55E5E9C1" w14:textId="68A31422" w:rsidR="006532DF" w:rsidRPr="006532DF" w:rsidRDefault="006532DF" w:rsidP="0028702C">
      <w:pPr>
        <w:numPr>
          <w:ilvl w:val="0"/>
          <w:numId w:val="45"/>
        </w:numPr>
        <w:tabs>
          <w:tab w:val="left" w:pos="284"/>
        </w:tabs>
        <w:spacing w:before="60" w:after="60"/>
        <w:jc w:val="both"/>
        <w:rPr>
          <w:sz w:val="22"/>
          <w:szCs w:val="22"/>
        </w:rPr>
      </w:pPr>
      <w:r w:rsidRPr="006532DF">
        <w:rPr>
          <w:b/>
          <w:sz w:val="22"/>
          <w:szCs w:val="22"/>
        </w:rPr>
        <w:t>3 март</w:t>
      </w:r>
      <w:r w:rsidRPr="006532DF">
        <w:rPr>
          <w:sz w:val="22"/>
          <w:szCs w:val="22"/>
        </w:rPr>
        <w:t xml:space="preserve"> </w:t>
      </w:r>
      <w:r w:rsidR="00AF0A12">
        <w:rPr>
          <w:sz w:val="22"/>
          <w:szCs w:val="22"/>
        </w:rPr>
        <w:t>–</w:t>
      </w:r>
      <w:r w:rsidRPr="006532DF">
        <w:rPr>
          <w:sz w:val="22"/>
          <w:szCs w:val="22"/>
        </w:rPr>
        <w:t xml:space="preserve"> За поредна година на 3 март българските посолства и българската общност отбелязаха Националния празник на България подобаващо и на организираните от тях тържествени събития представиха фототипни изложби на ДКИ, които бяха осигурени за: ДП Претория – представи фото изложбата Аромати от България в град Мидранд, Южна Африка; ДП Дубай  - представи България от птичи поглед на организиран прием по повод празника с над 350 български граждани и чуждестранни гости; ДП Лондон и БКИ - Лондон  - представиха фототипната изложба на ДКИ Древните съкровища на България. </w:t>
      </w:r>
    </w:p>
    <w:p w14:paraId="704570DE" w14:textId="7B409375" w:rsidR="006532DF" w:rsidRPr="006532DF" w:rsidRDefault="006532DF" w:rsidP="0028702C">
      <w:pPr>
        <w:numPr>
          <w:ilvl w:val="0"/>
          <w:numId w:val="45"/>
        </w:numPr>
        <w:tabs>
          <w:tab w:val="left" w:pos="284"/>
        </w:tabs>
        <w:spacing w:before="60" w:after="60"/>
        <w:jc w:val="both"/>
        <w:rPr>
          <w:sz w:val="22"/>
          <w:szCs w:val="22"/>
        </w:rPr>
      </w:pPr>
      <w:r w:rsidRPr="006532DF">
        <w:rPr>
          <w:b/>
          <w:sz w:val="22"/>
          <w:szCs w:val="22"/>
        </w:rPr>
        <w:t>27 март</w:t>
      </w:r>
      <w:r w:rsidRPr="006532DF">
        <w:rPr>
          <w:sz w:val="22"/>
          <w:szCs w:val="22"/>
        </w:rPr>
        <w:t xml:space="preserve"> </w:t>
      </w:r>
      <w:r w:rsidR="00AF0A12">
        <w:rPr>
          <w:sz w:val="22"/>
          <w:szCs w:val="22"/>
        </w:rPr>
        <w:t>–</w:t>
      </w:r>
      <w:r w:rsidRPr="006532DF">
        <w:rPr>
          <w:sz w:val="22"/>
          <w:szCs w:val="22"/>
        </w:rPr>
        <w:t xml:space="preserve"> Ден на европейските автори. ДКИ засне специално виртуално видео с  българския детски писател Петя Кокудева. Видеото беше изпратено до задграничните представителства, които го споделиха чрез комуникационните си канали. (632 гледания);</w:t>
      </w:r>
    </w:p>
    <w:p w14:paraId="3307FA19" w14:textId="77777777" w:rsidR="006532DF" w:rsidRPr="006532DF" w:rsidRDefault="006532DF" w:rsidP="0028702C">
      <w:pPr>
        <w:numPr>
          <w:ilvl w:val="0"/>
          <w:numId w:val="45"/>
        </w:numPr>
        <w:tabs>
          <w:tab w:val="left" w:pos="284"/>
        </w:tabs>
        <w:spacing w:before="60" w:after="60"/>
        <w:jc w:val="both"/>
        <w:rPr>
          <w:sz w:val="22"/>
          <w:szCs w:val="22"/>
        </w:rPr>
      </w:pPr>
      <w:r w:rsidRPr="006532DF">
        <w:rPr>
          <w:b/>
          <w:sz w:val="22"/>
          <w:szCs w:val="22"/>
        </w:rPr>
        <w:t>9 май</w:t>
      </w:r>
      <w:r w:rsidRPr="006532DF">
        <w:rPr>
          <w:sz w:val="22"/>
          <w:szCs w:val="22"/>
        </w:rPr>
        <w:t xml:space="preserve"> – За отбелязването на Деня на Европа, в рамките на Седмицата на Европа в Полша – ДП Варшава проведе поредица от събития в цялата страна, обединяващи отбелязването на Деня на Европа. За реализирането на плануваните инициативи Държавният културен институт осигури свои мобилни експозиции на Посолството и Културния институт в полската столица;</w:t>
      </w:r>
    </w:p>
    <w:p w14:paraId="541257E3" w14:textId="1E374583" w:rsidR="006532DF" w:rsidRPr="006532DF" w:rsidRDefault="006532DF" w:rsidP="0028702C">
      <w:pPr>
        <w:numPr>
          <w:ilvl w:val="0"/>
          <w:numId w:val="45"/>
        </w:numPr>
        <w:tabs>
          <w:tab w:val="left" w:pos="284"/>
        </w:tabs>
        <w:spacing w:before="60" w:after="60"/>
        <w:jc w:val="both"/>
        <w:rPr>
          <w:sz w:val="22"/>
          <w:szCs w:val="22"/>
        </w:rPr>
      </w:pPr>
      <w:r w:rsidRPr="006532DF">
        <w:rPr>
          <w:b/>
          <w:sz w:val="22"/>
          <w:szCs w:val="22"/>
        </w:rPr>
        <w:t>24 май</w:t>
      </w:r>
      <w:r w:rsidRPr="006532DF">
        <w:rPr>
          <w:sz w:val="22"/>
          <w:szCs w:val="22"/>
        </w:rPr>
        <w:t xml:space="preserve"> </w:t>
      </w:r>
      <w:r w:rsidR="0028702C">
        <w:rPr>
          <w:sz w:val="22"/>
          <w:szCs w:val="22"/>
        </w:rPr>
        <w:t>–</w:t>
      </w:r>
      <w:r w:rsidRPr="006532DF">
        <w:rPr>
          <w:sz w:val="22"/>
          <w:szCs w:val="22"/>
        </w:rPr>
        <w:t xml:space="preserve"> По повод отбелязването на празника ДКИ осигури тематични изложби, с които задграничните представителства в Полша, Валенсия, Братислава, Беларус реализираха планирани културни инициативи. </w:t>
      </w:r>
    </w:p>
    <w:p w14:paraId="5EC29241" w14:textId="77777777" w:rsidR="006532DF" w:rsidRPr="006532DF" w:rsidRDefault="006532DF" w:rsidP="0028702C">
      <w:pPr>
        <w:numPr>
          <w:ilvl w:val="0"/>
          <w:numId w:val="45"/>
        </w:numPr>
        <w:tabs>
          <w:tab w:val="left" w:pos="284"/>
        </w:tabs>
        <w:spacing w:before="60" w:after="60"/>
        <w:jc w:val="both"/>
        <w:rPr>
          <w:sz w:val="22"/>
          <w:szCs w:val="22"/>
        </w:rPr>
      </w:pPr>
      <w:r w:rsidRPr="006532DF">
        <w:rPr>
          <w:b/>
          <w:sz w:val="22"/>
          <w:szCs w:val="22"/>
        </w:rPr>
        <w:t>6 септември/ 22 септември</w:t>
      </w:r>
      <w:r w:rsidRPr="006532DF">
        <w:rPr>
          <w:sz w:val="22"/>
          <w:szCs w:val="22"/>
        </w:rPr>
        <w:t xml:space="preserve"> – По повод отбелязването на 6 септември - Съединението на Източна Румелия с Княжество България и 22 септември – Обявяването на независимостта на България, ДКИ осигури, съвместно с Българското национална радио, виртуален музикален поздрав за представителите на българската общност и приятелите на България по света. По време на тържественото отбелязване на Деня на Независимостта на България във Ванкувър, организирано от ГК Торонто, бе представена осигурената от ДКИ  изложба "България от птичи поглед" </w:t>
      </w:r>
    </w:p>
    <w:p w14:paraId="6971ABF1" w14:textId="77777777" w:rsidR="006532DF" w:rsidRPr="006532DF" w:rsidRDefault="006532DF" w:rsidP="0028702C">
      <w:pPr>
        <w:numPr>
          <w:ilvl w:val="0"/>
          <w:numId w:val="45"/>
        </w:numPr>
        <w:tabs>
          <w:tab w:val="left" w:pos="284"/>
        </w:tabs>
        <w:spacing w:before="60" w:after="60"/>
        <w:jc w:val="both"/>
        <w:rPr>
          <w:sz w:val="22"/>
          <w:szCs w:val="22"/>
        </w:rPr>
      </w:pPr>
      <w:r w:rsidRPr="006532DF">
        <w:rPr>
          <w:b/>
          <w:sz w:val="22"/>
          <w:szCs w:val="22"/>
        </w:rPr>
        <w:t>1 ноември</w:t>
      </w:r>
      <w:r w:rsidRPr="006532DF">
        <w:rPr>
          <w:sz w:val="22"/>
          <w:szCs w:val="22"/>
        </w:rPr>
        <w:t xml:space="preserve"> – Във връзка с отбелязване на Деня  на  народните будители и по инициатива на ДКИ наградата "Златен  век" на Министерството на културата беше връчена на емблематичния български артист Алцек Мишев в Рим от посланика на Република България в Италия, Тодор Стоянов за  цялостен принос на твореца в популяризирането на българската култура и изкуство. Събитието съпътстваше откриването на изложба с творби на Алцек Мишев и прожекция на документален филм за артиста.</w:t>
      </w:r>
    </w:p>
    <w:p w14:paraId="0C4CDDA6" w14:textId="77777777" w:rsidR="006532DF" w:rsidRPr="006532DF" w:rsidRDefault="006532DF" w:rsidP="0028702C">
      <w:pPr>
        <w:tabs>
          <w:tab w:val="left" w:pos="284"/>
        </w:tabs>
        <w:spacing w:before="60" w:after="60"/>
        <w:jc w:val="both"/>
        <w:rPr>
          <w:sz w:val="22"/>
          <w:szCs w:val="22"/>
        </w:rPr>
      </w:pPr>
      <w:r w:rsidRPr="006532DF">
        <w:rPr>
          <w:sz w:val="22"/>
          <w:szCs w:val="22"/>
        </w:rPr>
        <w:lastRenderedPageBreak/>
        <w:t>При текущото съгласуване на годишните отчети на ЗП е видно, че материалите, които ДКИ подготвяше по конкретните поводи са ползвани активно от дипломатическите и консулските ни мисии за техните празнични програми и в популяризирането им в социалните медии,  отчитаме много добро покритие и дълготраен устойчив ефект.</w:t>
      </w:r>
    </w:p>
    <w:p w14:paraId="1A2F3806" w14:textId="77777777" w:rsidR="006532DF" w:rsidRDefault="006532DF" w:rsidP="006532DF">
      <w:pPr>
        <w:tabs>
          <w:tab w:val="left" w:pos="540"/>
        </w:tabs>
        <w:spacing w:before="60" w:after="60"/>
        <w:jc w:val="both"/>
        <w:rPr>
          <w:b/>
          <w:sz w:val="22"/>
          <w:szCs w:val="22"/>
        </w:rPr>
      </w:pPr>
    </w:p>
    <w:p w14:paraId="7BDFDF40" w14:textId="7A834D08" w:rsidR="006532DF" w:rsidRPr="006532DF" w:rsidRDefault="006532DF" w:rsidP="006532DF">
      <w:pPr>
        <w:tabs>
          <w:tab w:val="left" w:pos="540"/>
        </w:tabs>
        <w:spacing w:before="60" w:after="60"/>
        <w:jc w:val="both"/>
        <w:rPr>
          <w:b/>
          <w:sz w:val="22"/>
          <w:szCs w:val="22"/>
        </w:rPr>
      </w:pPr>
      <w:r w:rsidRPr="006532DF">
        <w:rPr>
          <w:b/>
          <w:sz w:val="22"/>
          <w:szCs w:val="22"/>
        </w:rPr>
        <w:t>Многостранно сътрудничество и глобални политики</w:t>
      </w:r>
    </w:p>
    <w:p w14:paraId="36E4345F" w14:textId="77777777" w:rsidR="006532DF" w:rsidRPr="006532DF" w:rsidRDefault="006532DF" w:rsidP="006532DF">
      <w:pPr>
        <w:tabs>
          <w:tab w:val="left" w:pos="540"/>
        </w:tabs>
        <w:spacing w:before="60" w:after="60"/>
        <w:jc w:val="both"/>
        <w:rPr>
          <w:b/>
          <w:sz w:val="22"/>
          <w:szCs w:val="22"/>
        </w:rPr>
      </w:pPr>
      <w:r w:rsidRPr="006532DF">
        <w:rPr>
          <w:b/>
          <w:sz w:val="22"/>
          <w:szCs w:val="22"/>
        </w:rPr>
        <w:t xml:space="preserve">Сътрудничество с местни организации: </w:t>
      </w:r>
    </w:p>
    <w:p w14:paraId="6BBA0211" w14:textId="47959C2B" w:rsidR="006532DF" w:rsidRPr="006532DF" w:rsidRDefault="006532DF" w:rsidP="006532DF">
      <w:pPr>
        <w:tabs>
          <w:tab w:val="left" w:pos="540"/>
        </w:tabs>
        <w:spacing w:before="60" w:after="60"/>
        <w:jc w:val="both"/>
        <w:rPr>
          <w:sz w:val="22"/>
          <w:szCs w:val="22"/>
        </w:rPr>
      </w:pPr>
      <w:r w:rsidRPr="006532DF">
        <w:rPr>
          <w:sz w:val="22"/>
          <w:szCs w:val="22"/>
        </w:rPr>
        <w:t>При съвместната работа на ДКИ с мисиите за реализиране на културни проекти и инициативи, популяризиращи българската култура и представящи българското културно наследство и традиции, Институтът регулярно поддържа добро партньорство с Фондация „Балканско наследство“ , Национален археологически институт с музей към БАН (НАИМ) и Национален етнографски музей – БАН, Балкански документален център, Фондация „Елена и Иван Дуйчеви", Център за Славяно-византийски проучвания "Проф. Иван Дуйчев", Национален дарителски фонд „13 века България“, Музея за история на София, Министерство на културата, Държавна Агенция „Архиви“, Регионален център за съвременни изкуства „Топлоцентрала“, Кирило-методиевският научен център към БАН, Художествената галерия в Казанлък, Исторически музей в Самоков, Драматичен театър- Пловдив, Регионален център – ЮНЕСКО, София, Институт по балканистика с Център по тракология „Проф. Александър Фол“ - БАН, ИБЕ-БАН, УНИБИТ, Международно триенале на сценичния плакат-София, СУ „Св. Климент Охридски“, НХА, НХГ, СГХГ, СБХ, Нов български университет, БТА, БНР, Асоциация на учителите по история, Център за израелско – българско сътрудничество „Алеф“;</w:t>
      </w:r>
    </w:p>
    <w:p w14:paraId="59EE330C" w14:textId="77777777" w:rsidR="006532DF" w:rsidRPr="006532DF" w:rsidRDefault="006532DF" w:rsidP="006532DF">
      <w:pPr>
        <w:tabs>
          <w:tab w:val="left" w:pos="540"/>
        </w:tabs>
        <w:spacing w:before="60" w:after="60"/>
        <w:jc w:val="both"/>
        <w:rPr>
          <w:sz w:val="22"/>
          <w:szCs w:val="22"/>
        </w:rPr>
      </w:pPr>
      <w:r w:rsidRPr="006532DF">
        <w:rPr>
          <w:sz w:val="22"/>
          <w:szCs w:val="22"/>
        </w:rPr>
        <w:t>През 2024 година ДКИ сключи договор с Фондация „Прочети София“ във връзка с организирането и представянето на техния проект Скритите букви в Прага, Чехия.</w:t>
      </w:r>
    </w:p>
    <w:p w14:paraId="22292A5A" w14:textId="77777777" w:rsidR="006532DF" w:rsidRPr="006532DF" w:rsidRDefault="006532DF" w:rsidP="006532DF">
      <w:pPr>
        <w:tabs>
          <w:tab w:val="left" w:pos="540"/>
        </w:tabs>
        <w:spacing w:before="60" w:after="60"/>
        <w:jc w:val="both"/>
        <w:rPr>
          <w:sz w:val="22"/>
          <w:szCs w:val="22"/>
        </w:rPr>
      </w:pPr>
      <w:r w:rsidRPr="006532DF">
        <w:rPr>
          <w:sz w:val="22"/>
          <w:szCs w:val="22"/>
        </w:rPr>
        <w:t>В отчетения период ДКИ подписа договор с Балканския документален център, с който за поредна година е осигурена паричната награда от името на министъра на външните работи за избрания за най-добър филмов проект в програмата „Открития“ на БДЦ, която за петнадесета поредна година се утвърждава като важна платформа за подкрепа на европейски и балкански документалисти. Държавният културен институт към МВнР  дългогодишно партнира на събитието, подпомагайки младите таланти и насърчавайки развитието на документалното кино в Европа. „БДЦ Открития“ се провежда с подкрепата на Творческа Европа „Програма Медия“, Столична програма „Култура“, ИА „Национален филмов център“.</w:t>
      </w:r>
    </w:p>
    <w:p w14:paraId="7C6FF482" w14:textId="77777777" w:rsidR="006532DF" w:rsidRPr="006532DF" w:rsidRDefault="006532DF" w:rsidP="006532DF">
      <w:pPr>
        <w:tabs>
          <w:tab w:val="left" w:pos="540"/>
        </w:tabs>
        <w:spacing w:before="60" w:after="60"/>
        <w:jc w:val="both"/>
        <w:rPr>
          <w:b/>
          <w:sz w:val="22"/>
          <w:szCs w:val="22"/>
        </w:rPr>
      </w:pPr>
      <w:r w:rsidRPr="006532DF">
        <w:rPr>
          <w:b/>
          <w:sz w:val="22"/>
          <w:szCs w:val="22"/>
        </w:rPr>
        <w:t>АСОЦИАЦИЯ НА ЕВРОПЕЙСКИТЕ НАЦИОНАЛНИ КУЛТУРНИ ИНСТИТУТИ (EUNIC)</w:t>
      </w:r>
    </w:p>
    <w:p w14:paraId="4FD1AC6D" w14:textId="2A2A7847" w:rsidR="006532DF" w:rsidRPr="006532DF" w:rsidRDefault="006532DF" w:rsidP="006532DF">
      <w:pPr>
        <w:tabs>
          <w:tab w:val="left" w:pos="540"/>
        </w:tabs>
        <w:spacing w:before="60" w:after="60"/>
        <w:jc w:val="both"/>
        <w:rPr>
          <w:sz w:val="22"/>
          <w:szCs w:val="22"/>
        </w:rPr>
      </w:pPr>
      <w:r w:rsidRPr="006532DF">
        <w:rPr>
          <w:sz w:val="22"/>
          <w:szCs w:val="22"/>
        </w:rPr>
        <w:t xml:space="preserve">Членството на ДКИ в EUNIC е много важна стъпка за позиционирането на института в международен контекст, то разширява възможностите за по-добрата координация на участието на българските дипломатически и консулски мисии в общите проекти с партньори от Европейския съюз и от трети страни. Това означава и увеличени възможности за включването на българския културен сектор в международния културен обмен и популяризирането на български културни продукти. През 2024 г. ДКИ е изпратил </w:t>
      </w:r>
      <w:r w:rsidRPr="006532DF">
        <w:rPr>
          <w:b/>
          <w:sz w:val="22"/>
          <w:szCs w:val="22"/>
        </w:rPr>
        <w:t xml:space="preserve">мандатно </w:t>
      </w:r>
      <w:r w:rsidRPr="006532DF">
        <w:rPr>
          <w:sz w:val="22"/>
          <w:szCs w:val="22"/>
        </w:rPr>
        <w:t xml:space="preserve">писмо до </w:t>
      </w:r>
      <w:r w:rsidRPr="006532DF">
        <w:rPr>
          <w:b/>
          <w:sz w:val="22"/>
          <w:szCs w:val="22"/>
        </w:rPr>
        <w:t>ДП-Стокхолм</w:t>
      </w:r>
      <w:r w:rsidRPr="006532DF">
        <w:rPr>
          <w:sz w:val="22"/>
          <w:szCs w:val="22"/>
        </w:rPr>
        <w:t xml:space="preserve"> за присъединяването им като пълноправен член в местния клъстер на EUNIC за активиране на участието им. Така посолствата, които са пълноправни членове на клъстери на EUNIC стават 15 за последните три години. </w:t>
      </w:r>
      <w:r>
        <w:rPr>
          <w:sz w:val="22"/>
          <w:szCs w:val="22"/>
        </w:rPr>
        <w:t>Д</w:t>
      </w:r>
      <w:r w:rsidRPr="006532DF">
        <w:rPr>
          <w:sz w:val="22"/>
          <w:szCs w:val="22"/>
        </w:rPr>
        <w:t xml:space="preserve">КИ заплати годишната си вноска за пълноправно членство в Асоциацията и внесе принос към програмата „Творческа Европа“.  Работата с мисиите за засилването на участието им в клъстерите на EUNIC се задълбочава, екипът на ДКИ надгражда с комуникация след проведената успешна онлайн обучителна дискусия с представители на дипломатическите мисии по тема за възможностите и перспективите за участие в програмите на EUNIC, както и регулярна комуникация с дипломатите ни по отделни въпроси, касаещи дейността и конкретни проекти на мрежата по места. </w:t>
      </w:r>
    </w:p>
    <w:p w14:paraId="55E19F0D" w14:textId="77777777" w:rsidR="006532DF" w:rsidRPr="006532DF" w:rsidRDefault="006532DF" w:rsidP="006532DF">
      <w:pPr>
        <w:tabs>
          <w:tab w:val="left" w:pos="540"/>
        </w:tabs>
        <w:spacing w:before="60" w:after="60"/>
        <w:jc w:val="both"/>
        <w:rPr>
          <w:b/>
          <w:sz w:val="22"/>
          <w:szCs w:val="22"/>
        </w:rPr>
      </w:pPr>
      <w:r w:rsidRPr="006532DF">
        <w:rPr>
          <w:b/>
          <w:sz w:val="22"/>
          <w:szCs w:val="22"/>
        </w:rPr>
        <w:t>ГЛОБАЛНАТА МРЕЖА ЗА ПУБЛИЧНА ДИПЛОМАЦИЯ (GPDNet)</w:t>
      </w:r>
    </w:p>
    <w:p w14:paraId="4B9F9914" w14:textId="77777777" w:rsidR="006532DF" w:rsidRPr="006532DF" w:rsidRDefault="006532DF" w:rsidP="006532DF">
      <w:pPr>
        <w:tabs>
          <w:tab w:val="left" w:pos="540"/>
        </w:tabs>
        <w:spacing w:before="60" w:after="60"/>
        <w:jc w:val="both"/>
        <w:rPr>
          <w:sz w:val="22"/>
          <w:szCs w:val="22"/>
        </w:rPr>
      </w:pPr>
      <w:r w:rsidRPr="006532DF">
        <w:rPr>
          <w:sz w:val="22"/>
          <w:szCs w:val="22"/>
        </w:rPr>
        <w:t>По покана на Глобалната мрежа за публична дипломация, директорът на ДКИ взе участие  в 9-тата  Международна Асамблея на Глобалната мрежа за публична дипломация в Доха, Катар (21-24 май). Участието бе важна стъпка към затвърждаването на партньорското взаимодействие с останалите държави, членуващи в организацията. По време на събитието директорът на ДКИ участва в официалното откриване на международната изложба, представяща традиционни фолклорни облекла от държавите членки. В експозицията България участва с четири професионални фотографии на български народни носии.</w:t>
      </w:r>
    </w:p>
    <w:p w14:paraId="44C0688F" w14:textId="77777777" w:rsidR="006532DF" w:rsidRPr="006532DF" w:rsidRDefault="006532DF" w:rsidP="006532DF">
      <w:pPr>
        <w:tabs>
          <w:tab w:val="left" w:pos="540"/>
        </w:tabs>
        <w:spacing w:before="60" w:after="60"/>
        <w:jc w:val="both"/>
        <w:rPr>
          <w:sz w:val="22"/>
          <w:szCs w:val="22"/>
        </w:rPr>
      </w:pPr>
      <w:r w:rsidRPr="006532DF">
        <w:rPr>
          <w:sz w:val="22"/>
          <w:szCs w:val="22"/>
        </w:rPr>
        <w:lastRenderedPageBreak/>
        <w:t>През месец септември ДКИ съдейства за участие на български документален филм във фестивал, отбелязващ 10-годишнината от създаването на GPDNet. Филмът е в процес на преглед и одобрение от организаторите.</w:t>
      </w:r>
    </w:p>
    <w:p w14:paraId="24781D0D"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на 23 октомври 2024 г., генералният секретар на Глобалната мрежа за публична дипломация (GPDNet), по покана на ДКИ, взе участие като лектор в  провелата се в София международна конференция на тема „Културната дипломация и Балканите: постижения и предизвикателства в съвременната епоха, на която ДКИ е институционален партньор. </w:t>
      </w:r>
    </w:p>
    <w:p w14:paraId="2EFF532A" w14:textId="77777777" w:rsidR="006532DF" w:rsidRPr="006532DF" w:rsidRDefault="006532DF" w:rsidP="006532DF">
      <w:pPr>
        <w:tabs>
          <w:tab w:val="left" w:pos="540"/>
        </w:tabs>
        <w:spacing w:before="60" w:after="60"/>
        <w:jc w:val="both"/>
        <w:rPr>
          <w:sz w:val="22"/>
          <w:szCs w:val="22"/>
        </w:rPr>
      </w:pPr>
      <w:r w:rsidRPr="006532DF">
        <w:rPr>
          <w:sz w:val="22"/>
          <w:szCs w:val="22"/>
        </w:rPr>
        <w:t>На 24 октомври - ДКИ и генералният секретар на Глобалната мрежа за публична дипломация официално представиха в Министерството на външните работи международната фотографска изложба „Националното облекло: извор на гордост и наследство“, организирана от Глобалната мрежа за публична дипломация (GPDNet) – Доха, Катар.</w:t>
      </w:r>
    </w:p>
    <w:p w14:paraId="14264B20" w14:textId="77777777" w:rsidR="006532DF" w:rsidRPr="006532DF" w:rsidRDefault="006532DF" w:rsidP="006532DF">
      <w:pPr>
        <w:tabs>
          <w:tab w:val="left" w:pos="540"/>
        </w:tabs>
        <w:spacing w:before="60" w:after="60"/>
        <w:jc w:val="both"/>
        <w:rPr>
          <w:sz w:val="22"/>
          <w:szCs w:val="22"/>
        </w:rPr>
      </w:pPr>
      <w:r w:rsidRPr="006532DF">
        <w:rPr>
          <w:sz w:val="22"/>
          <w:szCs w:val="22"/>
        </w:rPr>
        <w:t>В периода 6-20  ноември – по повод 10-ата годишнина от създаването на Глобалната мрежа по публична дипломация се проведе Културен фестивал , на който Държавният културен институт  съдейства за представянето на България във филателна изложба с колекция от български пощенски марки, предоставена със съдействието на Министерството на транспорта и съобщенията, в колективна фотографска изложба, организирана съвместно с ЮНЕСКО, с кадър от мобилната изложба „Аромати от България“ и филмовата програма с документалния филм на журналиста Живко Константинов „Антарктика“ от 2020 г.</w:t>
      </w:r>
    </w:p>
    <w:p w14:paraId="182860ED" w14:textId="77777777" w:rsidR="006532DF" w:rsidRPr="006532DF" w:rsidRDefault="006532DF" w:rsidP="006532DF">
      <w:pPr>
        <w:tabs>
          <w:tab w:val="left" w:pos="540"/>
        </w:tabs>
        <w:spacing w:before="60" w:after="60"/>
        <w:jc w:val="both"/>
        <w:rPr>
          <w:b/>
          <w:sz w:val="22"/>
          <w:szCs w:val="22"/>
        </w:rPr>
      </w:pPr>
      <w:r w:rsidRPr="006532DF">
        <w:rPr>
          <w:b/>
          <w:sz w:val="22"/>
          <w:szCs w:val="22"/>
        </w:rPr>
        <w:t>Фондация Азия-Европа – АСЕФ</w:t>
      </w:r>
    </w:p>
    <w:p w14:paraId="601B2D73" w14:textId="77777777" w:rsidR="006532DF" w:rsidRPr="006532DF" w:rsidRDefault="006532DF" w:rsidP="006532DF">
      <w:pPr>
        <w:tabs>
          <w:tab w:val="left" w:pos="540"/>
        </w:tabs>
        <w:spacing w:before="60" w:after="60"/>
        <w:jc w:val="both"/>
        <w:rPr>
          <w:sz w:val="22"/>
          <w:szCs w:val="22"/>
        </w:rPr>
      </w:pPr>
      <w:r w:rsidRPr="006532DF">
        <w:rPr>
          <w:sz w:val="22"/>
          <w:szCs w:val="22"/>
        </w:rPr>
        <w:t>В периода 10-12 юли 2024 г. се проведе 45-тата среща на Борда на директорите на АСЕФ - Бали, Индонезия. Българската страна бе представена от упълномощен представител г-жа Таня Димитрова, посланик на България в Индонезия, която представляваше директора на Държавния културен институт към министъра на външните работи г-жа Снежана Йовева-Димитрова – член на борда на директорите. На заседанието присъстваха 27 директора, 16 упълномощени представители, а 9 от директорите бяха изпратили писмени извинения за невъзможност за участие.</w:t>
      </w:r>
    </w:p>
    <w:p w14:paraId="0B3F31A5" w14:textId="77777777" w:rsidR="006532DF" w:rsidRPr="006532DF" w:rsidRDefault="006532DF" w:rsidP="006532DF">
      <w:pPr>
        <w:tabs>
          <w:tab w:val="left" w:pos="540"/>
        </w:tabs>
        <w:spacing w:before="60" w:after="60"/>
        <w:jc w:val="both"/>
        <w:rPr>
          <w:i/>
          <w:sz w:val="22"/>
          <w:szCs w:val="22"/>
          <w:u w:val="single"/>
        </w:rPr>
      </w:pPr>
      <w:r w:rsidRPr="006532DF">
        <w:rPr>
          <w:i/>
          <w:sz w:val="22"/>
          <w:szCs w:val="22"/>
          <w:u w:val="single"/>
        </w:rPr>
        <w:t>Актуализиране на работна програма за сътрудничество между България-Австрия</w:t>
      </w:r>
    </w:p>
    <w:p w14:paraId="126047D5" w14:textId="77777777" w:rsidR="006532DF" w:rsidRPr="006532DF" w:rsidRDefault="006532DF" w:rsidP="006532DF">
      <w:pPr>
        <w:tabs>
          <w:tab w:val="left" w:pos="540"/>
        </w:tabs>
        <w:spacing w:before="60" w:after="60"/>
        <w:jc w:val="both"/>
        <w:rPr>
          <w:sz w:val="22"/>
          <w:szCs w:val="22"/>
        </w:rPr>
      </w:pPr>
      <w:r w:rsidRPr="006532DF">
        <w:rPr>
          <w:sz w:val="22"/>
          <w:szCs w:val="22"/>
        </w:rPr>
        <w:t>През отчетения период ДКИ съвместно с дирекция „Двустранно европейско сътрудничество“ на МВнР бе ангажиран текущо с участие в стартиралата подготовката и договарянето на новата Програма за сътрудничество в областта на културата, образованието, науката и младежта между правителството на Република България и правителството на Република Австрия за периода 2023-2027 г. Съгласно чл.6 от Спогодбата между правителството на Република България и правителството на Република Австрия за сътрудничество в областта на културата, образованието, науката и младежта (обн. ДВ. Бр.97/2015г.). двете страни създават Смесена комисия, която изготвя работни програми за организационно и финансово регламентиране на изпълнението на ангажиментите по двустранното правителствено споразумение (чл.6 от Спогодбата).</w:t>
      </w:r>
    </w:p>
    <w:p w14:paraId="583F0BFC" w14:textId="77777777" w:rsidR="006532DF" w:rsidRPr="006532DF" w:rsidRDefault="006532DF" w:rsidP="006532DF">
      <w:pPr>
        <w:tabs>
          <w:tab w:val="left" w:pos="540"/>
        </w:tabs>
        <w:spacing w:before="60" w:after="60"/>
        <w:jc w:val="both"/>
        <w:rPr>
          <w:b/>
          <w:sz w:val="22"/>
          <w:szCs w:val="22"/>
        </w:rPr>
      </w:pPr>
      <w:r w:rsidRPr="006532DF">
        <w:rPr>
          <w:b/>
          <w:sz w:val="22"/>
          <w:szCs w:val="22"/>
        </w:rPr>
        <w:t xml:space="preserve">Стратегическо споразумение между МВнР и Министерството на културата (МК) </w:t>
      </w:r>
    </w:p>
    <w:p w14:paraId="05BBA41B" w14:textId="77777777" w:rsidR="006532DF" w:rsidRPr="006532DF" w:rsidRDefault="006532DF" w:rsidP="006532DF">
      <w:pPr>
        <w:tabs>
          <w:tab w:val="left" w:pos="540"/>
        </w:tabs>
        <w:spacing w:before="60" w:after="60"/>
        <w:jc w:val="both"/>
        <w:rPr>
          <w:sz w:val="22"/>
          <w:szCs w:val="22"/>
        </w:rPr>
      </w:pPr>
      <w:r w:rsidRPr="006532DF">
        <w:rPr>
          <w:sz w:val="22"/>
          <w:szCs w:val="22"/>
        </w:rPr>
        <w:t>В изпълнение на подписаното на 20 декември 2023 г. Стратегическо споразумение между Министерството на външните работи (МВнР) и Министерството на културата (МК) на Република България, и в съответствие с чл. 2, т. 4, ДКИ се обърна за съдействие към 9 релевантни дирекции от МВнР с молба за предоставяне на информация относно предстоящи прояви, чествания на национални събития и/или бележити личности, участия в значими международни събития в държавите на акредитация, както и други комуникационни и културни дейности, които да бъдат осъществени през 2024 година от българските ЗП (включително и съвместно с Българските културни институти, където има такива) в страните от обхвата на съответните дирекции. В следствие получените приноси бяха консолидирани от ДКИ и изпратени през месец януари на вниманието на Министерството на културата с цел предприемане на конкретни стъпки по реализиране на съответните културни, комуникационни и други инициативи.</w:t>
      </w:r>
    </w:p>
    <w:p w14:paraId="02535C06" w14:textId="77777777" w:rsidR="006532DF" w:rsidRPr="006532DF" w:rsidRDefault="006532DF" w:rsidP="006532DF">
      <w:pPr>
        <w:tabs>
          <w:tab w:val="left" w:pos="540"/>
        </w:tabs>
        <w:spacing w:before="60" w:after="60"/>
        <w:jc w:val="both"/>
        <w:rPr>
          <w:b/>
          <w:sz w:val="22"/>
          <w:szCs w:val="22"/>
        </w:rPr>
      </w:pPr>
      <w:r w:rsidRPr="006532DF">
        <w:rPr>
          <w:b/>
          <w:sz w:val="22"/>
          <w:szCs w:val="22"/>
        </w:rPr>
        <w:t>Проект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w:t>
      </w:r>
    </w:p>
    <w:p w14:paraId="52FE0DE6" w14:textId="77777777" w:rsidR="006532DF" w:rsidRPr="006532DF" w:rsidRDefault="006532DF" w:rsidP="006532DF">
      <w:pPr>
        <w:tabs>
          <w:tab w:val="left" w:pos="540"/>
        </w:tabs>
        <w:spacing w:before="60" w:after="60"/>
        <w:jc w:val="both"/>
        <w:rPr>
          <w:sz w:val="22"/>
          <w:szCs w:val="22"/>
        </w:rPr>
      </w:pPr>
      <w:r w:rsidRPr="006532DF">
        <w:rPr>
          <w:sz w:val="22"/>
          <w:szCs w:val="22"/>
        </w:rPr>
        <w:lastRenderedPageBreak/>
        <w:t>В отчетения период са реализирани дейности, които са резултат от участието на ДКИ в проекта за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 DFPO-1.004-001. :</w:t>
      </w:r>
    </w:p>
    <w:p w14:paraId="7768017A" w14:textId="53619708" w:rsidR="006532DF" w:rsidRPr="006532DF" w:rsidRDefault="006532DF" w:rsidP="00AF0A12">
      <w:pPr>
        <w:tabs>
          <w:tab w:val="left" w:pos="284"/>
        </w:tabs>
        <w:spacing w:before="60" w:after="60"/>
        <w:jc w:val="both"/>
        <w:rPr>
          <w:sz w:val="22"/>
          <w:szCs w:val="22"/>
        </w:rPr>
      </w:pPr>
      <w:r w:rsidRPr="006532DF">
        <w:rPr>
          <w:sz w:val="22"/>
          <w:szCs w:val="22"/>
        </w:rPr>
        <w:t>•</w:t>
      </w:r>
      <w:r w:rsidRPr="006532DF">
        <w:rPr>
          <w:sz w:val="22"/>
          <w:szCs w:val="22"/>
        </w:rPr>
        <w:tab/>
        <w:t xml:space="preserve">На 12 февруари ДКИ взе участие в представянето на интерактивна изложба „Сузи, внучката от къщата на N4“ в Триъгълната кула - експозиционното пространство на Регионалния исторически музей София. </w:t>
      </w:r>
    </w:p>
    <w:p w14:paraId="6C0D9CC1" w14:textId="7E03495B" w:rsidR="006532DF" w:rsidRPr="006532DF" w:rsidRDefault="006532DF" w:rsidP="00AF0A12">
      <w:pPr>
        <w:tabs>
          <w:tab w:val="left" w:pos="284"/>
        </w:tabs>
        <w:spacing w:before="60" w:after="60"/>
        <w:jc w:val="both"/>
        <w:rPr>
          <w:sz w:val="22"/>
          <w:szCs w:val="22"/>
        </w:rPr>
      </w:pPr>
      <w:r w:rsidRPr="006532DF">
        <w:rPr>
          <w:sz w:val="22"/>
          <w:szCs w:val="22"/>
        </w:rPr>
        <w:t>•</w:t>
      </w:r>
      <w:r w:rsidRPr="006532DF">
        <w:rPr>
          <w:sz w:val="22"/>
          <w:szCs w:val="22"/>
        </w:rPr>
        <w:tab/>
        <w:t xml:space="preserve">На 20 септември </w:t>
      </w:r>
      <w:r w:rsidR="00AF0A12">
        <w:rPr>
          <w:sz w:val="22"/>
          <w:szCs w:val="22"/>
        </w:rPr>
        <w:t>–</w:t>
      </w:r>
      <w:r w:rsidRPr="006532DF">
        <w:rPr>
          <w:sz w:val="22"/>
          <w:szCs w:val="22"/>
        </w:rPr>
        <w:t xml:space="preserve"> Изложбата „Сузи, внучката от къща № 4 и времето на скритите еврейски звезди“ гостува в град Видин. Експозицията ще бъде представена в Културен център „Жул Паскин“  до 20 януари 2025 г.</w:t>
      </w:r>
    </w:p>
    <w:p w14:paraId="614386A1" w14:textId="77777777" w:rsidR="006532DF" w:rsidRPr="006532DF" w:rsidRDefault="006532DF" w:rsidP="006532DF">
      <w:pPr>
        <w:tabs>
          <w:tab w:val="left" w:pos="540"/>
        </w:tabs>
        <w:spacing w:before="60" w:after="60"/>
        <w:jc w:val="both"/>
        <w:rPr>
          <w:b/>
          <w:sz w:val="22"/>
          <w:szCs w:val="22"/>
        </w:rPr>
      </w:pPr>
      <w:r w:rsidRPr="006532DF">
        <w:rPr>
          <w:b/>
          <w:sz w:val="22"/>
          <w:szCs w:val="22"/>
        </w:rPr>
        <w:t xml:space="preserve">Инициативи по Националната програма за отбелязване на 80-та годишнина от спасяването на българските евреи </w:t>
      </w:r>
    </w:p>
    <w:p w14:paraId="7690CBB1" w14:textId="6890AEA9" w:rsidR="006532DF" w:rsidRPr="006532DF" w:rsidRDefault="006532DF" w:rsidP="006532DF">
      <w:pPr>
        <w:tabs>
          <w:tab w:val="left" w:pos="540"/>
        </w:tabs>
        <w:spacing w:before="60" w:after="60"/>
        <w:jc w:val="both"/>
        <w:rPr>
          <w:sz w:val="22"/>
          <w:szCs w:val="22"/>
        </w:rPr>
      </w:pPr>
      <w:r w:rsidRPr="006532DF">
        <w:rPr>
          <w:sz w:val="22"/>
          <w:szCs w:val="22"/>
        </w:rPr>
        <w:t xml:space="preserve">На 9 март в къщата-музей Димитър Пешев – гр. Кюстендил е открита изложбата на ДКИ „Памет и плакати“, посветена на темата за борба с антисемитизма и запазване на паметта за Холокоста. Това е поредното представяне на експозицията, създадена в рамките на проекта „Стратегическо сътрудничество между България и Норвегия в подкрепа на международните ангажименти на България за противодействие на антисемитизма и опазване на еврейското наследство“. </w:t>
      </w:r>
    </w:p>
    <w:p w14:paraId="462DF75F" w14:textId="3180F42F" w:rsidR="006532DF" w:rsidRPr="006532DF" w:rsidRDefault="006532DF" w:rsidP="006532DF">
      <w:pPr>
        <w:tabs>
          <w:tab w:val="left" w:pos="540"/>
        </w:tabs>
        <w:spacing w:before="60" w:after="60"/>
        <w:jc w:val="both"/>
        <w:rPr>
          <w:b/>
          <w:sz w:val="22"/>
          <w:szCs w:val="22"/>
        </w:rPr>
      </w:pPr>
      <w:r w:rsidRPr="006532DF">
        <w:rPr>
          <w:sz w:val="22"/>
          <w:szCs w:val="22"/>
        </w:rPr>
        <w:t xml:space="preserve">На 17 април - Държавният културен институт участва в подготовката и представянето на изложбата "Памет и плакати", в рамките на втората част от годишната сесия на Парламентарната асамблея на Съвета Европа, реализирана в Страсбург. Събитието е посветено на 80-та годишнина от спасяването на българските евреи и бе съвместно организирано от Постоянното представителство на </w:t>
      </w:r>
      <w:r w:rsidR="003B5B52">
        <w:rPr>
          <w:sz w:val="22"/>
          <w:szCs w:val="22"/>
        </w:rPr>
        <w:t>Република България</w:t>
      </w:r>
      <w:r w:rsidRPr="006532DF">
        <w:rPr>
          <w:sz w:val="22"/>
          <w:szCs w:val="22"/>
        </w:rPr>
        <w:t xml:space="preserve"> към Съвета на Европа и националната делегация към ПАСЕ. </w:t>
      </w:r>
    </w:p>
    <w:p w14:paraId="6C77C4AF" w14:textId="77777777" w:rsidR="006532DF" w:rsidRPr="006532DF" w:rsidRDefault="006532DF" w:rsidP="006532DF">
      <w:pPr>
        <w:tabs>
          <w:tab w:val="left" w:pos="540"/>
        </w:tabs>
        <w:spacing w:before="60" w:after="60"/>
        <w:jc w:val="both"/>
        <w:rPr>
          <w:b/>
          <w:sz w:val="22"/>
          <w:szCs w:val="22"/>
        </w:rPr>
      </w:pPr>
      <w:r w:rsidRPr="006532DF">
        <w:rPr>
          <w:b/>
          <w:sz w:val="22"/>
          <w:szCs w:val="22"/>
        </w:rPr>
        <w:t>Представителни прояви</w:t>
      </w:r>
    </w:p>
    <w:p w14:paraId="49C17139" w14:textId="77777777" w:rsidR="006532DF" w:rsidRPr="006532DF" w:rsidRDefault="006532DF" w:rsidP="006532DF">
      <w:pPr>
        <w:tabs>
          <w:tab w:val="left" w:pos="540"/>
        </w:tabs>
        <w:spacing w:before="60" w:after="60"/>
        <w:jc w:val="both"/>
        <w:rPr>
          <w:sz w:val="22"/>
          <w:szCs w:val="22"/>
        </w:rPr>
      </w:pPr>
      <w:r w:rsidRPr="006532DF">
        <w:rPr>
          <w:sz w:val="22"/>
          <w:szCs w:val="22"/>
        </w:rPr>
        <w:t>През 2024 г. ДКИ продължи да активира добрите дигитални практики и онлайн инициативи, нови онлайн рубрики., като активно се използват канали като Facebook, YouTube и двуезичния сайт на ДКИ.</w:t>
      </w:r>
    </w:p>
    <w:p w14:paraId="1D217718" w14:textId="77777777" w:rsidR="006532DF" w:rsidRPr="006532DF" w:rsidRDefault="006532DF" w:rsidP="00AF0A12">
      <w:pPr>
        <w:numPr>
          <w:ilvl w:val="0"/>
          <w:numId w:val="46"/>
        </w:numPr>
        <w:tabs>
          <w:tab w:val="left" w:pos="284"/>
        </w:tabs>
        <w:spacing w:before="60" w:after="60"/>
        <w:jc w:val="both"/>
        <w:rPr>
          <w:sz w:val="22"/>
          <w:szCs w:val="22"/>
        </w:rPr>
      </w:pPr>
      <w:r w:rsidRPr="006532DF">
        <w:rPr>
          <w:sz w:val="22"/>
          <w:szCs w:val="22"/>
        </w:rPr>
        <w:t>През 2023 г. на сайта на ДКИ бяха публикувани 52 новини – на български и на английски език;</w:t>
      </w:r>
    </w:p>
    <w:p w14:paraId="27E28FF7" w14:textId="77777777" w:rsidR="006532DF" w:rsidRPr="006532DF" w:rsidRDefault="006532DF" w:rsidP="00AF0A12">
      <w:pPr>
        <w:numPr>
          <w:ilvl w:val="0"/>
          <w:numId w:val="46"/>
        </w:numPr>
        <w:tabs>
          <w:tab w:val="left" w:pos="284"/>
        </w:tabs>
        <w:spacing w:before="60" w:after="60"/>
        <w:jc w:val="both"/>
        <w:rPr>
          <w:sz w:val="22"/>
          <w:szCs w:val="22"/>
        </w:rPr>
      </w:pPr>
      <w:r w:rsidRPr="006532DF">
        <w:rPr>
          <w:sz w:val="22"/>
          <w:szCs w:val="22"/>
        </w:rPr>
        <w:t>на YouTube канала беше публикувано тематично видео, изготвено</w:t>
      </w:r>
      <w:r w:rsidRPr="006532DF">
        <w:rPr>
          <w:b/>
          <w:sz w:val="22"/>
          <w:szCs w:val="22"/>
        </w:rPr>
        <w:t xml:space="preserve"> </w:t>
      </w:r>
      <w:r w:rsidRPr="006532DF">
        <w:rPr>
          <w:sz w:val="22"/>
          <w:szCs w:val="22"/>
        </w:rPr>
        <w:t xml:space="preserve">по повод деня на европейските автори </w:t>
      </w:r>
    </w:p>
    <w:p w14:paraId="39B9ABB5" w14:textId="77777777" w:rsidR="006532DF" w:rsidRPr="006532DF" w:rsidRDefault="006532DF" w:rsidP="00AF0A12">
      <w:pPr>
        <w:numPr>
          <w:ilvl w:val="0"/>
          <w:numId w:val="46"/>
        </w:numPr>
        <w:tabs>
          <w:tab w:val="left" w:pos="284"/>
        </w:tabs>
        <w:spacing w:before="60" w:after="60"/>
        <w:jc w:val="both"/>
        <w:rPr>
          <w:sz w:val="22"/>
          <w:szCs w:val="22"/>
        </w:rPr>
      </w:pPr>
      <w:r w:rsidRPr="006532DF">
        <w:rPr>
          <w:sz w:val="22"/>
          <w:szCs w:val="22"/>
        </w:rPr>
        <w:t>На Фейсбук страницата на ДКИ бяха публикувани общо 278 публикации, 148 200 импресии (спад 13%), достигнати 34 000 потребители (увеличение 6.8 %), интеракции със съдържанието 7 000 (увеличение 0.1%), 4 578 последователи (181 нови последователи)</w:t>
      </w:r>
    </w:p>
    <w:p w14:paraId="22FD0257"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Художественият фонд към МВнР е важен инструмент на културната ни дипломация и инициативите, които реализира ДКИ в тази насока насърчават неговото популяризиране, както и съхранение, подобряване и обогатяване с нови произведения. </w:t>
      </w:r>
    </w:p>
    <w:p w14:paraId="0B6C3AB2" w14:textId="77777777" w:rsidR="006532DF" w:rsidRPr="006532DF" w:rsidRDefault="006532DF" w:rsidP="006532DF">
      <w:pPr>
        <w:tabs>
          <w:tab w:val="left" w:pos="540"/>
        </w:tabs>
        <w:spacing w:before="60" w:after="60"/>
        <w:jc w:val="both"/>
        <w:rPr>
          <w:sz w:val="22"/>
          <w:szCs w:val="22"/>
        </w:rPr>
      </w:pPr>
      <w:r w:rsidRPr="006532DF">
        <w:rPr>
          <w:sz w:val="22"/>
          <w:szCs w:val="22"/>
        </w:rPr>
        <w:t>В управлението и поддържането на Художествения фонд на МВнР в София и оформлението на публичните пространства, представителни части и кабинети на сградата на Централното управление, експерти от Института регулярно са ангажирани в съответните дейности по: преместване, съхранение (рамкиране, реставриране) и аранжиране на произведения на изкуството от фонда, както и съставянето на протоколи с титулярите на кабинети, в които са експонирани произведения от Художествения фонд, подписването на обходни листа във връзка с мандатността на служителите на МВнР, съставяне на протоколи, доклади, справки, въвеждане на информацията в архив. Всички промени в движението на активите с художествена стойност се отразяват в регистъра на ХФ в София.</w:t>
      </w:r>
    </w:p>
    <w:p w14:paraId="52146A59"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През годината със средства на ДКИ са реализирани следните дейности: </w:t>
      </w:r>
    </w:p>
    <w:p w14:paraId="7440AE32" w14:textId="77777777" w:rsidR="006532DF" w:rsidRPr="006532DF" w:rsidRDefault="006532DF" w:rsidP="00AF0A12">
      <w:pPr>
        <w:numPr>
          <w:ilvl w:val="0"/>
          <w:numId w:val="47"/>
        </w:numPr>
        <w:tabs>
          <w:tab w:val="left" w:pos="284"/>
        </w:tabs>
        <w:spacing w:before="60" w:after="60"/>
        <w:jc w:val="both"/>
        <w:rPr>
          <w:sz w:val="22"/>
          <w:szCs w:val="22"/>
        </w:rPr>
      </w:pPr>
      <w:r w:rsidRPr="006532DF">
        <w:rPr>
          <w:b/>
          <w:sz w:val="22"/>
          <w:szCs w:val="22"/>
        </w:rPr>
        <w:t xml:space="preserve">реставрирани са 6 произведения </w:t>
      </w:r>
      <w:r w:rsidRPr="006532DF">
        <w:rPr>
          <w:sz w:val="22"/>
          <w:szCs w:val="22"/>
        </w:rPr>
        <w:t>от колекцията на Министерството;</w:t>
      </w:r>
    </w:p>
    <w:p w14:paraId="7067BA82" w14:textId="77777777" w:rsidR="006532DF" w:rsidRPr="006532DF" w:rsidRDefault="006532DF" w:rsidP="00AF0A12">
      <w:pPr>
        <w:numPr>
          <w:ilvl w:val="0"/>
          <w:numId w:val="47"/>
        </w:numPr>
        <w:tabs>
          <w:tab w:val="left" w:pos="284"/>
        </w:tabs>
        <w:spacing w:before="60" w:after="60"/>
        <w:jc w:val="both"/>
        <w:rPr>
          <w:sz w:val="22"/>
          <w:szCs w:val="22"/>
        </w:rPr>
      </w:pPr>
      <w:r w:rsidRPr="006532DF">
        <w:rPr>
          <w:sz w:val="22"/>
          <w:szCs w:val="22"/>
        </w:rPr>
        <w:t xml:space="preserve">бяха </w:t>
      </w:r>
      <w:r w:rsidRPr="006532DF">
        <w:rPr>
          <w:b/>
          <w:sz w:val="22"/>
          <w:szCs w:val="22"/>
        </w:rPr>
        <w:t>прерамкирани общо 28 броя</w:t>
      </w:r>
      <w:r w:rsidRPr="006532DF">
        <w:rPr>
          <w:sz w:val="22"/>
          <w:szCs w:val="22"/>
        </w:rPr>
        <w:t xml:space="preserve"> картини от ХФ на МВнР, които се нуждаеха от нови рамки.</w:t>
      </w:r>
    </w:p>
    <w:p w14:paraId="566B014A" w14:textId="77777777" w:rsidR="006532DF" w:rsidRPr="006532DF" w:rsidRDefault="006532DF" w:rsidP="00AF0A12">
      <w:pPr>
        <w:numPr>
          <w:ilvl w:val="0"/>
          <w:numId w:val="47"/>
        </w:numPr>
        <w:tabs>
          <w:tab w:val="left" w:pos="284"/>
        </w:tabs>
        <w:spacing w:before="60" w:after="60"/>
        <w:jc w:val="both"/>
        <w:rPr>
          <w:sz w:val="22"/>
          <w:szCs w:val="22"/>
        </w:rPr>
      </w:pPr>
      <w:r w:rsidRPr="006532DF">
        <w:rPr>
          <w:sz w:val="22"/>
          <w:szCs w:val="22"/>
        </w:rPr>
        <w:t xml:space="preserve">реализирана бе експертна </w:t>
      </w:r>
      <w:r w:rsidRPr="006532DF">
        <w:rPr>
          <w:b/>
          <w:sz w:val="22"/>
          <w:szCs w:val="22"/>
        </w:rPr>
        <w:t>оценка от изкуствовед на 61</w:t>
      </w:r>
      <w:r w:rsidRPr="006532DF">
        <w:rPr>
          <w:sz w:val="22"/>
          <w:szCs w:val="22"/>
        </w:rPr>
        <w:t xml:space="preserve"> </w:t>
      </w:r>
      <w:r w:rsidRPr="006532DF">
        <w:rPr>
          <w:b/>
          <w:sz w:val="22"/>
          <w:szCs w:val="22"/>
        </w:rPr>
        <w:t>произведения</w:t>
      </w:r>
      <w:r w:rsidRPr="006532DF">
        <w:rPr>
          <w:sz w:val="22"/>
          <w:szCs w:val="22"/>
        </w:rPr>
        <w:t xml:space="preserve"> на изкуството от български художници, дарени на ДП Токио. Протоколът с оценката на художествените произведения е изпратен на мисията с грама.</w:t>
      </w:r>
    </w:p>
    <w:p w14:paraId="621D5BA8" w14:textId="77777777" w:rsidR="006532DF" w:rsidRPr="006532DF" w:rsidRDefault="006532DF" w:rsidP="006532DF">
      <w:pPr>
        <w:tabs>
          <w:tab w:val="left" w:pos="540"/>
        </w:tabs>
        <w:spacing w:before="60" w:after="60"/>
        <w:jc w:val="both"/>
        <w:rPr>
          <w:sz w:val="22"/>
          <w:szCs w:val="22"/>
          <w:u w:val="single"/>
        </w:rPr>
      </w:pPr>
      <w:r w:rsidRPr="006532DF">
        <w:rPr>
          <w:i/>
          <w:sz w:val="22"/>
          <w:szCs w:val="22"/>
          <w:u w:val="single"/>
        </w:rPr>
        <w:t>Обогатяване на Художествения фонд на Министерството</w:t>
      </w:r>
    </w:p>
    <w:p w14:paraId="1B522BD4" w14:textId="77777777" w:rsidR="006532DF" w:rsidRPr="006532DF" w:rsidRDefault="006532DF" w:rsidP="00AF0A12">
      <w:pPr>
        <w:numPr>
          <w:ilvl w:val="0"/>
          <w:numId w:val="48"/>
        </w:numPr>
        <w:tabs>
          <w:tab w:val="left" w:pos="284"/>
        </w:tabs>
        <w:spacing w:before="60" w:after="60"/>
        <w:jc w:val="both"/>
        <w:rPr>
          <w:sz w:val="22"/>
          <w:szCs w:val="22"/>
        </w:rPr>
      </w:pPr>
      <w:r w:rsidRPr="006532DF">
        <w:rPr>
          <w:sz w:val="22"/>
          <w:szCs w:val="22"/>
        </w:rPr>
        <w:t xml:space="preserve">От началото на 2024 година, след представянето на авторски изложби на ДКИ са </w:t>
      </w:r>
      <w:r w:rsidRPr="006532DF">
        <w:rPr>
          <w:b/>
          <w:sz w:val="22"/>
          <w:szCs w:val="22"/>
        </w:rPr>
        <w:t>дарени общо 5 произведения</w:t>
      </w:r>
      <w:r w:rsidRPr="006532DF">
        <w:rPr>
          <w:sz w:val="22"/>
          <w:szCs w:val="22"/>
        </w:rPr>
        <w:t>: 2 живописни творби, 1 графична творба, 2  пластични творби</w:t>
      </w:r>
    </w:p>
    <w:p w14:paraId="3A6817CB" w14:textId="77777777" w:rsidR="006532DF" w:rsidRPr="006532DF" w:rsidRDefault="006532DF" w:rsidP="00AF0A12">
      <w:pPr>
        <w:numPr>
          <w:ilvl w:val="0"/>
          <w:numId w:val="48"/>
        </w:numPr>
        <w:tabs>
          <w:tab w:val="left" w:pos="284"/>
        </w:tabs>
        <w:spacing w:before="60" w:after="60"/>
        <w:jc w:val="both"/>
        <w:rPr>
          <w:sz w:val="22"/>
          <w:szCs w:val="22"/>
        </w:rPr>
      </w:pPr>
      <w:r w:rsidRPr="006532DF">
        <w:rPr>
          <w:b/>
          <w:sz w:val="22"/>
          <w:szCs w:val="22"/>
        </w:rPr>
        <w:lastRenderedPageBreak/>
        <w:t xml:space="preserve">Откупено бе едно произведение на изкуството </w:t>
      </w:r>
      <w:r w:rsidRPr="006532DF">
        <w:rPr>
          <w:sz w:val="22"/>
          <w:szCs w:val="22"/>
        </w:rPr>
        <w:t>след участие в изложби в галерия „Мисията“:</w:t>
      </w:r>
      <w:r w:rsidRPr="006532DF">
        <w:rPr>
          <w:b/>
          <w:sz w:val="22"/>
          <w:szCs w:val="22"/>
        </w:rPr>
        <w:t xml:space="preserve"> .</w:t>
      </w:r>
    </w:p>
    <w:p w14:paraId="12348FDA" w14:textId="77777777" w:rsidR="005304D6" w:rsidRDefault="005304D6" w:rsidP="006532DF">
      <w:pPr>
        <w:tabs>
          <w:tab w:val="left" w:pos="540"/>
        </w:tabs>
        <w:spacing w:before="60" w:after="60"/>
        <w:jc w:val="both"/>
        <w:rPr>
          <w:sz w:val="22"/>
          <w:szCs w:val="22"/>
        </w:rPr>
      </w:pPr>
    </w:p>
    <w:p w14:paraId="32AE3CD3" w14:textId="34C20487" w:rsidR="006532DF" w:rsidRPr="006532DF" w:rsidRDefault="006532DF" w:rsidP="006532DF">
      <w:pPr>
        <w:tabs>
          <w:tab w:val="left" w:pos="540"/>
        </w:tabs>
        <w:spacing w:before="60" w:after="60"/>
        <w:jc w:val="both"/>
        <w:rPr>
          <w:sz w:val="22"/>
          <w:szCs w:val="22"/>
        </w:rPr>
      </w:pPr>
      <w:r w:rsidRPr="006532DF">
        <w:rPr>
          <w:sz w:val="22"/>
          <w:szCs w:val="22"/>
        </w:rPr>
        <w:t xml:space="preserve">ДКИ организира </w:t>
      </w:r>
      <w:r w:rsidRPr="006532DF">
        <w:rPr>
          <w:b/>
          <w:sz w:val="22"/>
          <w:szCs w:val="22"/>
        </w:rPr>
        <w:t>10 изложби и 10 събития</w:t>
      </w:r>
      <w:r w:rsidRPr="006532DF">
        <w:rPr>
          <w:sz w:val="22"/>
          <w:szCs w:val="22"/>
        </w:rPr>
        <w:t xml:space="preserve"> през изминалата година, чието представяне беше реализирано в пространството на галерия „Мисията“. </w:t>
      </w:r>
    </w:p>
    <w:p w14:paraId="0546F489" w14:textId="77777777" w:rsidR="005304D6" w:rsidRDefault="005304D6" w:rsidP="006532DF">
      <w:pPr>
        <w:tabs>
          <w:tab w:val="left" w:pos="540"/>
        </w:tabs>
        <w:spacing w:before="60" w:after="60"/>
        <w:jc w:val="both"/>
        <w:rPr>
          <w:sz w:val="22"/>
          <w:szCs w:val="22"/>
        </w:rPr>
      </w:pPr>
    </w:p>
    <w:p w14:paraId="34949FF3" w14:textId="45F93A86" w:rsidR="006532DF" w:rsidRPr="006532DF" w:rsidRDefault="006532DF" w:rsidP="006532DF">
      <w:pPr>
        <w:tabs>
          <w:tab w:val="left" w:pos="540"/>
        </w:tabs>
        <w:spacing w:before="60" w:after="60"/>
        <w:jc w:val="both"/>
        <w:rPr>
          <w:b/>
          <w:sz w:val="22"/>
          <w:szCs w:val="22"/>
        </w:rPr>
      </w:pPr>
      <w:r w:rsidRPr="006532DF">
        <w:rPr>
          <w:sz w:val="22"/>
          <w:szCs w:val="22"/>
        </w:rPr>
        <w:t xml:space="preserve">В експозиционните пространства на МВнР бяха организирани </w:t>
      </w:r>
      <w:r w:rsidRPr="006532DF">
        <w:rPr>
          <w:b/>
          <w:sz w:val="22"/>
          <w:szCs w:val="22"/>
        </w:rPr>
        <w:t>7 изложби</w:t>
      </w:r>
    </w:p>
    <w:p w14:paraId="762EF7CA" w14:textId="77777777" w:rsidR="005304D6" w:rsidRDefault="005304D6" w:rsidP="006532DF">
      <w:pPr>
        <w:tabs>
          <w:tab w:val="left" w:pos="540"/>
        </w:tabs>
        <w:spacing w:before="60" w:after="60"/>
        <w:jc w:val="both"/>
        <w:rPr>
          <w:b/>
          <w:sz w:val="22"/>
          <w:szCs w:val="22"/>
        </w:rPr>
      </w:pPr>
    </w:p>
    <w:p w14:paraId="0CA220A1" w14:textId="271AA33E" w:rsidR="006532DF" w:rsidRDefault="006532DF" w:rsidP="006532DF">
      <w:pPr>
        <w:tabs>
          <w:tab w:val="left" w:pos="540"/>
        </w:tabs>
        <w:spacing w:before="60" w:after="60"/>
        <w:jc w:val="both"/>
        <w:rPr>
          <w:sz w:val="22"/>
          <w:szCs w:val="22"/>
        </w:rPr>
      </w:pPr>
      <w:r w:rsidRPr="006532DF">
        <w:rPr>
          <w:sz w:val="22"/>
          <w:szCs w:val="22"/>
        </w:rPr>
        <w:t xml:space="preserve">В периода 12 октомври – 22 декември 2024 г. - 30 картини от Художествения фонд на МВнР, поверени на ДП Токио, са експонирани в Токийския музей на изкуствата „Фуджи“, където се провежда тематична изложба на българска живопис от края на 20 век. </w:t>
      </w:r>
    </w:p>
    <w:p w14:paraId="43F54B1B" w14:textId="77777777" w:rsidR="005304D6" w:rsidRPr="006532DF" w:rsidRDefault="005304D6" w:rsidP="006532DF">
      <w:pPr>
        <w:tabs>
          <w:tab w:val="left" w:pos="540"/>
        </w:tabs>
        <w:spacing w:before="60" w:after="60"/>
        <w:jc w:val="both"/>
        <w:rPr>
          <w:sz w:val="22"/>
          <w:szCs w:val="22"/>
        </w:rPr>
      </w:pPr>
    </w:p>
    <w:p w14:paraId="6EC39A63" w14:textId="77777777" w:rsidR="006532DF" w:rsidRPr="006532DF" w:rsidRDefault="006532DF" w:rsidP="006532DF">
      <w:pPr>
        <w:tabs>
          <w:tab w:val="left" w:pos="540"/>
        </w:tabs>
        <w:spacing w:before="60" w:after="60"/>
        <w:jc w:val="both"/>
        <w:rPr>
          <w:b/>
          <w:sz w:val="22"/>
          <w:szCs w:val="22"/>
        </w:rPr>
      </w:pPr>
      <w:r w:rsidRPr="006532DF">
        <w:rPr>
          <w:sz w:val="22"/>
          <w:szCs w:val="22"/>
        </w:rPr>
        <w:t xml:space="preserve">Изложбата </w:t>
      </w:r>
      <w:r w:rsidRPr="006532DF">
        <w:rPr>
          <w:b/>
          <w:sz w:val="22"/>
          <w:szCs w:val="22"/>
        </w:rPr>
        <w:t xml:space="preserve">„Дипломация и изкуство II“ </w:t>
      </w:r>
      <w:r w:rsidRPr="006532DF">
        <w:rPr>
          <w:sz w:val="22"/>
          <w:szCs w:val="22"/>
        </w:rPr>
        <w:t xml:space="preserve">се реализира от ДКИ като част от програмата „балкански диалози“. Тази експозиция е посветена на 140 години от създаването на Българската дипломатическа служба. Изложбата бе представяна </w:t>
      </w:r>
      <w:r w:rsidRPr="006532DF">
        <w:rPr>
          <w:b/>
          <w:sz w:val="22"/>
          <w:szCs w:val="22"/>
        </w:rPr>
        <w:t>в град Тирана</w:t>
      </w:r>
      <w:r w:rsidRPr="006532DF">
        <w:rPr>
          <w:sz w:val="22"/>
          <w:szCs w:val="22"/>
        </w:rPr>
        <w:t xml:space="preserve"> на 26 февруари 2024г., в сградата на </w:t>
      </w:r>
      <w:r w:rsidRPr="006532DF">
        <w:rPr>
          <w:b/>
          <w:sz w:val="22"/>
          <w:szCs w:val="22"/>
        </w:rPr>
        <w:t>албанския Парламент</w:t>
      </w:r>
      <w:r w:rsidRPr="006532DF">
        <w:rPr>
          <w:sz w:val="22"/>
          <w:szCs w:val="22"/>
        </w:rPr>
        <w:t xml:space="preserve"> и на 19 март 2024г. в Модерната галерия в столицата </w:t>
      </w:r>
      <w:r w:rsidRPr="006532DF">
        <w:rPr>
          <w:b/>
          <w:sz w:val="22"/>
          <w:szCs w:val="22"/>
        </w:rPr>
        <w:t>на Черна гора – гр. Подгорица</w:t>
      </w:r>
      <w:r w:rsidRPr="006532DF">
        <w:rPr>
          <w:sz w:val="22"/>
          <w:szCs w:val="22"/>
        </w:rPr>
        <w:t>.</w:t>
      </w:r>
    </w:p>
    <w:p w14:paraId="357573FD" w14:textId="77777777" w:rsidR="006532DF" w:rsidRPr="006532DF" w:rsidRDefault="006532DF" w:rsidP="006532DF">
      <w:pPr>
        <w:tabs>
          <w:tab w:val="left" w:pos="540"/>
        </w:tabs>
        <w:spacing w:before="60" w:after="60"/>
        <w:jc w:val="both"/>
        <w:rPr>
          <w:b/>
          <w:sz w:val="22"/>
          <w:szCs w:val="22"/>
        </w:rPr>
      </w:pPr>
    </w:p>
    <w:p w14:paraId="64A1C7A5" w14:textId="77777777" w:rsidR="006532DF" w:rsidRPr="006532DF" w:rsidRDefault="006532DF" w:rsidP="006532DF">
      <w:pPr>
        <w:tabs>
          <w:tab w:val="left" w:pos="540"/>
        </w:tabs>
        <w:spacing w:before="60" w:after="60"/>
        <w:jc w:val="both"/>
        <w:rPr>
          <w:b/>
          <w:sz w:val="22"/>
          <w:szCs w:val="22"/>
        </w:rPr>
      </w:pPr>
      <w:r w:rsidRPr="006532DF">
        <w:rPr>
          <w:b/>
          <w:sz w:val="22"/>
          <w:szCs w:val="22"/>
        </w:rPr>
        <w:t>Организирани публични лекции и обучителни курсове на ДКИ</w:t>
      </w:r>
    </w:p>
    <w:p w14:paraId="2D74E6CD" w14:textId="77777777" w:rsidR="006532DF" w:rsidRPr="006532DF" w:rsidRDefault="006532DF" w:rsidP="006532DF">
      <w:pPr>
        <w:tabs>
          <w:tab w:val="left" w:pos="540"/>
        </w:tabs>
        <w:spacing w:before="60" w:after="60"/>
        <w:jc w:val="both"/>
        <w:rPr>
          <w:b/>
          <w:sz w:val="22"/>
          <w:szCs w:val="22"/>
        </w:rPr>
      </w:pPr>
      <w:r w:rsidRPr="006532DF">
        <w:rPr>
          <w:sz w:val="22"/>
          <w:szCs w:val="22"/>
        </w:rPr>
        <w:t>Директорът на ДКИ се включва традиционно в обучителни програми, организирани от Дипломатическия институт към МВнР</w:t>
      </w:r>
      <w:r w:rsidRPr="006532DF">
        <w:rPr>
          <w:i/>
          <w:sz w:val="22"/>
          <w:szCs w:val="22"/>
        </w:rPr>
        <w:t xml:space="preserve"> </w:t>
      </w:r>
    </w:p>
    <w:p w14:paraId="78C7027D" w14:textId="77777777" w:rsidR="006532DF" w:rsidRPr="006532DF" w:rsidRDefault="006532DF" w:rsidP="00AF0A12">
      <w:pPr>
        <w:numPr>
          <w:ilvl w:val="0"/>
          <w:numId w:val="49"/>
        </w:numPr>
        <w:tabs>
          <w:tab w:val="left" w:pos="284"/>
        </w:tabs>
        <w:spacing w:before="60" w:after="60"/>
        <w:jc w:val="both"/>
        <w:rPr>
          <w:sz w:val="22"/>
          <w:szCs w:val="22"/>
        </w:rPr>
      </w:pPr>
      <w:r w:rsidRPr="006532DF">
        <w:rPr>
          <w:sz w:val="22"/>
          <w:szCs w:val="22"/>
        </w:rPr>
        <w:t>През месец юни – директорът на ДКИ проведе лекция на тема „Държавният културен институт като инструмент на меката сила за външната политика – Сътрудничество и инициативи“ в курса  за подготовка на стажант-аташета, организиран от Дипломатическия институт.</w:t>
      </w:r>
    </w:p>
    <w:p w14:paraId="05B76236" w14:textId="77777777" w:rsidR="006532DF" w:rsidRPr="006532DF" w:rsidRDefault="006532DF" w:rsidP="00AF0A12">
      <w:pPr>
        <w:numPr>
          <w:ilvl w:val="0"/>
          <w:numId w:val="49"/>
        </w:numPr>
        <w:tabs>
          <w:tab w:val="left" w:pos="284"/>
        </w:tabs>
        <w:spacing w:before="60" w:after="60"/>
        <w:jc w:val="both"/>
        <w:rPr>
          <w:sz w:val="22"/>
          <w:szCs w:val="22"/>
        </w:rPr>
      </w:pPr>
      <w:r w:rsidRPr="006532DF">
        <w:rPr>
          <w:sz w:val="22"/>
          <w:szCs w:val="22"/>
        </w:rPr>
        <w:t>На 25 октомври – Директорът на ДКИ изнесе лекция пред студенти  от РСМ и България  по програма „Еразъм“ по теми за културната дипломация.</w:t>
      </w:r>
    </w:p>
    <w:p w14:paraId="673F5B33" w14:textId="77777777" w:rsidR="006532DF" w:rsidRPr="006532DF" w:rsidRDefault="006532DF" w:rsidP="006532DF">
      <w:pPr>
        <w:tabs>
          <w:tab w:val="left" w:pos="540"/>
        </w:tabs>
        <w:spacing w:before="60" w:after="60"/>
        <w:jc w:val="both"/>
        <w:rPr>
          <w:b/>
          <w:i/>
          <w:sz w:val="22"/>
          <w:szCs w:val="22"/>
        </w:rPr>
      </w:pPr>
    </w:p>
    <w:p w14:paraId="049AAC77" w14:textId="77777777" w:rsidR="006532DF" w:rsidRPr="006532DF" w:rsidRDefault="006532DF" w:rsidP="006532DF">
      <w:pPr>
        <w:tabs>
          <w:tab w:val="left" w:pos="540"/>
        </w:tabs>
        <w:spacing w:before="60" w:after="60"/>
        <w:jc w:val="both"/>
        <w:rPr>
          <w:b/>
          <w:i/>
          <w:sz w:val="22"/>
          <w:szCs w:val="22"/>
        </w:rPr>
      </w:pPr>
      <w:r w:rsidRPr="006532DF">
        <w:rPr>
          <w:b/>
          <w:i/>
          <w:sz w:val="22"/>
          <w:szCs w:val="22"/>
        </w:rPr>
        <w:t>Информационни ресурси</w:t>
      </w:r>
    </w:p>
    <w:p w14:paraId="3CD70B27" w14:textId="77777777" w:rsidR="006532DF" w:rsidRPr="006532DF" w:rsidRDefault="006532DF" w:rsidP="006532DF">
      <w:pPr>
        <w:tabs>
          <w:tab w:val="left" w:pos="540"/>
        </w:tabs>
        <w:spacing w:before="60" w:after="60"/>
        <w:jc w:val="both"/>
        <w:rPr>
          <w:sz w:val="22"/>
          <w:szCs w:val="22"/>
        </w:rPr>
      </w:pPr>
      <w:r w:rsidRPr="006532DF">
        <w:rPr>
          <w:sz w:val="22"/>
          <w:szCs w:val="22"/>
        </w:rPr>
        <w:t>Държавния културен институт поддържа самостоятелна деловодна система „Eventis” с база данни и участва в системата на електронния документооборот на МВнР като външен адресат. Поддържа се софтуер за счетоводна отчетност „Work Flow” и администриране на персонала и заплати софтуер „HRM”. ДКИ има сключен договор с „Информационно обслужване“ за поддръжка на компютърните системи.</w:t>
      </w:r>
    </w:p>
    <w:p w14:paraId="20D39A4E" w14:textId="77777777" w:rsidR="006532DF" w:rsidRPr="006532DF" w:rsidRDefault="006532DF" w:rsidP="006532DF">
      <w:pPr>
        <w:tabs>
          <w:tab w:val="left" w:pos="540"/>
        </w:tabs>
        <w:spacing w:before="60" w:after="60"/>
        <w:jc w:val="both"/>
        <w:rPr>
          <w:b/>
          <w:i/>
          <w:sz w:val="22"/>
          <w:szCs w:val="22"/>
        </w:rPr>
      </w:pPr>
      <w:r w:rsidRPr="006532DF">
        <w:rPr>
          <w:b/>
          <w:i/>
          <w:sz w:val="22"/>
          <w:szCs w:val="22"/>
        </w:rPr>
        <w:t>Човешки ресурси</w:t>
      </w:r>
    </w:p>
    <w:p w14:paraId="70D37295" w14:textId="77777777" w:rsidR="006532DF" w:rsidRPr="006532DF" w:rsidRDefault="006532DF" w:rsidP="006532DF">
      <w:pPr>
        <w:tabs>
          <w:tab w:val="left" w:pos="540"/>
        </w:tabs>
        <w:spacing w:before="60" w:after="60"/>
        <w:jc w:val="both"/>
        <w:rPr>
          <w:b/>
          <w:i/>
          <w:sz w:val="22"/>
          <w:szCs w:val="22"/>
          <w:u w:val="single"/>
        </w:rPr>
      </w:pPr>
      <w:r w:rsidRPr="006532DF">
        <w:rPr>
          <w:sz w:val="22"/>
          <w:szCs w:val="22"/>
        </w:rPr>
        <w:t xml:space="preserve">По дейност „Човешки ресурси“ системно се извършва документалната дейност по организацията и управлението в т.ч.: заповеди за възникване и прекратяване на трудови и служебни правоотношения; договори по ЗЗД с физически лица; заповеди за краткосрочни командировки в страната и чужбина; служебни бележки по ЗДДФЛ; удостоверения за трудов стаж; регистър трудови и служебни книжки; лични досиета. Ежемесечно се осъществява присъщата и задължителна кореспонденция с външните потребители на информация – НАП, НОИ, НСИ и др. </w:t>
      </w:r>
    </w:p>
    <w:p w14:paraId="7ADFAC92" w14:textId="77777777" w:rsidR="006532DF" w:rsidRPr="006532DF" w:rsidRDefault="006532DF" w:rsidP="006532DF">
      <w:pPr>
        <w:tabs>
          <w:tab w:val="left" w:pos="540"/>
        </w:tabs>
        <w:spacing w:before="60" w:after="60"/>
        <w:jc w:val="both"/>
        <w:rPr>
          <w:b/>
          <w:i/>
          <w:sz w:val="22"/>
          <w:szCs w:val="22"/>
          <w:u w:val="single"/>
        </w:rPr>
      </w:pPr>
      <w:r w:rsidRPr="006532DF">
        <w:rPr>
          <w:b/>
          <w:i/>
          <w:sz w:val="22"/>
          <w:szCs w:val="22"/>
          <w:u w:val="single"/>
        </w:rPr>
        <w:t xml:space="preserve">Базирани професионални обучения и развитие на служителите на ДКИ </w:t>
      </w:r>
    </w:p>
    <w:p w14:paraId="71EC5359" w14:textId="29E366D9" w:rsidR="006532DF" w:rsidRPr="006532DF" w:rsidRDefault="006532DF" w:rsidP="006532DF">
      <w:pPr>
        <w:tabs>
          <w:tab w:val="left" w:pos="540"/>
        </w:tabs>
        <w:spacing w:before="60" w:after="60"/>
        <w:jc w:val="both"/>
        <w:rPr>
          <w:sz w:val="22"/>
          <w:szCs w:val="22"/>
        </w:rPr>
      </w:pPr>
      <w:r w:rsidRPr="006532DF">
        <w:rPr>
          <w:sz w:val="22"/>
          <w:szCs w:val="22"/>
        </w:rPr>
        <w:t xml:space="preserve">В периода 11 - 15 март 2024 г. под егидата на Европейския колеж по сигурност и отбрана (ESDC), Италианският център за висши отбранителни изследвания (CASD) в гр. Рим организира обучителен курс „Защита на културните ценности“ (CPPC),  на който взе участие Илиян Лолугов - началник на отдел „Културна политика“ в Държавния културен институт. Курсът е инициатива в рамките на програмата за обучение на ESDC за 2024 г и е насочен към висши длъжностни лица и експерти от среден ранг от </w:t>
      </w:r>
      <w:r w:rsidR="003B5B52">
        <w:rPr>
          <w:sz w:val="22"/>
          <w:szCs w:val="22"/>
        </w:rPr>
        <w:t>държавите членки</w:t>
      </w:r>
      <w:r w:rsidRPr="006532DF">
        <w:rPr>
          <w:sz w:val="22"/>
          <w:szCs w:val="22"/>
        </w:rPr>
        <w:t xml:space="preserve"> на ЕС, институции и агенции на ЕС. Курсът разглежда и анализира предизвикателствата пред опазването на културните ценности и предоставя инструменти за справяне с тези предизвикателства.</w:t>
      </w:r>
    </w:p>
    <w:p w14:paraId="12467658"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В периода 9 - 10 декември Каталина Василева, старши експерт от ДКИ участва в обучителен курс „Въведение в дипломатическата служба“ на ДИ към МВнР. </w:t>
      </w:r>
    </w:p>
    <w:p w14:paraId="3436CEEF" w14:textId="77777777" w:rsidR="006532DF" w:rsidRPr="006532DF" w:rsidRDefault="006532DF" w:rsidP="006532DF">
      <w:pPr>
        <w:tabs>
          <w:tab w:val="left" w:pos="540"/>
        </w:tabs>
        <w:spacing w:before="60" w:after="60"/>
        <w:jc w:val="both"/>
        <w:rPr>
          <w:b/>
          <w:i/>
          <w:sz w:val="22"/>
          <w:szCs w:val="22"/>
        </w:rPr>
      </w:pPr>
      <w:r w:rsidRPr="006532DF">
        <w:rPr>
          <w:b/>
          <w:i/>
          <w:sz w:val="22"/>
          <w:szCs w:val="22"/>
        </w:rPr>
        <w:lastRenderedPageBreak/>
        <w:t>Финансови ресурси</w:t>
      </w:r>
    </w:p>
    <w:p w14:paraId="35AD6CCF" w14:textId="77777777" w:rsidR="006532DF" w:rsidRPr="006532DF" w:rsidRDefault="006532DF" w:rsidP="006532DF">
      <w:pPr>
        <w:tabs>
          <w:tab w:val="left" w:pos="540"/>
        </w:tabs>
        <w:spacing w:before="60" w:after="60"/>
        <w:jc w:val="both"/>
        <w:rPr>
          <w:sz w:val="22"/>
          <w:szCs w:val="22"/>
        </w:rPr>
      </w:pPr>
      <w:r w:rsidRPr="006532DF">
        <w:rPr>
          <w:sz w:val="22"/>
          <w:szCs w:val="22"/>
        </w:rPr>
        <w:t>Текущо се извършват процедурите по СФУК преди поемане на задължение и извършване на разход, разпорежданията в СЕБРА за плащания от подведомствен разпоредител на МВнР.  Поддържа се счетоводна база данни в отчетни групи „Бюджет“, Проект /ДМП/ и „ Други сметки и дейности“ – Художествен фонд и Скулптурен парк на ДКИ. Периодично се съставят уточнени планове и проекти, отчети и доклади за реализирането на дейностите по програма „Културна дипломация”.</w:t>
      </w:r>
    </w:p>
    <w:p w14:paraId="59340DB3" w14:textId="77777777" w:rsidR="006532DF" w:rsidRPr="006532DF" w:rsidRDefault="006532DF" w:rsidP="006532DF">
      <w:pPr>
        <w:tabs>
          <w:tab w:val="left" w:pos="540"/>
        </w:tabs>
        <w:spacing w:before="60" w:after="60"/>
        <w:jc w:val="both"/>
        <w:rPr>
          <w:sz w:val="22"/>
          <w:szCs w:val="22"/>
        </w:rPr>
      </w:pPr>
      <w:r w:rsidRPr="006532DF">
        <w:rPr>
          <w:sz w:val="22"/>
          <w:szCs w:val="22"/>
        </w:rPr>
        <w:t>Държавният културен институт към министъра на външните работи в качеството си на второстепенен разпоредител с бюджетни средства работи на база  утвърден бюджет на ДКИ за 2024 година. ДКИ прилага утвърдените за МВнР счетоводна политика и сметкоплан. При текущото и периодично счетоводно отчитане на дейността за периода към 31.12.2024 г. и при съставяне на отчета за касово изпълнение са спазвани основните принципи и изисквания на приложимата за публичния сектор счетоводна база.</w:t>
      </w:r>
    </w:p>
    <w:p w14:paraId="3CFE7753" w14:textId="77777777" w:rsidR="006532DF" w:rsidRPr="006532DF" w:rsidRDefault="006532DF" w:rsidP="006532DF">
      <w:pPr>
        <w:tabs>
          <w:tab w:val="left" w:pos="540"/>
        </w:tabs>
        <w:spacing w:before="60" w:after="60"/>
        <w:jc w:val="both"/>
        <w:rPr>
          <w:sz w:val="22"/>
          <w:szCs w:val="22"/>
        </w:rPr>
      </w:pPr>
      <w:r w:rsidRPr="006532DF">
        <w:rPr>
          <w:sz w:val="22"/>
          <w:szCs w:val="22"/>
        </w:rPr>
        <w:t>По параграф 10-00 „Издръжка“, параграф 19-81 „Платени общински данъци и такси“ и  параграф 46-00 „Разходи за членски внос в ЮНИК  отчета е съгласно спуснатия бюджет.</w:t>
      </w:r>
    </w:p>
    <w:p w14:paraId="09348931" w14:textId="77777777" w:rsidR="006532DF" w:rsidRPr="006532DF" w:rsidRDefault="006532DF" w:rsidP="006532DF">
      <w:pPr>
        <w:tabs>
          <w:tab w:val="left" w:pos="540"/>
        </w:tabs>
        <w:spacing w:before="60" w:after="60"/>
        <w:jc w:val="both"/>
        <w:rPr>
          <w:sz w:val="22"/>
          <w:szCs w:val="22"/>
        </w:rPr>
      </w:pPr>
      <w:r w:rsidRPr="006532DF">
        <w:rPr>
          <w:sz w:val="22"/>
          <w:szCs w:val="22"/>
        </w:rPr>
        <w:t xml:space="preserve">Разходите за външни услуги, както и тези за придобиване на ДМА обезпечават дейности на института свързани с художествения фонд и скулптурния парк за отпечатване на изложби; подновяване на права за некомерсиален показ на филми, откупуване на авторските права, абонаментна поддръжка на наличната техника и софтуерни продукти. </w:t>
      </w:r>
    </w:p>
    <w:p w14:paraId="3F7FCEB4" w14:textId="77777777" w:rsidR="006532DF" w:rsidRPr="006532DF" w:rsidRDefault="006532DF" w:rsidP="006532DF">
      <w:pPr>
        <w:tabs>
          <w:tab w:val="left" w:pos="540"/>
        </w:tabs>
        <w:spacing w:before="60" w:after="60"/>
        <w:jc w:val="both"/>
        <w:rPr>
          <w:sz w:val="22"/>
          <w:szCs w:val="22"/>
        </w:rPr>
      </w:pPr>
      <w:r w:rsidRPr="006532DF">
        <w:rPr>
          <w:sz w:val="22"/>
          <w:szCs w:val="22"/>
        </w:rPr>
        <w:t>През отчетния период ДКИ стриктно спазва указанията и нормативната база за изразходване на средствата по бюджета, спазвайки поетите ангажименти по договори.</w:t>
      </w:r>
    </w:p>
    <w:p w14:paraId="2529A82F" w14:textId="77777777" w:rsidR="006532DF" w:rsidRPr="006532DF" w:rsidRDefault="006532DF" w:rsidP="006532DF">
      <w:pPr>
        <w:tabs>
          <w:tab w:val="left" w:pos="540"/>
        </w:tabs>
        <w:spacing w:before="60" w:after="60"/>
        <w:jc w:val="both"/>
        <w:rPr>
          <w:b/>
          <w:sz w:val="22"/>
          <w:szCs w:val="22"/>
        </w:rPr>
      </w:pPr>
      <w:r w:rsidRPr="006532DF">
        <w:rPr>
          <w:b/>
          <w:sz w:val="22"/>
          <w:szCs w:val="22"/>
        </w:rPr>
        <w:t>Резултати от предоставянето на продукта/услугата</w:t>
      </w:r>
    </w:p>
    <w:p w14:paraId="4A25CFEA" w14:textId="77777777" w:rsidR="006532DF" w:rsidRPr="006532DF" w:rsidRDefault="006532DF" w:rsidP="00AF0A12">
      <w:pPr>
        <w:tabs>
          <w:tab w:val="left" w:pos="284"/>
        </w:tabs>
        <w:spacing w:before="60" w:after="60"/>
        <w:jc w:val="both"/>
        <w:rPr>
          <w:sz w:val="22"/>
          <w:szCs w:val="22"/>
        </w:rPr>
      </w:pPr>
      <w:r w:rsidRPr="006532DF">
        <w:rPr>
          <w:sz w:val="22"/>
          <w:szCs w:val="22"/>
        </w:rPr>
        <w:t>• ДКИ стимулира и оказва професионално съдействие на българските дипломатически мисии за изпълнението на двустранни и многостранни културни проекти и прояви, изработва и предоставя различни дигитални продукти– филми, изложби, музикални изпълнения;</w:t>
      </w:r>
    </w:p>
    <w:p w14:paraId="27A630BB" w14:textId="77777777" w:rsidR="006532DF" w:rsidRPr="006532DF" w:rsidRDefault="006532DF" w:rsidP="00AF0A12">
      <w:pPr>
        <w:tabs>
          <w:tab w:val="left" w:pos="284"/>
        </w:tabs>
        <w:spacing w:before="60" w:after="60"/>
        <w:jc w:val="both"/>
        <w:rPr>
          <w:sz w:val="22"/>
          <w:szCs w:val="22"/>
        </w:rPr>
      </w:pPr>
      <w:r w:rsidRPr="006532DF">
        <w:rPr>
          <w:sz w:val="22"/>
          <w:szCs w:val="22"/>
        </w:rPr>
        <w:t>•  Насърчава участието на дипломатическите и консулски представителства в общите европейски проекти на културното сътрудничество по посока на Европейското сдружение на националните културни институти (EUNIC Global - European Union National Institutes for Culture) и други организации;</w:t>
      </w:r>
    </w:p>
    <w:p w14:paraId="2DA83EEA" w14:textId="77777777" w:rsidR="006532DF" w:rsidRPr="006532DF" w:rsidRDefault="006532DF" w:rsidP="00AF0A12">
      <w:pPr>
        <w:tabs>
          <w:tab w:val="left" w:pos="284"/>
        </w:tabs>
        <w:spacing w:before="60" w:after="60"/>
        <w:jc w:val="both"/>
        <w:rPr>
          <w:sz w:val="22"/>
          <w:szCs w:val="22"/>
        </w:rPr>
      </w:pPr>
      <w:r w:rsidRPr="006532DF">
        <w:rPr>
          <w:sz w:val="22"/>
          <w:szCs w:val="22"/>
        </w:rPr>
        <w:t>•   Осигурява необходимите условия за насърчаване на активните на полето културни организации за популяризиране на българския език, култура и наука и националното културно-историческо наследство.</w:t>
      </w:r>
    </w:p>
    <w:p w14:paraId="0855DCE1" w14:textId="79168A76" w:rsidR="006532DF" w:rsidRPr="006532DF" w:rsidRDefault="006532DF" w:rsidP="00AF0A12">
      <w:pPr>
        <w:tabs>
          <w:tab w:val="left" w:pos="284"/>
        </w:tabs>
        <w:spacing w:before="60" w:after="60"/>
        <w:jc w:val="both"/>
        <w:rPr>
          <w:sz w:val="22"/>
          <w:szCs w:val="22"/>
        </w:rPr>
      </w:pPr>
      <w:r w:rsidRPr="006532DF">
        <w:rPr>
          <w:sz w:val="22"/>
          <w:szCs w:val="22"/>
        </w:rPr>
        <w:t>• Оптимизира и подобрява състоянието на Художествения фонд на МВнР и го популяризира чрез различни дигитални инструменти.</w:t>
      </w:r>
    </w:p>
    <w:p w14:paraId="6849FEC6" w14:textId="79BFDBF3" w:rsidR="003D2372" w:rsidRDefault="003D2372" w:rsidP="003D2372">
      <w:pPr>
        <w:tabs>
          <w:tab w:val="left" w:pos="540"/>
        </w:tabs>
        <w:spacing w:before="60" w:after="60"/>
        <w:jc w:val="both"/>
        <w:rPr>
          <w:b/>
          <w:sz w:val="22"/>
          <w:szCs w:val="22"/>
        </w:rPr>
      </w:pPr>
    </w:p>
    <w:tbl>
      <w:tblPr>
        <w:tblW w:w="5361" w:type="pct"/>
        <w:tblCellMar>
          <w:left w:w="70" w:type="dxa"/>
          <w:right w:w="70" w:type="dxa"/>
        </w:tblCellMar>
        <w:tblLook w:val="04A0" w:firstRow="1" w:lastRow="0" w:firstColumn="1" w:lastColumn="0" w:noHBand="0" w:noVBand="1"/>
      </w:tblPr>
      <w:tblGrid>
        <w:gridCol w:w="6300"/>
        <w:gridCol w:w="1055"/>
        <w:gridCol w:w="1695"/>
        <w:gridCol w:w="1582"/>
      </w:tblGrid>
      <w:tr w:rsidR="003D2372" w:rsidRPr="00AE5CBC" w14:paraId="05E689FE" w14:textId="77777777" w:rsidTr="00B61637">
        <w:trPr>
          <w:trHeight w:val="390"/>
        </w:trPr>
        <w:tc>
          <w:tcPr>
            <w:tcW w:w="5000" w:type="pct"/>
            <w:gridSpan w:val="4"/>
            <w:tcBorders>
              <w:top w:val="single" w:sz="4" w:space="0" w:color="auto"/>
              <w:left w:val="single" w:sz="8" w:space="0" w:color="auto"/>
              <w:bottom w:val="single" w:sz="4" w:space="0" w:color="auto"/>
              <w:right w:val="single" w:sz="8" w:space="0" w:color="auto"/>
            </w:tcBorders>
            <w:shd w:val="clear" w:color="auto" w:fill="FFCC99"/>
            <w:vAlign w:val="center"/>
            <w:hideMark/>
          </w:tcPr>
          <w:p w14:paraId="73405414" w14:textId="77777777" w:rsidR="003D2372" w:rsidRPr="00AE5CBC" w:rsidRDefault="003D2372" w:rsidP="00B61637">
            <w:pPr>
              <w:keepNext/>
              <w:spacing w:line="256" w:lineRule="auto"/>
              <w:jc w:val="center"/>
              <w:rPr>
                <w:rFonts w:ascii="Cambria" w:hAnsi="Cambria"/>
                <w:b/>
                <w:bCs/>
                <w:iCs/>
                <w:color w:val="000000"/>
                <w:sz w:val="18"/>
                <w:szCs w:val="18"/>
              </w:rPr>
            </w:pPr>
            <w:r w:rsidRPr="00AE5CBC">
              <w:rPr>
                <w:rFonts w:ascii="Cambria" w:hAnsi="Cambria"/>
                <w:b/>
                <w:bCs/>
                <w:color w:val="000000"/>
              </w:rPr>
              <w:t>ЦЕЛЕВИ СТОЙНОСТИ ПО ПОКАЗАТЕЛИТЕ ЗА ИЗПЪЛНЕНИЕ - ДКИ</w:t>
            </w:r>
          </w:p>
        </w:tc>
      </w:tr>
      <w:tr w:rsidR="003D2372" w:rsidRPr="00AE5CBC" w14:paraId="01C7A285" w14:textId="77777777" w:rsidTr="00B61637">
        <w:trPr>
          <w:trHeight w:val="390"/>
        </w:trPr>
        <w:tc>
          <w:tcPr>
            <w:tcW w:w="2963" w:type="pct"/>
            <w:tcBorders>
              <w:top w:val="single" w:sz="4" w:space="0" w:color="auto"/>
              <w:left w:val="single" w:sz="8" w:space="0" w:color="auto"/>
              <w:bottom w:val="single" w:sz="4" w:space="0" w:color="auto"/>
              <w:right w:val="single" w:sz="4" w:space="0" w:color="auto"/>
            </w:tcBorders>
            <w:shd w:val="clear" w:color="auto" w:fill="FFCC99"/>
            <w:vAlign w:val="center"/>
            <w:hideMark/>
          </w:tcPr>
          <w:p w14:paraId="78487929" w14:textId="77777777" w:rsidR="003D2372" w:rsidRPr="00AE5CBC" w:rsidRDefault="003D2372" w:rsidP="00B61637">
            <w:pPr>
              <w:keepNext/>
              <w:spacing w:line="256" w:lineRule="auto"/>
              <w:jc w:val="center"/>
              <w:rPr>
                <w:rFonts w:ascii="Cambria" w:hAnsi="Cambria"/>
                <w:b/>
                <w:bCs/>
                <w:color w:val="000000"/>
              </w:rPr>
            </w:pPr>
            <w:r w:rsidRPr="00AE5CBC">
              <w:rPr>
                <w:rFonts w:ascii="Cambria" w:hAnsi="Cambria"/>
                <w:b/>
                <w:bCs/>
                <w:color w:val="000000"/>
              </w:rPr>
              <w:t>Програма № 1100.02.02</w:t>
            </w:r>
          </w:p>
        </w:tc>
        <w:tc>
          <w:tcPr>
            <w:tcW w:w="2037" w:type="pct"/>
            <w:gridSpan w:val="3"/>
            <w:tcBorders>
              <w:top w:val="single" w:sz="4" w:space="0" w:color="auto"/>
              <w:left w:val="nil"/>
              <w:bottom w:val="single" w:sz="4" w:space="0" w:color="auto"/>
              <w:right w:val="single" w:sz="8" w:space="0" w:color="auto"/>
            </w:tcBorders>
            <w:shd w:val="clear" w:color="auto" w:fill="FFCC99"/>
            <w:vAlign w:val="center"/>
            <w:hideMark/>
          </w:tcPr>
          <w:p w14:paraId="0F5D1A53" w14:textId="77777777" w:rsidR="003D2372" w:rsidRPr="00AE5CBC" w:rsidRDefault="003D2372" w:rsidP="00B61637">
            <w:pPr>
              <w:keepNext/>
              <w:spacing w:line="256" w:lineRule="auto"/>
              <w:jc w:val="center"/>
              <w:rPr>
                <w:rFonts w:ascii="Cambria" w:hAnsi="Cambria"/>
                <w:b/>
                <w:bCs/>
                <w:iCs/>
                <w:color w:val="000000"/>
                <w:sz w:val="18"/>
                <w:szCs w:val="18"/>
              </w:rPr>
            </w:pPr>
            <w:r w:rsidRPr="00AE5CBC">
              <w:rPr>
                <w:rFonts w:ascii="Cambria" w:hAnsi="Cambria"/>
                <w:b/>
                <w:bCs/>
                <w:color w:val="000000"/>
                <w:sz w:val="18"/>
                <w:szCs w:val="18"/>
              </w:rPr>
              <w:t>Целева стойност</w:t>
            </w:r>
          </w:p>
        </w:tc>
      </w:tr>
      <w:tr w:rsidR="003D2372" w:rsidRPr="00AE5CBC" w14:paraId="1F4427D4" w14:textId="77777777" w:rsidTr="00B61637">
        <w:trPr>
          <w:trHeight w:val="390"/>
        </w:trPr>
        <w:tc>
          <w:tcPr>
            <w:tcW w:w="2963" w:type="pct"/>
            <w:tcBorders>
              <w:top w:val="single" w:sz="4" w:space="0" w:color="auto"/>
              <w:left w:val="single" w:sz="8" w:space="0" w:color="auto"/>
              <w:bottom w:val="single" w:sz="4" w:space="0" w:color="auto"/>
              <w:right w:val="single" w:sz="4" w:space="0" w:color="auto"/>
            </w:tcBorders>
            <w:shd w:val="clear" w:color="auto" w:fill="FFCC99"/>
            <w:vAlign w:val="center"/>
          </w:tcPr>
          <w:p w14:paraId="62B27CEA" w14:textId="77777777" w:rsidR="003D2372" w:rsidRPr="00AE5CBC" w:rsidRDefault="003D2372" w:rsidP="00B61637">
            <w:pPr>
              <w:keepNext/>
              <w:spacing w:line="256" w:lineRule="auto"/>
              <w:jc w:val="center"/>
              <w:rPr>
                <w:rFonts w:ascii="Cambria" w:hAnsi="Cambria"/>
                <w:b/>
                <w:bCs/>
                <w:color w:val="000000"/>
              </w:rPr>
            </w:pPr>
            <w:r w:rsidRPr="00AE5CBC">
              <w:rPr>
                <w:rFonts w:ascii="Cambria" w:hAnsi="Cambria"/>
                <w:b/>
                <w:bCs/>
                <w:color w:val="000000"/>
              </w:rPr>
              <w:t>Показатели за изпълнение</w:t>
            </w:r>
          </w:p>
          <w:p w14:paraId="746F0A7A" w14:textId="77777777" w:rsidR="003D2372" w:rsidRPr="00AE5CBC" w:rsidRDefault="003D2372" w:rsidP="00B61637">
            <w:pPr>
              <w:keepNext/>
              <w:spacing w:line="256" w:lineRule="auto"/>
              <w:jc w:val="center"/>
              <w:rPr>
                <w:rFonts w:ascii="Cambria" w:hAnsi="Cambria"/>
                <w:b/>
                <w:bCs/>
                <w:color w:val="000000"/>
              </w:rPr>
            </w:pPr>
          </w:p>
        </w:tc>
        <w:tc>
          <w:tcPr>
            <w:tcW w:w="496" w:type="pct"/>
            <w:tcBorders>
              <w:top w:val="single" w:sz="4" w:space="0" w:color="auto"/>
              <w:left w:val="nil"/>
              <w:bottom w:val="single" w:sz="4" w:space="0" w:color="auto"/>
              <w:right w:val="single" w:sz="4" w:space="0" w:color="auto"/>
            </w:tcBorders>
            <w:shd w:val="clear" w:color="auto" w:fill="FFCC99"/>
            <w:vAlign w:val="center"/>
            <w:hideMark/>
          </w:tcPr>
          <w:p w14:paraId="62F1E99F" w14:textId="77777777" w:rsidR="003D2372" w:rsidRPr="00AE5CBC" w:rsidRDefault="003D2372" w:rsidP="00B61637">
            <w:pPr>
              <w:keepNext/>
              <w:spacing w:line="256" w:lineRule="auto"/>
              <w:jc w:val="center"/>
              <w:rPr>
                <w:rFonts w:ascii="Cambria" w:hAnsi="Cambria"/>
                <w:b/>
                <w:bCs/>
                <w:color w:val="000000"/>
                <w:sz w:val="18"/>
                <w:szCs w:val="18"/>
              </w:rPr>
            </w:pPr>
            <w:r w:rsidRPr="00AE5CBC">
              <w:rPr>
                <w:rFonts w:ascii="Cambria" w:hAnsi="Cambria"/>
                <w:b/>
                <w:bCs/>
                <w:color w:val="000000"/>
                <w:sz w:val="18"/>
                <w:szCs w:val="18"/>
              </w:rPr>
              <w:t>Мерна единица</w:t>
            </w:r>
          </w:p>
        </w:tc>
        <w:tc>
          <w:tcPr>
            <w:tcW w:w="797" w:type="pct"/>
            <w:tcBorders>
              <w:top w:val="single" w:sz="4" w:space="0" w:color="auto"/>
              <w:left w:val="single" w:sz="4" w:space="0" w:color="auto"/>
              <w:bottom w:val="single" w:sz="4" w:space="0" w:color="auto"/>
              <w:right w:val="single" w:sz="4" w:space="0" w:color="auto"/>
            </w:tcBorders>
            <w:shd w:val="clear" w:color="auto" w:fill="FFCC99"/>
            <w:vAlign w:val="center"/>
            <w:hideMark/>
          </w:tcPr>
          <w:p w14:paraId="759C69FA" w14:textId="77777777" w:rsidR="003D2372" w:rsidRPr="00AE5CBC" w:rsidRDefault="003D2372" w:rsidP="00B61637">
            <w:pPr>
              <w:keepNext/>
              <w:spacing w:line="256" w:lineRule="auto"/>
              <w:jc w:val="center"/>
              <w:rPr>
                <w:rFonts w:ascii="Cambria" w:hAnsi="Cambria"/>
                <w:b/>
                <w:bCs/>
                <w:iCs/>
                <w:color w:val="000000"/>
                <w:sz w:val="18"/>
                <w:szCs w:val="18"/>
              </w:rPr>
            </w:pPr>
            <w:r w:rsidRPr="00AE5CBC">
              <w:rPr>
                <w:rFonts w:ascii="Cambria" w:hAnsi="Cambria"/>
                <w:b/>
                <w:bCs/>
                <w:iCs/>
                <w:color w:val="000000"/>
                <w:sz w:val="18"/>
                <w:szCs w:val="18"/>
              </w:rPr>
              <w:t>Прогноза 2024 г.</w:t>
            </w:r>
          </w:p>
        </w:tc>
        <w:tc>
          <w:tcPr>
            <w:tcW w:w="744" w:type="pct"/>
            <w:tcBorders>
              <w:top w:val="single" w:sz="4" w:space="0" w:color="auto"/>
              <w:left w:val="nil"/>
              <w:bottom w:val="single" w:sz="4" w:space="0" w:color="auto"/>
              <w:right w:val="single" w:sz="4" w:space="0" w:color="auto"/>
            </w:tcBorders>
            <w:shd w:val="clear" w:color="auto" w:fill="FFCC99"/>
            <w:vAlign w:val="center"/>
            <w:hideMark/>
          </w:tcPr>
          <w:p w14:paraId="0C9A8745" w14:textId="0428FED5" w:rsidR="003D2372" w:rsidRPr="00AE5CBC" w:rsidRDefault="00DE659A" w:rsidP="00B61637">
            <w:pPr>
              <w:keepNext/>
              <w:spacing w:line="256" w:lineRule="auto"/>
              <w:jc w:val="center"/>
              <w:rPr>
                <w:rFonts w:ascii="Cambria" w:hAnsi="Cambria"/>
                <w:b/>
                <w:bCs/>
                <w:iCs/>
                <w:color w:val="000000"/>
                <w:sz w:val="18"/>
                <w:szCs w:val="18"/>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3D2372" w:rsidRPr="00AE5CBC" w14:paraId="4027BFDC" w14:textId="77777777" w:rsidTr="00B61637">
        <w:trPr>
          <w:trHeight w:val="221"/>
        </w:trPr>
        <w:tc>
          <w:tcPr>
            <w:tcW w:w="2963" w:type="pct"/>
            <w:tcBorders>
              <w:top w:val="single" w:sz="4" w:space="0" w:color="auto"/>
              <w:left w:val="single" w:sz="8" w:space="0" w:color="auto"/>
              <w:bottom w:val="single" w:sz="4" w:space="0" w:color="auto"/>
              <w:right w:val="single" w:sz="4" w:space="0" w:color="auto"/>
            </w:tcBorders>
            <w:hideMark/>
          </w:tcPr>
          <w:p w14:paraId="14B8A79E" w14:textId="77777777" w:rsidR="003D2372" w:rsidRPr="00AE5CBC" w:rsidRDefault="003D2372" w:rsidP="00B61637">
            <w:pPr>
              <w:keepNext/>
              <w:spacing w:line="256" w:lineRule="auto"/>
              <w:jc w:val="both"/>
              <w:rPr>
                <w:rFonts w:ascii="Cambria" w:hAnsi="Cambria"/>
                <w:color w:val="000000"/>
              </w:rPr>
            </w:pPr>
            <w:r w:rsidRPr="00AE5CBC">
              <w:rPr>
                <w:rFonts w:ascii="Cambria" w:hAnsi="Cambria"/>
                <w:color w:val="000000"/>
              </w:rPr>
              <w:t>Осъществени проекти/инициативи със задграничните мисии  (Комуникационната стратегия на България за ЕС).</w:t>
            </w:r>
          </w:p>
        </w:tc>
        <w:tc>
          <w:tcPr>
            <w:tcW w:w="496" w:type="pct"/>
            <w:tcBorders>
              <w:top w:val="single" w:sz="4" w:space="0" w:color="auto"/>
              <w:left w:val="nil"/>
              <w:bottom w:val="single" w:sz="4" w:space="0" w:color="auto"/>
              <w:right w:val="single" w:sz="4" w:space="0" w:color="auto"/>
            </w:tcBorders>
            <w:vAlign w:val="center"/>
            <w:hideMark/>
          </w:tcPr>
          <w:p w14:paraId="0B030356" w14:textId="77777777" w:rsidR="003D2372" w:rsidRPr="00AE5CBC" w:rsidRDefault="003D2372" w:rsidP="00B61637">
            <w:pPr>
              <w:keepNext/>
              <w:spacing w:line="256" w:lineRule="auto"/>
              <w:jc w:val="center"/>
              <w:rPr>
                <w:rFonts w:ascii="Cambria" w:hAnsi="Cambria"/>
                <w:color w:val="000000"/>
              </w:rPr>
            </w:pPr>
            <w:r w:rsidRPr="00AE5CBC">
              <w:rPr>
                <w:rFonts w:ascii="Cambria" w:hAnsi="Cambria"/>
                <w:color w:val="000000"/>
              </w:rPr>
              <w:t>Брой</w:t>
            </w:r>
          </w:p>
        </w:tc>
        <w:tc>
          <w:tcPr>
            <w:tcW w:w="797" w:type="pct"/>
            <w:tcBorders>
              <w:top w:val="single" w:sz="4" w:space="0" w:color="auto"/>
              <w:left w:val="single" w:sz="4" w:space="0" w:color="auto"/>
              <w:bottom w:val="single" w:sz="4" w:space="0" w:color="auto"/>
              <w:right w:val="single" w:sz="4" w:space="0" w:color="auto"/>
            </w:tcBorders>
            <w:vAlign w:val="center"/>
            <w:hideMark/>
          </w:tcPr>
          <w:p w14:paraId="0DA3B0CB" w14:textId="77777777" w:rsidR="003D2372" w:rsidRPr="00AE5CBC" w:rsidRDefault="003D2372" w:rsidP="00B61637">
            <w:pPr>
              <w:keepNext/>
              <w:spacing w:line="256" w:lineRule="auto"/>
              <w:jc w:val="center"/>
              <w:rPr>
                <w:rFonts w:ascii="Cambria" w:hAnsi="Cambria"/>
                <w:color w:val="000000"/>
              </w:rPr>
            </w:pPr>
            <w:r w:rsidRPr="00AE5CBC">
              <w:rPr>
                <w:rFonts w:ascii="Cambria" w:hAnsi="Cambria"/>
                <w:color w:val="000000"/>
              </w:rPr>
              <w:t>20</w:t>
            </w:r>
          </w:p>
        </w:tc>
        <w:tc>
          <w:tcPr>
            <w:tcW w:w="744" w:type="pct"/>
            <w:tcBorders>
              <w:top w:val="single" w:sz="4" w:space="0" w:color="auto"/>
              <w:left w:val="nil"/>
              <w:bottom w:val="single" w:sz="4" w:space="0" w:color="auto"/>
              <w:right w:val="single" w:sz="4" w:space="0" w:color="auto"/>
            </w:tcBorders>
            <w:vAlign w:val="center"/>
            <w:hideMark/>
          </w:tcPr>
          <w:p w14:paraId="5BC21836" w14:textId="77777777" w:rsidR="003D2372" w:rsidRPr="00DE659A" w:rsidRDefault="003D2372" w:rsidP="00B61637">
            <w:pPr>
              <w:keepNext/>
              <w:spacing w:line="256" w:lineRule="auto"/>
              <w:jc w:val="center"/>
              <w:rPr>
                <w:rFonts w:ascii="Cambria" w:hAnsi="Cambria"/>
              </w:rPr>
            </w:pPr>
            <w:r w:rsidRPr="00DE659A">
              <w:rPr>
                <w:rFonts w:ascii="Cambria" w:hAnsi="Cambria"/>
              </w:rPr>
              <w:t>20</w:t>
            </w:r>
          </w:p>
        </w:tc>
      </w:tr>
      <w:tr w:rsidR="003D2372" w:rsidRPr="00AE5CBC" w14:paraId="547BF2D9" w14:textId="77777777" w:rsidTr="00B61637">
        <w:trPr>
          <w:trHeight w:val="221"/>
        </w:trPr>
        <w:tc>
          <w:tcPr>
            <w:tcW w:w="2963" w:type="pct"/>
            <w:tcBorders>
              <w:top w:val="single" w:sz="4" w:space="0" w:color="auto"/>
              <w:left w:val="single" w:sz="8" w:space="0" w:color="auto"/>
              <w:bottom w:val="single" w:sz="4" w:space="0" w:color="auto"/>
              <w:right w:val="single" w:sz="4" w:space="0" w:color="auto"/>
            </w:tcBorders>
            <w:hideMark/>
          </w:tcPr>
          <w:p w14:paraId="4FF83882" w14:textId="77777777" w:rsidR="003D2372" w:rsidRPr="00AE5CBC" w:rsidRDefault="003D2372" w:rsidP="00B61637">
            <w:pPr>
              <w:keepNext/>
              <w:spacing w:line="256" w:lineRule="auto"/>
              <w:jc w:val="both"/>
              <w:rPr>
                <w:rFonts w:ascii="Cambria" w:hAnsi="Cambria"/>
                <w:color w:val="000000"/>
              </w:rPr>
            </w:pPr>
            <w:r w:rsidRPr="00AE5CBC">
              <w:rPr>
                <w:rFonts w:ascii="Cambria" w:hAnsi="Cambria"/>
                <w:color w:val="000000"/>
              </w:rPr>
              <w:t>Реализирани проекти/инициативи в страната и чужбина, с българските общности в чужбина и други партньори</w:t>
            </w:r>
          </w:p>
        </w:tc>
        <w:tc>
          <w:tcPr>
            <w:tcW w:w="496" w:type="pct"/>
            <w:tcBorders>
              <w:top w:val="single" w:sz="4" w:space="0" w:color="auto"/>
              <w:left w:val="nil"/>
              <w:bottom w:val="single" w:sz="4" w:space="0" w:color="auto"/>
              <w:right w:val="single" w:sz="4" w:space="0" w:color="auto"/>
            </w:tcBorders>
            <w:vAlign w:val="center"/>
            <w:hideMark/>
          </w:tcPr>
          <w:p w14:paraId="009CA80D" w14:textId="77777777" w:rsidR="003D2372" w:rsidRPr="00AE5CBC" w:rsidRDefault="003D2372" w:rsidP="00B61637">
            <w:pPr>
              <w:keepNext/>
              <w:spacing w:line="256" w:lineRule="auto"/>
              <w:jc w:val="center"/>
              <w:rPr>
                <w:rFonts w:ascii="Cambria" w:hAnsi="Cambria"/>
                <w:color w:val="000000"/>
              </w:rPr>
            </w:pPr>
            <w:r w:rsidRPr="00AE5CBC">
              <w:rPr>
                <w:rFonts w:ascii="Cambria" w:hAnsi="Cambria"/>
                <w:color w:val="000000"/>
              </w:rPr>
              <w:t>Брой</w:t>
            </w:r>
          </w:p>
        </w:tc>
        <w:tc>
          <w:tcPr>
            <w:tcW w:w="797" w:type="pct"/>
            <w:tcBorders>
              <w:top w:val="single" w:sz="4" w:space="0" w:color="auto"/>
              <w:left w:val="single" w:sz="4" w:space="0" w:color="auto"/>
              <w:bottom w:val="single" w:sz="4" w:space="0" w:color="auto"/>
              <w:right w:val="single" w:sz="4" w:space="0" w:color="auto"/>
            </w:tcBorders>
            <w:vAlign w:val="center"/>
            <w:hideMark/>
          </w:tcPr>
          <w:p w14:paraId="14E79F84" w14:textId="77777777" w:rsidR="003D2372" w:rsidRPr="00AE5CBC" w:rsidRDefault="003D2372" w:rsidP="00B61637">
            <w:pPr>
              <w:keepNext/>
              <w:spacing w:line="256" w:lineRule="auto"/>
              <w:jc w:val="center"/>
              <w:rPr>
                <w:rFonts w:ascii="Cambria" w:hAnsi="Cambria"/>
                <w:color w:val="000000"/>
              </w:rPr>
            </w:pPr>
            <w:r w:rsidRPr="00AE5CBC">
              <w:rPr>
                <w:rFonts w:ascii="Cambria" w:hAnsi="Cambria"/>
                <w:color w:val="000000"/>
              </w:rPr>
              <w:t>20</w:t>
            </w:r>
          </w:p>
        </w:tc>
        <w:tc>
          <w:tcPr>
            <w:tcW w:w="744" w:type="pct"/>
            <w:tcBorders>
              <w:top w:val="single" w:sz="4" w:space="0" w:color="auto"/>
              <w:left w:val="nil"/>
              <w:bottom w:val="single" w:sz="4" w:space="0" w:color="auto"/>
              <w:right w:val="single" w:sz="4" w:space="0" w:color="auto"/>
            </w:tcBorders>
            <w:vAlign w:val="center"/>
            <w:hideMark/>
          </w:tcPr>
          <w:p w14:paraId="14DF458D" w14:textId="77777777" w:rsidR="003D2372" w:rsidRPr="00DE659A" w:rsidRDefault="003D2372" w:rsidP="00B61637">
            <w:pPr>
              <w:keepNext/>
              <w:spacing w:line="256" w:lineRule="auto"/>
              <w:jc w:val="center"/>
              <w:rPr>
                <w:rFonts w:ascii="Cambria" w:hAnsi="Cambria"/>
              </w:rPr>
            </w:pPr>
            <w:r w:rsidRPr="00DE659A">
              <w:rPr>
                <w:rFonts w:ascii="Cambria" w:hAnsi="Cambria"/>
              </w:rPr>
              <w:t>20</w:t>
            </w:r>
          </w:p>
        </w:tc>
      </w:tr>
      <w:tr w:rsidR="003D2372" w:rsidRPr="00AE5CBC" w14:paraId="03DDC5B4" w14:textId="77777777" w:rsidTr="00B61637">
        <w:trPr>
          <w:trHeight w:val="221"/>
        </w:trPr>
        <w:tc>
          <w:tcPr>
            <w:tcW w:w="2963" w:type="pct"/>
            <w:tcBorders>
              <w:top w:val="single" w:sz="4" w:space="0" w:color="auto"/>
              <w:left w:val="single" w:sz="8" w:space="0" w:color="auto"/>
              <w:bottom w:val="single" w:sz="4" w:space="0" w:color="auto"/>
              <w:right w:val="single" w:sz="4" w:space="0" w:color="auto"/>
            </w:tcBorders>
            <w:hideMark/>
          </w:tcPr>
          <w:p w14:paraId="32204F01" w14:textId="77777777" w:rsidR="003D2372" w:rsidRPr="00AE5CBC" w:rsidRDefault="003D2372" w:rsidP="00B61637">
            <w:pPr>
              <w:spacing w:line="256" w:lineRule="auto"/>
              <w:jc w:val="both"/>
              <w:rPr>
                <w:rFonts w:ascii="Cambria" w:hAnsi="Cambria"/>
                <w:color w:val="000000"/>
              </w:rPr>
            </w:pPr>
            <w:r w:rsidRPr="00AE5CBC">
              <w:rPr>
                <w:rFonts w:ascii="Cambria" w:hAnsi="Cambria"/>
                <w:color w:val="000000"/>
              </w:rPr>
              <w:t>Управление и поддържане на Художествения фонд, експозиции в галерия „Мисията”</w:t>
            </w:r>
          </w:p>
        </w:tc>
        <w:tc>
          <w:tcPr>
            <w:tcW w:w="496" w:type="pct"/>
            <w:tcBorders>
              <w:top w:val="single" w:sz="4" w:space="0" w:color="auto"/>
              <w:left w:val="nil"/>
              <w:bottom w:val="single" w:sz="4" w:space="0" w:color="auto"/>
              <w:right w:val="single" w:sz="4" w:space="0" w:color="auto"/>
            </w:tcBorders>
            <w:vAlign w:val="center"/>
            <w:hideMark/>
          </w:tcPr>
          <w:p w14:paraId="1C83A531" w14:textId="77777777" w:rsidR="003D2372" w:rsidRPr="00AE5CBC" w:rsidRDefault="003D2372" w:rsidP="00B61637">
            <w:pPr>
              <w:spacing w:line="256" w:lineRule="auto"/>
              <w:jc w:val="center"/>
              <w:rPr>
                <w:rFonts w:ascii="Cambria" w:hAnsi="Cambria"/>
                <w:color w:val="000000"/>
              </w:rPr>
            </w:pPr>
            <w:r w:rsidRPr="00AE5CBC">
              <w:rPr>
                <w:rFonts w:ascii="Cambria" w:hAnsi="Cambria"/>
                <w:color w:val="000000"/>
              </w:rPr>
              <w:t>Брой</w:t>
            </w:r>
          </w:p>
        </w:tc>
        <w:tc>
          <w:tcPr>
            <w:tcW w:w="797" w:type="pct"/>
            <w:tcBorders>
              <w:top w:val="single" w:sz="4" w:space="0" w:color="auto"/>
              <w:left w:val="single" w:sz="4" w:space="0" w:color="auto"/>
              <w:bottom w:val="single" w:sz="4" w:space="0" w:color="auto"/>
              <w:right w:val="single" w:sz="4" w:space="0" w:color="auto"/>
            </w:tcBorders>
            <w:vAlign w:val="center"/>
            <w:hideMark/>
          </w:tcPr>
          <w:p w14:paraId="01651BC0" w14:textId="77777777" w:rsidR="003D2372" w:rsidRPr="00AE5CBC" w:rsidRDefault="003D2372" w:rsidP="00B61637">
            <w:pPr>
              <w:spacing w:line="256" w:lineRule="auto"/>
              <w:jc w:val="center"/>
              <w:rPr>
                <w:rFonts w:ascii="Cambria" w:hAnsi="Cambria"/>
                <w:color w:val="000000"/>
              </w:rPr>
            </w:pPr>
            <w:r w:rsidRPr="00AE5CBC">
              <w:rPr>
                <w:rFonts w:ascii="Cambria" w:hAnsi="Cambria"/>
                <w:color w:val="000000"/>
              </w:rPr>
              <w:t>14</w:t>
            </w:r>
          </w:p>
        </w:tc>
        <w:tc>
          <w:tcPr>
            <w:tcW w:w="744" w:type="pct"/>
            <w:tcBorders>
              <w:top w:val="single" w:sz="4" w:space="0" w:color="auto"/>
              <w:left w:val="nil"/>
              <w:bottom w:val="single" w:sz="4" w:space="0" w:color="auto"/>
              <w:right w:val="single" w:sz="4" w:space="0" w:color="auto"/>
            </w:tcBorders>
            <w:vAlign w:val="center"/>
            <w:hideMark/>
          </w:tcPr>
          <w:p w14:paraId="1EE64B26" w14:textId="77777777" w:rsidR="003D2372" w:rsidRPr="00DE659A" w:rsidRDefault="003D2372" w:rsidP="00B61637">
            <w:pPr>
              <w:spacing w:line="256" w:lineRule="auto"/>
              <w:jc w:val="center"/>
              <w:rPr>
                <w:rFonts w:ascii="Cambria" w:hAnsi="Cambria"/>
              </w:rPr>
            </w:pPr>
            <w:r w:rsidRPr="00DE659A">
              <w:rPr>
                <w:rFonts w:ascii="Cambria" w:hAnsi="Cambria"/>
              </w:rPr>
              <w:t>14</w:t>
            </w:r>
          </w:p>
        </w:tc>
      </w:tr>
      <w:tr w:rsidR="003D2372" w:rsidRPr="00AE5CBC" w14:paraId="68253DE8" w14:textId="77777777" w:rsidTr="00B61637">
        <w:trPr>
          <w:trHeight w:val="221"/>
        </w:trPr>
        <w:tc>
          <w:tcPr>
            <w:tcW w:w="2963" w:type="pct"/>
            <w:tcBorders>
              <w:top w:val="single" w:sz="4" w:space="0" w:color="auto"/>
              <w:left w:val="single" w:sz="8" w:space="0" w:color="auto"/>
              <w:bottom w:val="single" w:sz="4" w:space="0" w:color="auto"/>
              <w:right w:val="single" w:sz="4" w:space="0" w:color="auto"/>
            </w:tcBorders>
            <w:hideMark/>
          </w:tcPr>
          <w:p w14:paraId="6DF641A6" w14:textId="77777777" w:rsidR="003D2372" w:rsidRPr="00AE5CBC" w:rsidRDefault="003D2372" w:rsidP="00B61637">
            <w:pPr>
              <w:spacing w:line="256" w:lineRule="auto"/>
              <w:jc w:val="both"/>
              <w:rPr>
                <w:rFonts w:ascii="Cambria" w:hAnsi="Cambria"/>
                <w:color w:val="000000"/>
              </w:rPr>
            </w:pPr>
            <w:r w:rsidRPr="00AE5CBC">
              <w:rPr>
                <w:rFonts w:ascii="Cambria" w:hAnsi="Cambria"/>
                <w:color w:val="000000"/>
              </w:rPr>
              <w:t xml:space="preserve">Информационни дейности и продукти, насочени към основните партньори в т.ч. задгранични представителства на България, български и чуждестранни организации, с които Институтът осъществява проектите си. </w:t>
            </w:r>
          </w:p>
        </w:tc>
        <w:tc>
          <w:tcPr>
            <w:tcW w:w="496" w:type="pct"/>
            <w:tcBorders>
              <w:top w:val="single" w:sz="4" w:space="0" w:color="auto"/>
              <w:left w:val="nil"/>
              <w:bottom w:val="single" w:sz="4" w:space="0" w:color="auto"/>
              <w:right w:val="single" w:sz="4" w:space="0" w:color="auto"/>
            </w:tcBorders>
            <w:vAlign w:val="center"/>
            <w:hideMark/>
          </w:tcPr>
          <w:p w14:paraId="1B4168CB" w14:textId="77777777" w:rsidR="003D2372" w:rsidRPr="00AE5CBC" w:rsidRDefault="003D2372" w:rsidP="00B61637">
            <w:pPr>
              <w:spacing w:line="256" w:lineRule="auto"/>
              <w:jc w:val="center"/>
              <w:rPr>
                <w:rFonts w:ascii="Cambria" w:hAnsi="Cambria"/>
                <w:color w:val="000000"/>
              </w:rPr>
            </w:pPr>
            <w:r w:rsidRPr="00AE5CBC">
              <w:rPr>
                <w:rFonts w:ascii="Cambria" w:hAnsi="Cambria"/>
                <w:color w:val="000000"/>
              </w:rPr>
              <w:t>Брой</w:t>
            </w:r>
          </w:p>
        </w:tc>
        <w:tc>
          <w:tcPr>
            <w:tcW w:w="797" w:type="pct"/>
            <w:tcBorders>
              <w:top w:val="single" w:sz="4" w:space="0" w:color="auto"/>
              <w:left w:val="single" w:sz="4" w:space="0" w:color="auto"/>
              <w:bottom w:val="single" w:sz="4" w:space="0" w:color="auto"/>
              <w:right w:val="single" w:sz="4" w:space="0" w:color="auto"/>
            </w:tcBorders>
            <w:vAlign w:val="center"/>
            <w:hideMark/>
          </w:tcPr>
          <w:p w14:paraId="375DE9C5" w14:textId="77777777" w:rsidR="003D2372" w:rsidRPr="00AE5CBC" w:rsidRDefault="003D2372" w:rsidP="00B61637">
            <w:pPr>
              <w:spacing w:line="256" w:lineRule="auto"/>
              <w:jc w:val="center"/>
              <w:rPr>
                <w:rFonts w:ascii="Cambria" w:hAnsi="Cambria"/>
                <w:color w:val="000000"/>
              </w:rPr>
            </w:pPr>
            <w:r w:rsidRPr="00AE5CBC">
              <w:rPr>
                <w:rFonts w:ascii="Cambria" w:hAnsi="Cambria"/>
                <w:color w:val="000000"/>
              </w:rPr>
              <w:t>6</w:t>
            </w:r>
          </w:p>
        </w:tc>
        <w:tc>
          <w:tcPr>
            <w:tcW w:w="744" w:type="pct"/>
            <w:tcBorders>
              <w:top w:val="single" w:sz="4" w:space="0" w:color="auto"/>
              <w:left w:val="nil"/>
              <w:bottom w:val="single" w:sz="4" w:space="0" w:color="auto"/>
              <w:right w:val="single" w:sz="4" w:space="0" w:color="auto"/>
            </w:tcBorders>
            <w:vAlign w:val="center"/>
            <w:hideMark/>
          </w:tcPr>
          <w:p w14:paraId="28DE02FC" w14:textId="77777777" w:rsidR="003D2372" w:rsidRPr="00DE659A" w:rsidRDefault="003D2372" w:rsidP="00B61637">
            <w:pPr>
              <w:spacing w:line="256" w:lineRule="auto"/>
              <w:jc w:val="center"/>
              <w:rPr>
                <w:rFonts w:ascii="Cambria" w:hAnsi="Cambria"/>
              </w:rPr>
            </w:pPr>
            <w:r w:rsidRPr="00DE659A">
              <w:rPr>
                <w:rFonts w:ascii="Cambria" w:hAnsi="Cambria"/>
              </w:rPr>
              <w:t>6</w:t>
            </w:r>
          </w:p>
        </w:tc>
      </w:tr>
    </w:tbl>
    <w:p w14:paraId="6E94C019" w14:textId="2AC9A028" w:rsidR="003D2372" w:rsidRDefault="003D2372" w:rsidP="003D2372">
      <w:pPr>
        <w:tabs>
          <w:tab w:val="left" w:pos="540"/>
        </w:tabs>
        <w:spacing w:before="60" w:after="60"/>
        <w:jc w:val="both"/>
        <w:rPr>
          <w:b/>
          <w:sz w:val="22"/>
          <w:szCs w:val="22"/>
        </w:rPr>
      </w:pPr>
    </w:p>
    <w:p w14:paraId="1411E8B7" w14:textId="0E196137" w:rsidR="00BB56CD" w:rsidRDefault="00BB56CD" w:rsidP="003D2372">
      <w:pPr>
        <w:tabs>
          <w:tab w:val="left" w:pos="540"/>
        </w:tabs>
        <w:spacing w:before="60" w:after="60"/>
        <w:jc w:val="both"/>
        <w:rPr>
          <w:b/>
          <w:sz w:val="22"/>
          <w:szCs w:val="22"/>
        </w:rPr>
      </w:pPr>
    </w:p>
    <w:p w14:paraId="7EB33F50" w14:textId="77777777" w:rsidR="00BB56CD" w:rsidRPr="00DE2650" w:rsidRDefault="00BB56CD" w:rsidP="003D2372">
      <w:pPr>
        <w:tabs>
          <w:tab w:val="left" w:pos="540"/>
        </w:tabs>
        <w:spacing w:before="60" w:after="60"/>
        <w:jc w:val="both"/>
        <w:rPr>
          <w:b/>
          <w:sz w:val="22"/>
          <w:szCs w:val="22"/>
        </w:rPr>
      </w:pPr>
    </w:p>
    <w:p w14:paraId="5B9A77CA" w14:textId="77777777" w:rsidR="003D2372" w:rsidRPr="00DE2650" w:rsidRDefault="003D2372" w:rsidP="003D2372">
      <w:pPr>
        <w:spacing w:before="60" w:after="60"/>
        <w:jc w:val="both"/>
        <w:rPr>
          <w:b/>
          <w:sz w:val="22"/>
          <w:szCs w:val="22"/>
        </w:rPr>
      </w:pPr>
      <w:r w:rsidRPr="00DE2650">
        <w:rPr>
          <w:b/>
          <w:sz w:val="22"/>
          <w:szCs w:val="22"/>
        </w:rPr>
        <w:lastRenderedPageBreak/>
        <w:t>Водещо структурно звено: Държавен културен институт</w:t>
      </w:r>
    </w:p>
    <w:p w14:paraId="4FF27233" w14:textId="77777777" w:rsidR="003D2372" w:rsidRPr="00DE2650" w:rsidRDefault="003D2372" w:rsidP="003D2372">
      <w:pPr>
        <w:tabs>
          <w:tab w:val="left" w:pos="540"/>
        </w:tabs>
        <w:spacing w:before="60" w:after="60"/>
        <w:jc w:val="both"/>
        <w:rPr>
          <w:sz w:val="22"/>
          <w:szCs w:val="22"/>
        </w:rPr>
      </w:pPr>
      <w:r w:rsidRPr="00DE2650">
        <w:rPr>
          <w:sz w:val="22"/>
          <w:szCs w:val="22"/>
        </w:rPr>
        <w:t>Изпълнява се координирано с Дирекция „Стратегически комуникации и публична дипломация“  и компетентните задгранични представителства.</w:t>
      </w:r>
    </w:p>
    <w:p w14:paraId="2313E4FF" w14:textId="77777777" w:rsidR="003D2372" w:rsidRPr="00DE2650" w:rsidRDefault="003D2372" w:rsidP="003D2372">
      <w:pPr>
        <w:spacing w:before="60" w:after="60"/>
        <w:jc w:val="both"/>
        <w:rPr>
          <w:b/>
          <w:sz w:val="22"/>
          <w:szCs w:val="22"/>
        </w:rPr>
      </w:pPr>
    </w:p>
    <w:p w14:paraId="4D44D5A4" w14:textId="77777777" w:rsidR="003D2372" w:rsidRPr="00DE2650" w:rsidRDefault="003D2372" w:rsidP="003D2372">
      <w:pPr>
        <w:spacing w:before="60" w:after="60"/>
        <w:jc w:val="both"/>
        <w:rPr>
          <w:b/>
          <w:sz w:val="22"/>
          <w:szCs w:val="22"/>
        </w:rPr>
      </w:pPr>
      <w:r w:rsidRPr="00DE2650">
        <w:rPr>
          <w:b/>
          <w:sz w:val="22"/>
          <w:szCs w:val="22"/>
        </w:rPr>
        <w:t>Външни фактори, които са имали въздействие върху постигането на целите на програмата</w:t>
      </w:r>
    </w:p>
    <w:p w14:paraId="64C4C799" w14:textId="77777777" w:rsidR="003D2372" w:rsidRPr="00DE2650" w:rsidRDefault="003D2372" w:rsidP="003D2372">
      <w:pPr>
        <w:tabs>
          <w:tab w:val="left" w:pos="540"/>
        </w:tabs>
        <w:spacing w:before="60" w:after="60"/>
        <w:jc w:val="both"/>
        <w:rPr>
          <w:sz w:val="22"/>
          <w:szCs w:val="22"/>
        </w:rPr>
      </w:pPr>
      <w:r w:rsidRPr="00DE2650">
        <w:rPr>
          <w:sz w:val="22"/>
          <w:szCs w:val="22"/>
        </w:rPr>
        <w:t>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 Въздействие биха могли да окажат и военните действия в Украйна.</w:t>
      </w:r>
    </w:p>
    <w:p w14:paraId="6C2A1C4F" w14:textId="77777777" w:rsidR="003D2372" w:rsidRPr="00DE2650" w:rsidRDefault="003D2372" w:rsidP="003D2372">
      <w:pPr>
        <w:spacing w:before="60" w:after="60"/>
        <w:jc w:val="both"/>
        <w:rPr>
          <w:b/>
          <w:sz w:val="22"/>
          <w:szCs w:val="22"/>
        </w:rPr>
      </w:pPr>
    </w:p>
    <w:p w14:paraId="268CF9D6" w14:textId="77777777" w:rsidR="003D2372" w:rsidRPr="00DE2650" w:rsidRDefault="003D2372" w:rsidP="003D2372">
      <w:pPr>
        <w:spacing w:before="60" w:after="60"/>
        <w:jc w:val="both"/>
        <w:rPr>
          <w:b/>
          <w:sz w:val="22"/>
          <w:szCs w:val="22"/>
        </w:rPr>
      </w:pPr>
      <w:r w:rsidRPr="00DE2650">
        <w:rPr>
          <w:b/>
          <w:sz w:val="22"/>
          <w:szCs w:val="22"/>
        </w:rPr>
        <w:t>Информация за наличността и качеството на данните</w:t>
      </w:r>
    </w:p>
    <w:p w14:paraId="09595964" w14:textId="0C96C655" w:rsidR="003D2372" w:rsidRDefault="003D2372" w:rsidP="003D2372">
      <w:pPr>
        <w:tabs>
          <w:tab w:val="left" w:pos="540"/>
        </w:tabs>
        <w:spacing w:before="60" w:after="60"/>
        <w:jc w:val="both"/>
        <w:rPr>
          <w:sz w:val="22"/>
          <w:szCs w:val="22"/>
        </w:rPr>
      </w:pPr>
      <w:r w:rsidRPr="00DE2650">
        <w:rPr>
          <w:sz w:val="22"/>
          <w:szCs w:val="22"/>
        </w:rPr>
        <w:t>Отчети за дейността на МВнР и на ДКИ</w:t>
      </w:r>
    </w:p>
    <w:p w14:paraId="0F435A03" w14:textId="3CF08D15" w:rsidR="009A5A26" w:rsidRDefault="009A5A26" w:rsidP="003D2372">
      <w:pPr>
        <w:tabs>
          <w:tab w:val="left" w:pos="540"/>
        </w:tabs>
        <w:spacing w:before="60" w:after="60"/>
        <w:jc w:val="both"/>
        <w:rPr>
          <w:b/>
          <w:sz w:val="22"/>
          <w:szCs w:val="22"/>
        </w:rPr>
      </w:pPr>
    </w:p>
    <w:p w14:paraId="73612296" w14:textId="77777777" w:rsidR="00BB56CD" w:rsidRDefault="00BB56CD" w:rsidP="003D2372">
      <w:pPr>
        <w:tabs>
          <w:tab w:val="left" w:pos="540"/>
        </w:tabs>
        <w:spacing w:before="60" w:after="60"/>
        <w:jc w:val="both"/>
        <w:rPr>
          <w:b/>
          <w:sz w:val="22"/>
          <w:szCs w:val="22"/>
        </w:rPr>
      </w:pPr>
    </w:p>
    <w:p w14:paraId="49228B6A" w14:textId="77777777" w:rsidR="009A5A26" w:rsidRDefault="009A5A26" w:rsidP="009A5A26">
      <w:pPr>
        <w:tabs>
          <w:tab w:val="left" w:pos="426"/>
        </w:tabs>
        <w:spacing w:before="60" w:after="60" w:line="256" w:lineRule="auto"/>
        <w:contextualSpacing/>
        <w:jc w:val="both"/>
        <w:rPr>
          <w:b/>
          <w:i/>
          <w:sz w:val="22"/>
          <w:szCs w:val="22"/>
        </w:rPr>
      </w:pPr>
      <w:r w:rsidRPr="004052E3">
        <w:rPr>
          <w:b/>
          <w:i/>
          <w:sz w:val="22"/>
          <w:szCs w:val="22"/>
        </w:rPr>
        <w:t>Отчет на разходите по бюджетна програма 1100.02.0</w:t>
      </w:r>
      <w:r w:rsidRPr="0095780B">
        <w:rPr>
          <w:b/>
          <w:i/>
          <w:sz w:val="22"/>
          <w:szCs w:val="22"/>
        </w:rPr>
        <w:t>2</w:t>
      </w:r>
      <w:r w:rsidRPr="004052E3">
        <w:rPr>
          <w:b/>
          <w:i/>
          <w:sz w:val="22"/>
          <w:szCs w:val="22"/>
        </w:rPr>
        <w:t xml:space="preserve"> Бюджетна програма "Културна дипломация</w:t>
      </w:r>
      <w:r>
        <w:rPr>
          <w:b/>
          <w:i/>
          <w:sz w:val="22"/>
          <w:szCs w:val="22"/>
        </w:rPr>
        <w:t>“</w:t>
      </w:r>
    </w:p>
    <w:p w14:paraId="31BA2897" w14:textId="4D4B42D7" w:rsidR="009A5A26" w:rsidRDefault="009A5A26" w:rsidP="003D2372">
      <w:pPr>
        <w:tabs>
          <w:tab w:val="left" w:pos="540"/>
        </w:tabs>
        <w:spacing w:before="60" w:after="60"/>
        <w:jc w:val="both"/>
        <w:rPr>
          <w:b/>
          <w:sz w:val="22"/>
          <w:szCs w:val="22"/>
        </w:rPr>
      </w:pPr>
    </w:p>
    <w:tbl>
      <w:tblPr>
        <w:tblW w:w="10060" w:type="dxa"/>
        <w:tblCellMar>
          <w:left w:w="70" w:type="dxa"/>
          <w:right w:w="70" w:type="dxa"/>
        </w:tblCellMar>
        <w:tblLook w:val="04A0" w:firstRow="1" w:lastRow="0" w:firstColumn="1" w:lastColumn="0" w:noHBand="0" w:noVBand="1"/>
      </w:tblPr>
      <w:tblGrid>
        <w:gridCol w:w="460"/>
        <w:gridCol w:w="5489"/>
        <w:gridCol w:w="1276"/>
        <w:gridCol w:w="1417"/>
        <w:gridCol w:w="1418"/>
      </w:tblGrid>
      <w:tr w:rsidR="009A5A26" w:rsidRPr="009A5A26" w14:paraId="23005978" w14:textId="77777777" w:rsidTr="009A5A26">
        <w:trPr>
          <w:trHeight w:val="396"/>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B0DA42A" w14:textId="77777777" w:rsidR="009A5A26" w:rsidRPr="009A5A26" w:rsidRDefault="009A5A26" w:rsidP="009A5A26">
            <w:pPr>
              <w:jc w:val="center"/>
              <w:rPr>
                <w:b/>
                <w:bCs/>
              </w:rPr>
            </w:pPr>
            <w:r w:rsidRPr="009A5A26">
              <w:rPr>
                <w:b/>
                <w:bCs/>
              </w:rPr>
              <w:t>№</w:t>
            </w:r>
          </w:p>
        </w:tc>
        <w:tc>
          <w:tcPr>
            <w:tcW w:w="5489" w:type="dxa"/>
            <w:tcBorders>
              <w:top w:val="single" w:sz="4" w:space="0" w:color="auto"/>
              <w:left w:val="nil"/>
              <w:bottom w:val="single" w:sz="4" w:space="0" w:color="auto"/>
              <w:right w:val="single" w:sz="4" w:space="0" w:color="auto"/>
            </w:tcBorders>
            <w:shd w:val="clear" w:color="D9D9D9" w:fill="E6E6E6"/>
            <w:vAlign w:val="center"/>
            <w:hideMark/>
          </w:tcPr>
          <w:p w14:paraId="155FA372" w14:textId="77777777" w:rsidR="009A5A26" w:rsidRPr="009A5A26" w:rsidRDefault="009A5A26" w:rsidP="009A5A26">
            <w:pPr>
              <w:jc w:val="center"/>
              <w:rPr>
                <w:b/>
                <w:bCs/>
              </w:rPr>
            </w:pPr>
            <w:r w:rsidRPr="009A5A26">
              <w:rPr>
                <w:b/>
                <w:bCs/>
              </w:rPr>
              <w:t>1100.02.02 Бюджетна програма "Културна дипломация"                         (в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110E0B22" w14:textId="77777777" w:rsidR="009A5A26" w:rsidRPr="009A5A26" w:rsidRDefault="009A5A26" w:rsidP="009A5A26">
            <w:pPr>
              <w:jc w:val="center"/>
              <w:rPr>
                <w:b/>
                <w:bCs/>
              </w:rPr>
            </w:pPr>
            <w:r w:rsidRPr="009A5A26">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62CDCC19" w14:textId="77777777" w:rsidR="009A5A26" w:rsidRPr="009A5A26" w:rsidRDefault="009A5A26" w:rsidP="009A5A26">
            <w:pPr>
              <w:jc w:val="center"/>
              <w:rPr>
                <w:b/>
                <w:bCs/>
              </w:rPr>
            </w:pPr>
            <w:r w:rsidRPr="009A5A26">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0C1BD67E" w14:textId="77777777" w:rsidR="009A5A26" w:rsidRPr="009A5A26" w:rsidRDefault="009A5A26" w:rsidP="009A5A26">
            <w:pPr>
              <w:jc w:val="center"/>
              <w:rPr>
                <w:b/>
                <w:bCs/>
              </w:rPr>
            </w:pPr>
            <w:r w:rsidRPr="009A5A26">
              <w:rPr>
                <w:b/>
                <w:bCs/>
              </w:rPr>
              <w:t>Отчет</w:t>
            </w:r>
          </w:p>
        </w:tc>
      </w:tr>
      <w:tr w:rsidR="009A5A26" w:rsidRPr="009A5A26" w14:paraId="027F3610" w14:textId="77777777" w:rsidTr="00BB56CD">
        <w:trPr>
          <w:trHeight w:val="22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F752530" w14:textId="77777777" w:rsidR="009A5A26" w:rsidRPr="009A5A26" w:rsidRDefault="009A5A26" w:rsidP="009A5A26">
            <w:pPr>
              <w:jc w:val="center"/>
              <w:rPr>
                <w:b/>
                <w:bCs/>
              </w:rPr>
            </w:pPr>
            <w:r w:rsidRPr="009A5A26">
              <w:rPr>
                <w:b/>
                <w:bCs/>
              </w:rPr>
              <w:t>І.</w:t>
            </w:r>
          </w:p>
        </w:tc>
        <w:tc>
          <w:tcPr>
            <w:tcW w:w="5489" w:type="dxa"/>
            <w:tcBorders>
              <w:top w:val="nil"/>
              <w:left w:val="nil"/>
              <w:bottom w:val="single" w:sz="4" w:space="0" w:color="auto"/>
              <w:right w:val="single" w:sz="4" w:space="0" w:color="auto"/>
            </w:tcBorders>
            <w:shd w:val="clear" w:color="D9D9D9" w:fill="E6E6E6"/>
            <w:noWrap/>
            <w:vAlign w:val="bottom"/>
            <w:hideMark/>
          </w:tcPr>
          <w:p w14:paraId="2C207F0D" w14:textId="77777777" w:rsidR="009A5A26" w:rsidRPr="009A5A26" w:rsidRDefault="009A5A26" w:rsidP="009A5A26">
            <w:pPr>
              <w:rPr>
                <w:b/>
                <w:bCs/>
              </w:rPr>
            </w:pPr>
            <w:r w:rsidRPr="009A5A26">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75B6DCAD" w14:textId="77777777" w:rsidR="009A5A26" w:rsidRPr="009A5A26" w:rsidRDefault="009A5A26" w:rsidP="009A5A26">
            <w:pPr>
              <w:jc w:val="right"/>
              <w:rPr>
                <w:b/>
                <w:bCs/>
                <w:color w:val="000000"/>
              </w:rPr>
            </w:pPr>
            <w:r w:rsidRPr="009A5A26">
              <w:rPr>
                <w:b/>
                <w:bCs/>
                <w:color w:val="000000"/>
              </w:rPr>
              <w:t>493 500</w:t>
            </w:r>
          </w:p>
        </w:tc>
        <w:tc>
          <w:tcPr>
            <w:tcW w:w="1417" w:type="dxa"/>
            <w:tcBorders>
              <w:top w:val="nil"/>
              <w:left w:val="nil"/>
              <w:bottom w:val="single" w:sz="4" w:space="0" w:color="auto"/>
              <w:right w:val="single" w:sz="4" w:space="0" w:color="auto"/>
            </w:tcBorders>
            <w:shd w:val="clear" w:color="000000" w:fill="E6E6E6"/>
            <w:noWrap/>
            <w:vAlign w:val="center"/>
            <w:hideMark/>
          </w:tcPr>
          <w:p w14:paraId="033CD994" w14:textId="77777777" w:rsidR="009A5A26" w:rsidRPr="009A5A26" w:rsidRDefault="009A5A26" w:rsidP="009A5A26">
            <w:pPr>
              <w:jc w:val="right"/>
              <w:rPr>
                <w:b/>
                <w:bCs/>
                <w:color w:val="000000"/>
              </w:rPr>
            </w:pPr>
            <w:r w:rsidRPr="009A5A26">
              <w:rPr>
                <w:b/>
                <w:bCs/>
                <w:color w:val="000000"/>
              </w:rPr>
              <w:t>530 227</w:t>
            </w:r>
          </w:p>
        </w:tc>
        <w:tc>
          <w:tcPr>
            <w:tcW w:w="1418" w:type="dxa"/>
            <w:tcBorders>
              <w:top w:val="nil"/>
              <w:left w:val="nil"/>
              <w:bottom w:val="single" w:sz="4" w:space="0" w:color="auto"/>
              <w:right w:val="single" w:sz="4" w:space="0" w:color="auto"/>
            </w:tcBorders>
            <w:shd w:val="clear" w:color="000000" w:fill="E6E6E6"/>
            <w:noWrap/>
            <w:vAlign w:val="center"/>
            <w:hideMark/>
          </w:tcPr>
          <w:p w14:paraId="5073B8A3" w14:textId="77777777" w:rsidR="009A5A26" w:rsidRPr="009A5A26" w:rsidRDefault="009A5A26" w:rsidP="009A5A26">
            <w:pPr>
              <w:jc w:val="right"/>
              <w:rPr>
                <w:b/>
                <w:bCs/>
                <w:color w:val="000000"/>
              </w:rPr>
            </w:pPr>
            <w:r w:rsidRPr="009A5A26">
              <w:rPr>
                <w:b/>
                <w:bCs/>
                <w:color w:val="000000"/>
              </w:rPr>
              <w:t>530 154</w:t>
            </w:r>
          </w:p>
        </w:tc>
      </w:tr>
      <w:tr w:rsidR="009A5A26" w:rsidRPr="009A5A26" w14:paraId="5EC74AA2"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549BD0E"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58E6B999" w14:textId="77777777" w:rsidR="009A5A26" w:rsidRPr="009A5A26" w:rsidRDefault="009A5A26" w:rsidP="009A5A26">
            <w:r w:rsidRPr="009A5A26">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266B0890" w14:textId="77777777" w:rsidR="009A5A26" w:rsidRPr="009A5A26" w:rsidRDefault="009A5A26" w:rsidP="009A5A26">
            <w:pPr>
              <w:jc w:val="right"/>
              <w:rPr>
                <w:color w:val="000000"/>
              </w:rPr>
            </w:pPr>
            <w:r w:rsidRPr="009A5A26">
              <w:rPr>
                <w:color w:val="000000"/>
              </w:rPr>
              <w:t>297 200</w:t>
            </w:r>
          </w:p>
        </w:tc>
        <w:tc>
          <w:tcPr>
            <w:tcW w:w="1417" w:type="dxa"/>
            <w:tcBorders>
              <w:top w:val="nil"/>
              <w:left w:val="nil"/>
              <w:bottom w:val="single" w:sz="4" w:space="0" w:color="auto"/>
              <w:right w:val="single" w:sz="4" w:space="0" w:color="auto"/>
            </w:tcBorders>
            <w:shd w:val="clear" w:color="auto" w:fill="auto"/>
            <w:noWrap/>
            <w:vAlign w:val="center"/>
            <w:hideMark/>
          </w:tcPr>
          <w:p w14:paraId="733437F4" w14:textId="77777777" w:rsidR="009A5A26" w:rsidRPr="009A5A26" w:rsidRDefault="009A5A26" w:rsidP="009A5A26">
            <w:pPr>
              <w:jc w:val="right"/>
              <w:rPr>
                <w:color w:val="000000"/>
              </w:rPr>
            </w:pPr>
            <w:r w:rsidRPr="009A5A26">
              <w:rPr>
                <w:color w:val="000000"/>
              </w:rPr>
              <w:t>324 577</w:t>
            </w:r>
          </w:p>
        </w:tc>
        <w:tc>
          <w:tcPr>
            <w:tcW w:w="1418" w:type="dxa"/>
            <w:tcBorders>
              <w:top w:val="nil"/>
              <w:left w:val="nil"/>
              <w:bottom w:val="single" w:sz="4" w:space="0" w:color="auto"/>
              <w:right w:val="single" w:sz="4" w:space="0" w:color="auto"/>
            </w:tcBorders>
            <w:shd w:val="clear" w:color="auto" w:fill="auto"/>
            <w:noWrap/>
            <w:vAlign w:val="center"/>
            <w:hideMark/>
          </w:tcPr>
          <w:p w14:paraId="35537BF6" w14:textId="77777777" w:rsidR="009A5A26" w:rsidRPr="009A5A26" w:rsidRDefault="009A5A26" w:rsidP="009A5A26">
            <w:pPr>
              <w:jc w:val="right"/>
              <w:rPr>
                <w:color w:val="000000"/>
              </w:rPr>
            </w:pPr>
            <w:r w:rsidRPr="009A5A26">
              <w:rPr>
                <w:color w:val="000000"/>
              </w:rPr>
              <w:t>324 577</w:t>
            </w:r>
          </w:p>
        </w:tc>
      </w:tr>
      <w:tr w:rsidR="009A5A26" w:rsidRPr="009A5A26" w14:paraId="580EBA73"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E870085"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3C2BB5B9" w14:textId="77777777" w:rsidR="009A5A26" w:rsidRPr="009A5A26" w:rsidRDefault="009A5A26" w:rsidP="009A5A26">
            <w:r w:rsidRPr="009A5A26">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73E75804" w14:textId="77777777" w:rsidR="009A5A26" w:rsidRPr="009A5A26" w:rsidRDefault="009A5A26" w:rsidP="009A5A26">
            <w:pPr>
              <w:jc w:val="right"/>
              <w:rPr>
                <w:color w:val="000000"/>
              </w:rPr>
            </w:pPr>
            <w:r w:rsidRPr="009A5A26">
              <w:rPr>
                <w:color w:val="000000"/>
              </w:rPr>
              <w:t>196 300</w:t>
            </w:r>
          </w:p>
        </w:tc>
        <w:tc>
          <w:tcPr>
            <w:tcW w:w="1417" w:type="dxa"/>
            <w:tcBorders>
              <w:top w:val="nil"/>
              <w:left w:val="nil"/>
              <w:bottom w:val="single" w:sz="4" w:space="0" w:color="auto"/>
              <w:right w:val="single" w:sz="4" w:space="0" w:color="auto"/>
            </w:tcBorders>
            <w:shd w:val="clear" w:color="auto" w:fill="auto"/>
            <w:noWrap/>
            <w:vAlign w:val="center"/>
            <w:hideMark/>
          </w:tcPr>
          <w:p w14:paraId="0D287B2E" w14:textId="77777777" w:rsidR="009A5A26" w:rsidRPr="009A5A26" w:rsidRDefault="009A5A26" w:rsidP="009A5A26">
            <w:pPr>
              <w:jc w:val="right"/>
              <w:rPr>
                <w:color w:val="000000"/>
              </w:rPr>
            </w:pPr>
            <w:r w:rsidRPr="009A5A26">
              <w:rPr>
                <w:color w:val="000000"/>
              </w:rPr>
              <w:t>202 311</w:t>
            </w:r>
          </w:p>
        </w:tc>
        <w:tc>
          <w:tcPr>
            <w:tcW w:w="1418" w:type="dxa"/>
            <w:tcBorders>
              <w:top w:val="nil"/>
              <w:left w:val="nil"/>
              <w:bottom w:val="single" w:sz="4" w:space="0" w:color="auto"/>
              <w:right w:val="single" w:sz="4" w:space="0" w:color="auto"/>
            </w:tcBorders>
            <w:shd w:val="clear" w:color="auto" w:fill="auto"/>
            <w:noWrap/>
            <w:vAlign w:val="center"/>
            <w:hideMark/>
          </w:tcPr>
          <w:p w14:paraId="650A5293" w14:textId="77777777" w:rsidR="009A5A26" w:rsidRPr="009A5A26" w:rsidRDefault="009A5A26" w:rsidP="009A5A26">
            <w:pPr>
              <w:jc w:val="right"/>
              <w:rPr>
                <w:color w:val="000000"/>
              </w:rPr>
            </w:pPr>
            <w:r w:rsidRPr="009A5A26">
              <w:rPr>
                <w:color w:val="000000"/>
              </w:rPr>
              <w:t>202 238</w:t>
            </w:r>
          </w:p>
        </w:tc>
      </w:tr>
      <w:tr w:rsidR="009A5A26" w:rsidRPr="009A5A26" w14:paraId="290E80A8"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13C0F1"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38DDBE5C" w14:textId="77777777" w:rsidR="009A5A26" w:rsidRPr="009A5A26" w:rsidRDefault="009A5A26" w:rsidP="009A5A26">
            <w:r w:rsidRPr="009A5A26">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2DDC9CF9" w14:textId="77777777" w:rsidR="009A5A26" w:rsidRPr="009A5A26" w:rsidRDefault="009A5A26" w:rsidP="009A5A26">
            <w:pPr>
              <w:jc w:val="right"/>
              <w:rPr>
                <w:color w:val="000000"/>
              </w:rPr>
            </w:pPr>
            <w:r w:rsidRPr="009A5A26">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037ED63A" w14:textId="77777777" w:rsidR="009A5A26" w:rsidRPr="009A5A26" w:rsidRDefault="009A5A26" w:rsidP="009A5A26">
            <w:pPr>
              <w:jc w:val="right"/>
              <w:rPr>
                <w:color w:val="000000"/>
              </w:rPr>
            </w:pPr>
            <w:r w:rsidRPr="009A5A26">
              <w:rPr>
                <w:color w:val="000000"/>
              </w:rPr>
              <w:t>3 339</w:t>
            </w:r>
          </w:p>
        </w:tc>
        <w:tc>
          <w:tcPr>
            <w:tcW w:w="1418" w:type="dxa"/>
            <w:tcBorders>
              <w:top w:val="nil"/>
              <w:left w:val="nil"/>
              <w:bottom w:val="single" w:sz="4" w:space="0" w:color="auto"/>
              <w:right w:val="single" w:sz="4" w:space="0" w:color="auto"/>
            </w:tcBorders>
            <w:shd w:val="clear" w:color="auto" w:fill="auto"/>
            <w:noWrap/>
            <w:vAlign w:val="center"/>
            <w:hideMark/>
          </w:tcPr>
          <w:p w14:paraId="33ED1369" w14:textId="77777777" w:rsidR="009A5A26" w:rsidRPr="009A5A26" w:rsidRDefault="009A5A26" w:rsidP="009A5A26">
            <w:pPr>
              <w:jc w:val="right"/>
              <w:rPr>
                <w:color w:val="000000"/>
              </w:rPr>
            </w:pPr>
            <w:r w:rsidRPr="009A5A26">
              <w:rPr>
                <w:color w:val="000000"/>
              </w:rPr>
              <w:t>3 339</w:t>
            </w:r>
          </w:p>
        </w:tc>
      </w:tr>
      <w:tr w:rsidR="009A5A26" w:rsidRPr="009A5A26" w14:paraId="41AEC480"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C6A7AE2" w14:textId="77777777" w:rsidR="009A5A26" w:rsidRPr="009A5A26" w:rsidRDefault="009A5A26" w:rsidP="009A5A26">
            <w:pPr>
              <w:jc w:val="center"/>
              <w:rPr>
                <w:b/>
                <w:bCs/>
              </w:rPr>
            </w:pPr>
            <w:r w:rsidRPr="009A5A26">
              <w:rPr>
                <w:b/>
                <w:bCs/>
              </w:rPr>
              <w:t>1</w:t>
            </w:r>
          </w:p>
        </w:tc>
        <w:tc>
          <w:tcPr>
            <w:tcW w:w="5489" w:type="dxa"/>
            <w:tcBorders>
              <w:top w:val="nil"/>
              <w:left w:val="nil"/>
              <w:bottom w:val="single" w:sz="4" w:space="0" w:color="auto"/>
              <w:right w:val="single" w:sz="4" w:space="0" w:color="auto"/>
            </w:tcBorders>
            <w:shd w:val="clear" w:color="D9D9D9" w:fill="E6E6E6"/>
            <w:noWrap/>
            <w:vAlign w:val="bottom"/>
            <w:hideMark/>
          </w:tcPr>
          <w:p w14:paraId="0BF8FF61" w14:textId="77777777" w:rsidR="009A5A26" w:rsidRPr="009A5A26" w:rsidRDefault="009A5A26" w:rsidP="009A5A26">
            <w:pPr>
              <w:ind w:firstLineChars="200" w:firstLine="400"/>
              <w:rPr>
                <w:b/>
                <w:bCs/>
              </w:rPr>
            </w:pPr>
            <w:r w:rsidRPr="009A5A26">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6A69E675" w14:textId="77777777" w:rsidR="009A5A26" w:rsidRPr="009A5A26" w:rsidRDefault="009A5A26" w:rsidP="009A5A26">
            <w:pPr>
              <w:jc w:val="right"/>
              <w:rPr>
                <w:b/>
                <w:bCs/>
                <w:color w:val="000000"/>
              </w:rPr>
            </w:pPr>
            <w:r w:rsidRPr="009A5A26">
              <w:rPr>
                <w:b/>
                <w:bCs/>
                <w:color w:val="000000"/>
              </w:rPr>
              <w:t>493 500</w:t>
            </w:r>
          </w:p>
        </w:tc>
        <w:tc>
          <w:tcPr>
            <w:tcW w:w="1417" w:type="dxa"/>
            <w:tcBorders>
              <w:top w:val="nil"/>
              <w:left w:val="nil"/>
              <w:bottom w:val="single" w:sz="4" w:space="0" w:color="auto"/>
              <w:right w:val="single" w:sz="4" w:space="0" w:color="auto"/>
            </w:tcBorders>
            <w:shd w:val="clear" w:color="000000" w:fill="E6E6E6"/>
            <w:noWrap/>
            <w:vAlign w:val="center"/>
            <w:hideMark/>
          </w:tcPr>
          <w:p w14:paraId="7BBAF582" w14:textId="77777777" w:rsidR="009A5A26" w:rsidRPr="009A5A26" w:rsidRDefault="009A5A26" w:rsidP="009A5A26">
            <w:pPr>
              <w:jc w:val="right"/>
              <w:rPr>
                <w:b/>
                <w:bCs/>
                <w:color w:val="000000"/>
              </w:rPr>
            </w:pPr>
            <w:r w:rsidRPr="009A5A26">
              <w:rPr>
                <w:b/>
                <w:bCs/>
                <w:color w:val="000000"/>
              </w:rPr>
              <w:t>530 227</w:t>
            </w:r>
          </w:p>
        </w:tc>
        <w:tc>
          <w:tcPr>
            <w:tcW w:w="1418" w:type="dxa"/>
            <w:tcBorders>
              <w:top w:val="nil"/>
              <w:left w:val="nil"/>
              <w:bottom w:val="single" w:sz="4" w:space="0" w:color="auto"/>
              <w:right w:val="single" w:sz="4" w:space="0" w:color="auto"/>
            </w:tcBorders>
            <w:shd w:val="clear" w:color="000000" w:fill="E6E6E6"/>
            <w:noWrap/>
            <w:vAlign w:val="center"/>
            <w:hideMark/>
          </w:tcPr>
          <w:p w14:paraId="4E6988B7" w14:textId="77777777" w:rsidR="009A5A26" w:rsidRPr="009A5A26" w:rsidRDefault="009A5A26" w:rsidP="009A5A26">
            <w:pPr>
              <w:jc w:val="right"/>
              <w:rPr>
                <w:b/>
                <w:bCs/>
                <w:color w:val="000000"/>
              </w:rPr>
            </w:pPr>
            <w:r w:rsidRPr="009A5A26">
              <w:rPr>
                <w:b/>
                <w:bCs/>
                <w:color w:val="000000"/>
              </w:rPr>
              <w:t>530 154</w:t>
            </w:r>
          </w:p>
        </w:tc>
      </w:tr>
      <w:tr w:rsidR="009A5A26" w:rsidRPr="009A5A26" w14:paraId="3C1FBBD8"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8B52B2E"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094664E6" w14:textId="77777777" w:rsidR="009A5A26" w:rsidRPr="009A5A26" w:rsidRDefault="009A5A26" w:rsidP="009A5A26">
            <w:pPr>
              <w:ind w:firstLineChars="200" w:firstLine="400"/>
            </w:pPr>
            <w:r w:rsidRPr="009A5A26">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C996F38" w14:textId="77777777" w:rsidR="009A5A26" w:rsidRPr="009A5A26" w:rsidRDefault="009A5A26" w:rsidP="009A5A26">
            <w:pPr>
              <w:jc w:val="right"/>
            </w:pPr>
            <w:r w:rsidRPr="009A5A26">
              <w:t>297 200</w:t>
            </w:r>
          </w:p>
        </w:tc>
        <w:tc>
          <w:tcPr>
            <w:tcW w:w="1417" w:type="dxa"/>
            <w:tcBorders>
              <w:top w:val="nil"/>
              <w:left w:val="nil"/>
              <w:bottom w:val="single" w:sz="4" w:space="0" w:color="auto"/>
              <w:right w:val="single" w:sz="4" w:space="0" w:color="auto"/>
            </w:tcBorders>
            <w:shd w:val="clear" w:color="auto" w:fill="auto"/>
            <w:noWrap/>
            <w:vAlign w:val="bottom"/>
            <w:hideMark/>
          </w:tcPr>
          <w:p w14:paraId="554CA2DD" w14:textId="77777777" w:rsidR="009A5A26" w:rsidRPr="009A5A26" w:rsidRDefault="009A5A26" w:rsidP="009A5A26">
            <w:pPr>
              <w:jc w:val="right"/>
            </w:pPr>
            <w:r w:rsidRPr="009A5A26">
              <w:t>324 577</w:t>
            </w:r>
          </w:p>
        </w:tc>
        <w:tc>
          <w:tcPr>
            <w:tcW w:w="1418" w:type="dxa"/>
            <w:tcBorders>
              <w:top w:val="nil"/>
              <w:left w:val="nil"/>
              <w:bottom w:val="single" w:sz="4" w:space="0" w:color="auto"/>
              <w:right w:val="single" w:sz="4" w:space="0" w:color="auto"/>
            </w:tcBorders>
            <w:shd w:val="clear" w:color="auto" w:fill="auto"/>
            <w:noWrap/>
            <w:vAlign w:val="bottom"/>
            <w:hideMark/>
          </w:tcPr>
          <w:p w14:paraId="7810EB4C" w14:textId="77777777" w:rsidR="009A5A26" w:rsidRPr="009A5A26" w:rsidRDefault="009A5A26" w:rsidP="009A5A26">
            <w:pPr>
              <w:jc w:val="right"/>
            </w:pPr>
            <w:r w:rsidRPr="009A5A26">
              <w:t>324 577</w:t>
            </w:r>
          </w:p>
        </w:tc>
      </w:tr>
      <w:tr w:rsidR="009A5A26" w:rsidRPr="009A5A26" w14:paraId="2988C602"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876236A"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57395A18" w14:textId="77777777" w:rsidR="009A5A26" w:rsidRPr="009A5A26" w:rsidRDefault="009A5A26" w:rsidP="009A5A26">
            <w:pPr>
              <w:ind w:firstLineChars="200" w:firstLine="400"/>
            </w:pPr>
            <w:r w:rsidRPr="009A5A26">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4E423A96" w14:textId="77777777" w:rsidR="009A5A26" w:rsidRPr="009A5A26" w:rsidRDefault="009A5A26" w:rsidP="009A5A26">
            <w:pPr>
              <w:jc w:val="right"/>
            </w:pPr>
            <w:r w:rsidRPr="009A5A26">
              <w:t>196 300</w:t>
            </w:r>
          </w:p>
        </w:tc>
        <w:tc>
          <w:tcPr>
            <w:tcW w:w="1417" w:type="dxa"/>
            <w:tcBorders>
              <w:top w:val="nil"/>
              <w:left w:val="nil"/>
              <w:bottom w:val="single" w:sz="4" w:space="0" w:color="auto"/>
              <w:right w:val="single" w:sz="4" w:space="0" w:color="auto"/>
            </w:tcBorders>
            <w:shd w:val="clear" w:color="auto" w:fill="auto"/>
            <w:noWrap/>
            <w:vAlign w:val="bottom"/>
            <w:hideMark/>
          </w:tcPr>
          <w:p w14:paraId="5DCE6D99" w14:textId="77777777" w:rsidR="009A5A26" w:rsidRPr="009A5A26" w:rsidRDefault="009A5A26" w:rsidP="009A5A26">
            <w:pPr>
              <w:jc w:val="right"/>
            </w:pPr>
            <w:r w:rsidRPr="009A5A26">
              <w:t>202 311</w:t>
            </w:r>
          </w:p>
        </w:tc>
        <w:tc>
          <w:tcPr>
            <w:tcW w:w="1418" w:type="dxa"/>
            <w:tcBorders>
              <w:top w:val="nil"/>
              <w:left w:val="nil"/>
              <w:bottom w:val="single" w:sz="4" w:space="0" w:color="auto"/>
              <w:right w:val="single" w:sz="4" w:space="0" w:color="auto"/>
            </w:tcBorders>
            <w:shd w:val="clear" w:color="auto" w:fill="auto"/>
            <w:noWrap/>
            <w:vAlign w:val="bottom"/>
            <w:hideMark/>
          </w:tcPr>
          <w:p w14:paraId="534F7001" w14:textId="77777777" w:rsidR="009A5A26" w:rsidRPr="009A5A26" w:rsidRDefault="009A5A26" w:rsidP="009A5A26">
            <w:pPr>
              <w:jc w:val="right"/>
            </w:pPr>
            <w:r w:rsidRPr="009A5A26">
              <w:t>202 238</w:t>
            </w:r>
          </w:p>
        </w:tc>
      </w:tr>
      <w:tr w:rsidR="009A5A26" w:rsidRPr="009A5A26" w14:paraId="2CF0EA46"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F2106ED"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3113A7E3" w14:textId="77777777" w:rsidR="009A5A26" w:rsidRPr="009A5A26" w:rsidRDefault="009A5A26" w:rsidP="009A5A26">
            <w:pPr>
              <w:ind w:firstLineChars="200" w:firstLine="400"/>
            </w:pPr>
            <w:r w:rsidRPr="009A5A26">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5A1C779F" w14:textId="77777777" w:rsidR="009A5A26" w:rsidRPr="009A5A26" w:rsidRDefault="009A5A26" w:rsidP="009A5A26">
            <w:pPr>
              <w:jc w:val="right"/>
            </w:pPr>
            <w:r w:rsidRPr="009A5A26">
              <w:t>0</w:t>
            </w:r>
          </w:p>
        </w:tc>
        <w:tc>
          <w:tcPr>
            <w:tcW w:w="1417" w:type="dxa"/>
            <w:tcBorders>
              <w:top w:val="nil"/>
              <w:left w:val="nil"/>
              <w:bottom w:val="single" w:sz="4" w:space="0" w:color="auto"/>
              <w:right w:val="single" w:sz="4" w:space="0" w:color="auto"/>
            </w:tcBorders>
            <w:shd w:val="clear" w:color="auto" w:fill="auto"/>
            <w:noWrap/>
            <w:vAlign w:val="bottom"/>
            <w:hideMark/>
          </w:tcPr>
          <w:p w14:paraId="1125E588" w14:textId="77777777" w:rsidR="009A5A26" w:rsidRPr="009A5A26" w:rsidRDefault="009A5A26" w:rsidP="009A5A26">
            <w:pPr>
              <w:jc w:val="right"/>
            </w:pPr>
            <w:r w:rsidRPr="009A5A26">
              <w:t>3 339</w:t>
            </w:r>
          </w:p>
        </w:tc>
        <w:tc>
          <w:tcPr>
            <w:tcW w:w="1418" w:type="dxa"/>
            <w:tcBorders>
              <w:top w:val="nil"/>
              <w:left w:val="nil"/>
              <w:bottom w:val="single" w:sz="4" w:space="0" w:color="auto"/>
              <w:right w:val="single" w:sz="4" w:space="0" w:color="auto"/>
            </w:tcBorders>
            <w:shd w:val="clear" w:color="auto" w:fill="auto"/>
            <w:noWrap/>
            <w:vAlign w:val="bottom"/>
            <w:hideMark/>
          </w:tcPr>
          <w:p w14:paraId="75E352EB" w14:textId="77777777" w:rsidR="009A5A26" w:rsidRPr="009A5A26" w:rsidRDefault="009A5A26" w:rsidP="009A5A26">
            <w:pPr>
              <w:jc w:val="right"/>
            </w:pPr>
            <w:r w:rsidRPr="009A5A26">
              <w:t>3 339</w:t>
            </w:r>
          </w:p>
        </w:tc>
      </w:tr>
      <w:tr w:rsidR="009A5A26" w:rsidRPr="009A5A26" w14:paraId="4FCD2FA4" w14:textId="77777777" w:rsidTr="00BB56CD">
        <w:trPr>
          <w:trHeight w:val="15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1583E4C" w14:textId="77777777" w:rsidR="009A5A26" w:rsidRPr="009A5A26" w:rsidRDefault="009A5A26" w:rsidP="009A5A26">
            <w:pPr>
              <w:jc w:val="center"/>
              <w:rPr>
                <w:b/>
                <w:bCs/>
              </w:rPr>
            </w:pPr>
            <w:r w:rsidRPr="009A5A26">
              <w:rPr>
                <w:b/>
                <w:bCs/>
              </w:rPr>
              <w:t>2</w:t>
            </w:r>
          </w:p>
        </w:tc>
        <w:tc>
          <w:tcPr>
            <w:tcW w:w="5489" w:type="dxa"/>
            <w:tcBorders>
              <w:top w:val="nil"/>
              <w:left w:val="nil"/>
              <w:bottom w:val="single" w:sz="4" w:space="0" w:color="auto"/>
              <w:right w:val="single" w:sz="4" w:space="0" w:color="auto"/>
            </w:tcBorders>
            <w:shd w:val="clear" w:color="D9D9D9" w:fill="E6E6E6"/>
            <w:vAlign w:val="bottom"/>
            <w:hideMark/>
          </w:tcPr>
          <w:p w14:paraId="215AAC4C" w14:textId="77777777" w:rsidR="009A5A26" w:rsidRPr="009A5A26" w:rsidRDefault="009A5A26" w:rsidP="009A5A26">
            <w:pPr>
              <w:ind w:firstLineChars="200" w:firstLine="400"/>
              <w:rPr>
                <w:b/>
                <w:bCs/>
              </w:rPr>
            </w:pPr>
            <w:r w:rsidRPr="009A5A26">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2E90AC6A" w14:textId="77777777" w:rsidR="009A5A26" w:rsidRPr="009A5A26" w:rsidRDefault="009A5A26" w:rsidP="009A5A26">
            <w:pPr>
              <w:jc w:val="right"/>
              <w:rPr>
                <w:b/>
                <w:bCs/>
                <w:color w:val="000000"/>
              </w:rPr>
            </w:pPr>
            <w:r w:rsidRPr="009A5A2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F3318F3" w14:textId="77777777" w:rsidR="009A5A26" w:rsidRPr="009A5A26" w:rsidRDefault="009A5A26" w:rsidP="009A5A26">
            <w:pPr>
              <w:jc w:val="right"/>
              <w:rPr>
                <w:b/>
                <w:bCs/>
                <w:color w:val="000000"/>
              </w:rPr>
            </w:pPr>
            <w:r w:rsidRPr="009A5A26">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66511630" w14:textId="77777777" w:rsidR="009A5A26" w:rsidRPr="009A5A26" w:rsidRDefault="009A5A26" w:rsidP="009A5A26">
            <w:pPr>
              <w:jc w:val="right"/>
              <w:rPr>
                <w:b/>
                <w:bCs/>
                <w:color w:val="000000"/>
              </w:rPr>
            </w:pPr>
            <w:r w:rsidRPr="009A5A26">
              <w:rPr>
                <w:b/>
                <w:bCs/>
                <w:color w:val="000000"/>
              </w:rPr>
              <w:t>0</w:t>
            </w:r>
          </w:p>
        </w:tc>
      </w:tr>
      <w:tr w:rsidR="009A5A26" w:rsidRPr="009A5A26" w14:paraId="1DC5EF6A" w14:textId="77777777" w:rsidTr="009A5A26">
        <w:trPr>
          <w:trHeight w:val="9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DA97841"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397708A4" w14:textId="77777777" w:rsidR="009A5A26" w:rsidRPr="009A5A26" w:rsidRDefault="009A5A26" w:rsidP="009A5A26">
            <w:pPr>
              <w:ind w:firstLineChars="200" w:firstLine="400"/>
            </w:pPr>
            <w:r w:rsidRPr="009A5A26">
              <w:t> </w:t>
            </w:r>
          </w:p>
        </w:tc>
        <w:tc>
          <w:tcPr>
            <w:tcW w:w="1276" w:type="dxa"/>
            <w:tcBorders>
              <w:top w:val="nil"/>
              <w:left w:val="nil"/>
              <w:bottom w:val="single" w:sz="4" w:space="0" w:color="auto"/>
              <w:right w:val="single" w:sz="4" w:space="0" w:color="auto"/>
            </w:tcBorders>
            <w:shd w:val="clear" w:color="auto" w:fill="auto"/>
            <w:noWrap/>
            <w:vAlign w:val="bottom"/>
            <w:hideMark/>
          </w:tcPr>
          <w:p w14:paraId="269349CE"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7B832F96" w14:textId="77777777" w:rsidR="009A5A26" w:rsidRPr="009A5A26" w:rsidRDefault="009A5A26" w:rsidP="009A5A26">
            <w:pPr>
              <w:jc w:val="right"/>
            </w:pPr>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72C57FD4" w14:textId="77777777" w:rsidR="009A5A26" w:rsidRPr="009A5A26" w:rsidRDefault="009A5A26" w:rsidP="009A5A26">
            <w:pPr>
              <w:jc w:val="right"/>
            </w:pPr>
            <w:r w:rsidRPr="009A5A26">
              <w:t> </w:t>
            </w:r>
          </w:p>
        </w:tc>
      </w:tr>
      <w:tr w:rsidR="009A5A26" w:rsidRPr="009A5A26" w14:paraId="161A8787" w14:textId="77777777" w:rsidTr="00BB56CD">
        <w:trPr>
          <w:trHeight w:val="134"/>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D7E71AD" w14:textId="77777777" w:rsidR="009A5A26" w:rsidRPr="009A5A26" w:rsidRDefault="009A5A26" w:rsidP="009A5A26">
            <w:pPr>
              <w:jc w:val="center"/>
              <w:rPr>
                <w:b/>
                <w:bCs/>
              </w:rPr>
            </w:pPr>
            <w:r w:rsidRPr="009A5A26">
              <w:rPr>
                <w:b/>
                <w:bCs/>
              </w:rPr>
              <w:t>ІІ.</w:t>
            </w:r>
          </w:p>
        </w:tc>
        <w:tc>
          <w:tcPr>
            <w:tcW w:w="5489" w:type="dxa"/>
            <w:tcBorders>
              <w:top w:val="nil"/>
              <w:left w:val="nil"/>
              <w:bottom w:val="single" w:sz="4" w:space="0" w:color="auto"/>
              <w:right w:val="single" w:sz="4" w:space="0" w:color="auto"/>
            </w:tcBorders>
            <w:shd w:val="clear" w:color="D9D9D9" w:fill="E6E6E6"/>
            <w:noWrap/>
            <w:vAlign w:val="bottom"/>
            <w:hideMark/>
          </w:tcPr>
          <w:p w14:paraId="06DBCE39" w14:textId="77777777" w:rsidR="009A5A26" w:rsidRPr="009A5A26" w:rsidRDefault="009A5A26" w:rsidP="009A5A26">
            <w:pPr>
              <w:rPr>
                <w:b/>
                <w:bCs/>
              </w:rPr>
            </w:pPr>
            <w:r w:rsidRPr="009A5A26">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3983020D" w14:textId="77777777" w:rsidR="009A5A26" w:rsidRPr="009A5A26" w:rsidRDefault="009A5A26" w:rsidP="009A5A26">
            <w:pPr>
              <w:jc w:val="right"/>
              <w:rPr>
                <w:b/>
                <w:bCs/>
                <w:color w:val="000000"/>
              </w:rPr>
            </w:pPr>
            <w:r w:rsidRPr="009A5A26">
              <w:rPr>
                <w:b/>
                <w:bCs/>
                <w:color w:val="000000"/>
              </w:rPr>
              <w:t>3 300</w:t>
            </w:r>
          </w:p>
        </w:tc>
        <w:tc>
          <w:tcPr>
            <w:tcW w:w="1417" w:type="dxa"/>
            <w:tcBorders>
              <w:top w:val="nil"/>
              <w:left w:val="nil"/>
              <w:bottom w:val="single" w:sz="4" w:space="0" w:color="auto"/>
              <w:right w:val="single" w:sz="4" w:space="0" w:color="auto"/>
            </w:tcBorders>
            <w:shd w:val="clear" w:color="000000" w:fill="E6E6E6"/>
            <w:noWrap/>
            <w:vAlign w:val="center"/>
            <w:hideMark/>
          </w:tcPr>
          <w:p w14:paraId="71F2800A" w14:textId="77777777" w:rsidR="009A5A26" w:rsidRPr="009A5A26" w:rsidRDefault="009A5A26" w:rsidP="009A5A26">
            <w:pPr>
              <w:jc w:val="right"/>
              <w:rPr>
                <w:b/>
                <w:bCs/>
                <w:color w:val="000000"/>
              </w:rPr>
            </w:pPr>
            <w:r w:rsidRPr="009A5A26">
              <w:rPr>
                <w:b/>
                <w:bCs/>
                <w:color w:val="000000"/>
              </w:rPr>
              <w:t>3 300</w:t>
            </w:r>
          </w:p>
        </w:tc>
        <w:tc>
          <w:tcPr>
            <w:tcW w:w="1418" w:type="dxa"/>
            <w:tcBorders>
              <w:top w:val="nil"/>
              <w:left w:val="nil"/>
              <w:bottom w:val="single" w:sz="4" w:space="0" w:color="auto"/>
              <w:right w:val="single" w:sz="4" w:space="0" w:color="auto"/>
            </w:tcBorders>
            <w:shd w:val="clear" w:color="000000" w:fill="E6E6E6"/>
            <w:noWrap/>
            <w:vAlign w:val="center"/>
            <w:hideMark/>
          </w:tcPr>
          <w:p w14:paraId="7F26FF3B" w14:textId="77777777" w:rsidR="009A5A26" w:rsidRPr="009A5A26" w:rsidRDefault="009A5A26" w:rsidP="009A5A26">
            <w:pPr>
              <w:jc w:val="right"/>
              <w:rPr>
                <w:b/>
                <w:bCs/>
                <w:color w:val="000000"/>
              </w:rPr>
            </w:pPr>
            <w:r w:rsidRPr="009A5A26">
              <w:rPr>
                <w:b/>
                <w:bCs/>
                <w:color w:val="000000"/>
              </w:rPr>
              <w:t>3 203</w:t>
            </w:r>
          </w:p>
        </w:tc>
      </w:tr>
      <w:tr w:rsidR="009A5A26" w:rsidRPr="009A5A26" w14:paraId="708647EE" w14:textId="77777777" w:rsidTr="009A5A26">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2CDFAB8" w14:textId="77777777" w:rsidR="009A5A26" w:rsidRPr="009A5A26" w:rsidRDefault="009A5A26" w:rsidP="009A5A26">
            <w:pPr>
              <w:jc w:val="center"/>
              <w:rPr>
                <w:b/>
                <w:bCs/>
              </w:rPr>
            </w:pPr>
            <w:r w:rsidRPr="009A5A26">
              <w:rPr>
                <w:b/>
                <w:bCs/>
              </w:rPr>
              <w:t> </w:t>
            </w:r>
          </w:p>
        </w:tc>
        <w:tc>
          <w:tcPr>
            <w:tcW w:w="5489" w:type="dxa"/>
            <w:tcBorders>
              <w:top w:val="nil"/>
              <w:left w:val="nil"/>
              <w:bottom w:val="single" w:sz="4" w:space="0" w:color="auto"/>
              <w:right w:val="single" w:sz="4" w:space="0" w:color="auto"/>
            </w:tcBorders>
            <w:shd w:val="clear" w:color="auto" w:fill="auto"/>
            <w:noWrap/>
            <w:vAlign w:val="bottom"/>
            <w:hideMark/>
          </w:tcPr>
          <w:p w14:paraId="031832EC" w14:textId="77777777" w:rsidR="009A5A26" w:rsidRPr="009A5A26" w:rsidRDefault="009A5A26" w:rsidP="009A5A26">
            <w:r w:rsidRPr="009A5A26">
              <w:t xml:space="preserve"> в т.ч.</w:t>
            </w:r>
          </w:p>
        </w:tc>
        <w:tc>
          <w:tcPr>
            <w:tcW w:w="1276" w:type="dxa"/>
            <w:tcBorders>
              <w:top w:val="nil"/>
              <w:left w:val="nil"/>
              <w:bottom w:val="single" w:sz="4" w:space="0" w:color="auto"/>
              <w:right w:val="single" w:sz="4" w:space="0" w:color="auto"/>
            </w:tcBorders>
            <w:shd w:val="clear" w:color="auto" w:fill="auto"/>
            <w:noWrap/>
            <w:vAlign w:val="center"/>
            <w:hideMark/>
          </w:tcPr>
          <w:p w14:paraId="5266458D" w14:textId="77777777" w:rsidR="009A5A26" w:rsidRPr="009A5A26" w:rsidRDefault="009A5A26" w:rsidP="009A5A26">
            <w:pPr>
              <w:jc w:val="right"/>
              <w:rPr>
                <w:b/>
                <w:bCs/>
                <w:color w:val="000000"/>
              </w:rPr>
            </w:pPr>
            <w:r w:rsidRPr="009A5A26">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38870672" w14:textId="77777777" w:rsidR="009A5A26" w:rsidRPr="009A5A26" w:rsidRDefault="009A5A26" w:rsidP="009A5A26">
            <w:pPr>
              <w:jc w:val="right"/>
              <w:rPr>
                <w:b/>
                <w:bCs/>
                <w:color w:val="000000"/>
              </w:rPr>
            </w:pPr>
            <w:r w:rsidRPr="009A5A26">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2F0F1430" w14:textId="77777777" w:rsidR="009A5A26" w:rsidRPr="009A5A26" w:rsidRDefault="009A5A26" w:rsidP="009A5A26">
            <w:pPr>
              <w:jc w:val="right"/>
              <w:rPr>
                <w:b/>
                <w:bCs/>
                <w:color w:val="000000"/>
              </w:rPr>
            </w:pPr>
            <w:r w:rsidRPr="009A5A26">
              <w:rPr>
                <w:b/>
                <w:bCs/>
                <w:color w:val="000000"/>
              </w:rPr>
              <w:t> </w:t>
            </w:r>
          </w:p>
        </w:tc>
      </w:tr>
      <w:tr w:rsidR="009A5A26" w:rsidRPr="009A5A26" w14:paraId="6F4BE70A" w14:textId="77777777" w:rsidTr="009A5A26">
        <w:trPr>
          <w:trHeight w:val="557"/>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27523" w14:textId="77777777" w:rsidR="009A5A26" w:rsidRPr="009A5A26" w:rsidRDefault="009A5A26" w:rsidP="009A5A26">
            <w:pPr>
              <w:jc w:val="center"/>
              <w:rPr>
                <w:b/>
                <w:bCs/>
              </w:rPr>
            </w:pPr>
            <w:r w:rsidRPr="009A5A26">
              <w:rPr>
                <w:b/>
                <w:bCs/>
              </w:rPr>
              <w:t> </w:t>
            </w:r>
          </w:p>
        </w:tc>
        <w:tc>
          <w:tcPr>
            <w:tcW w:w="5489" w:type="dxa"/>
            <w:tcBorders>
              <w:top w:val="single" w:sz="4" w:space="0" w:color="auto"/>
              <w:left w:val="nil"/>
              <w:bottom w:val="single" w:sz="4" w:space="0" w:color="auto"/>
              <w:right w:val="single" w:sz="4" w:space="0" w:color="auto"/>
            </w:tcBorders>
            <w:shd w:val="clear" w:color="auto" w:fill="auto"/>
            <w:vAlign w:val="center"/>
            <w:hideMark/>
          </w:tcPr>
          <w:p w14:paraId="29D4AD56" w14:textId="77777777" w:rsidR="009A5A26" w:rsidRPr="009A5A26" w:rsidRDefault="009A5A26" w:rsidP="009A5A26">
            <w:pPr>
              <w:rPr>
                <w:color w:val="000000"/>
              </w:rPr>
            </w:pPr>
            <w:r w:rsidRPr="009A5A26">
              <w:rPr>
                <w:color w:val="000000"/>
              </w:rPr>
              <w:t xml:space="preserve">   Разходи за членство в Европейската мрежа на културните институти EUNIC (European Union National Institutes for Culture)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F0A8C1D" w14:textId="77777777" w:rsidR="009A5A26" w:rsidRPr="009A5A26" w:rsidRDefault="009A5A26" w:rsidP="009A5A26">
            <w:pPr>
              <w:jc w:val="right"/>
              <w:rPr>
                <w:color w:val="000000"/>
              </w:rPr>
            </w:pPr>
            <w:r w:rsidRPr="009A5A26">
              <w:rPr>
                <w:color w:val="000000"/>
              </w:rPr>
              <w:t>3 300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2AE2681" w14:textId="77777777" w:rsidR="009A5A26" w:rsidRPr="009A5A26" w:rsidRDefault="009A5A26" w:rsidP="009A5A26">
            <w:pPr>
              <w:jc w:val="right"/>
              <w:rPr>
                <w:color w:val="000000"/>
              </w:rPr>
            </w:pPr>
            <w:r w:rsidRPr="009A5A26">
              <w:rPr>
                <w:color w:val="000000"/>
              </w:rPr>
              <w:t>3 300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E07E0E7" w14:textId="77777777" w:rsidR="009A5A26" w:rsidRPr="009A5A26" w:rsidRDefault="009A5A26" w:rsidP="009A5A26">
            <w:pPr>
              <w:jc w:val="right"/>
              <w:rPr>
                <w:color w:val="000000"/>
              </w:rPr>
            </w:pPr>
            <w:r w:rsidRPr="009A5A26">
              <w:rPr>
                <w:color w:val="000000"/>
              </w:rPr>
              <w:t>3 203</w:t>
            </w:r>
          </w:p>
        </w:tc>
      </w:tr>
      <w:tr w:rsidR="009A5A26" w:rsidRPr="009A5A26" w14:paraId="7B1D886F"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DEB64C4" w14:textId="77777777" w:rsidR="009A5A26" w:rsidRPr="009A5A26" w:rsidRDefault="009A5A26" w:rsidP="009A5A26">
            <w:pPr>
              <w:jc w:val="center"/>
              <w:rPr>
                <w:b/>
                <w:bCs/>
              </w:rPr>
            </w:pPr>
            <w:r w:rsidRPr="009A5A26">
              <w:rPr>
                <w:b/>
                <w:bCs/>
              </w:rPr>
              <w:t>ІІІ.</w:t>
            </w:r>
          </w:p>
        </w:tc>
        <w:tc>
          <w:tcPr>
            <w:tcW w:w="5489" w:type="dxa"/>
            <w:tcBorders>
              <w:top w:val="nil"/>
              <w:left w:val="nil"/>
              <w:bottom w:val="single" w:sz="4" w:space="0" w:color="auto"/>
              <w:right w:val="single" w:sz="4" w:space="0" w:color="auto"/>
            </w:tcBorders>
            <w:shd w:val="clear" w:color="D9D9D9" w:fill="E6E6E6"/>
            <w:vAlign w:val="bottom"/>
            <w:hideMark/>
          </w:tcPr>
          <w:p w14:paraId="5A85900A" w14:textId="77777777" w:rsidR="009A5A26" w:rsidRPr="009A5A26" w:rsidRDefault="009A5A26" w:rsidP="009A5A26">
            <w:pPr>
              <w:rPr>
                <w:b/>
                <w:bCs/>
              </w:rPr>
            </w:pPr>
            <w:r w:rsidRPr="009A5A26">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50F3AB7F" w14:textId="77777777" w:rsidR="009A5A26" w:rsidRPr="009A5A26" w:rsidRDefault="009A5A26" w:rsidP="009A5A26">
            <w:pPr>
              <w:jc w:val="right"/>
              <w:rPr>
                <w:b/>
                <w:bCs/>
                <w:color w:val="000000"/>
              </w:rPr>
            </w:pPr>
            <w:r w:rsidRPr="009A5A2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2F06F523" w14:textId="77777777" w:rsidR="009A5A26" w:rsidRPr="009A5A26" w:rsidRDefault="009A5A26" w:rsidP="009A5A26">
            <w:pPr>
              <w:jc w:val="right"/>
              <w:rPr>
                <w:b/>
                <w:bCs/>
                <w:color w:val="000000"/>
              </w:rPr>
            </w:pPr>
            <w:r w:rsidRPr="009A5A26">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38F71CED" w14:textId="77777777" w:rsidR="009A5A26" w:rsidRPr="009A5A26" w:rsidRDefault="009A5A26" w:rsidP="009A5A26">
            <w:pPr>
              <w:jc w:val="right"/>
              <w:rPr>
                <w:b/>
                <w:bCs/>
                <w:color w:val="000000"/>
              </w:rPr>
            </w:pPr>
            <w:r w:rsidRPr="009A5A26">
              <w:rPr>
                <w:b/>
                <w:bCs/>
                <w:color w:val="000000"/>
              </w:rPr>
              <w:t>0</w:t>
            </w:r>
          </w:p>
        </w:tc>
      </w:tr>
      <w:tr w:rsidR="009A5A26" w:rsidRPr="009A5A26" w14:paraId="0B1B3AB4" w14:textId="77777777" w:rsidTr="009A5A26">
        <w:trPr>
          <w:trHeight w:val="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7081072"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4B6BC4A6" w14:textId="77777777" w:rsidR="009A5A26" w:rsidRPr="009A5A26" w:rsidRDefault="009A5A26" w:rsidP="009A5A26">
            <w:pPr>
              <w:ind w:firstLineChars="100" w:firstLine="200"/>
            </w:pPr>
            <w:r w:rsidRPr="009A5A26">
              <w:t> </w:t>
            </w:r>
          </w:p>
        </w:tc>
        <w:tc>
          <w:tcPr>
            <w:tcW w:w="1276" w:type="dxa"/>
            <w:tcBorders>
              <w:top w:val="nil"/>
              <w:left w:val="nil"/>
              <w:bottom w:val="single" w:sz="4" w:space="0" w:color="auto"/>
              <w:right w:val="single" w:sz="4" w:space="0" w:color="auto"/>
            </w:tcBorders>
            <w:shd w:val="clear" w:color="auto" w:fill="auto"/>
            <w:noWrap/>
            <w:vAlign w:val="bottom"/>
            <w:hideMark/>
          </w:tcPr>
          <w:p w14:paraId="0063E8FA"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13ED7C0A" w14:textId="77777777" w:rsidR="009A5A26" w:rsidRPr="009A5A26" w:rsidRDefault="009A5A26" w:rsidP="009A5A26">
            <w:pPr>
              <w:jc w:val="right"/>
            </w:pPr>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18BC4E79" w14:textId="77777777" w:rsidR="009A5A26" w:rsidRPr="009A5A26" w:rsidRDefault="009A5A26" w:rsidP="009A5A26">
            <w:pPr>
              <w:jc w:val="right"/>
            </w:pPr>
            <w:r w:rsidRPr="009A5A26">
              <w:t> </w:t>
            </w:r>
          </w:p>
        </w:tc>
      </w:tr>
      <w:tr w:rsidR="009A5A26" w:rsidRPr="009A5A26" w14:paraId="5E4CE37F" w14:textId="77777777" w:rsidTr="009A5A26">
        <w:trPr>
          <w:trHeight w:val="315"/>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2EA7C0A6" w14:textId="77777777" w:rsidR="009A5A26" w:rsidRPr="009A5A26" w:rsidRDefault="009A5A26" w:rsidP="009A5A26">
            <w:pPr>
              <w:jc w:val="center"/>
              <w:rPr>
                <w:b/>
                <w:bCs/>
              </w:rPr>
            </w:pPr>
            <w:r w:rsidRPr="009A5A26">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7496613F" w14:textId="77777777" w:rsidR="009A5A26" w:rsidRPr="009A5A26" w:rsidRDefault="009A5A26" w:rsidP="009A5A26">
            <w:pPr>
              <w:rPr>
                <w:b/>
                <w:bCs/>
              </w:rPr>
            </w:pPr>
            <w:r w:rsidRPr="009A5A26">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481DA21A" w14:textId="77777777" w:rsidR="009A5A26" w:rsidRPr="009A5A26" w:rsidRDefault="009A5A26" w:rsidP="009A5A26">
            <w:pPr>
              <w:jc w:val="right"/>
              <w:rPr>
                <w:b/>
                <w:bCs/>
                <w:color w:val="000000"/>
              </w:rPr>
            </w:pPr>
            <w:r w:rsidRPr="009A5A26">
              <w:rPr>
                <w:b/>
                <w:bCs/>
                <w:color w:val="000000"/>
              </w:rPr>
              <w:t>3 300</w:t>
            </w:r>
          </w:p>
        </w:tc>
        <w:tc>
          <w:tcPr>
            <w:tcW w:w="1417" w:type="dxa"/>
            <w:tcBorders>
              <w:top w:val="nil"/>
              <w:left w:val="nil"/>
              <w:bottom w:val="single" w:sz="4" w:space="0" w:color="auto"/>
              <w:right w:val="single" w:sz="4" w:space="0" w:color="auto"/>
            </w:tcBorders>
            <w:shd w:val="clear" w:color="000000" w:fill="E6E6E6"/>
            <w:noWrap/>
            <w:vAlign w:val="center"/>
            <w:hideMark/>
          </w:tcPr>
          <w:p w14:paraId="33E08ECC" w14:textId="77777777" w:rsidR="009A5A26" w:rsidRPr="009A5A26" w:rsidRDefault="009A5A26" w:rsidP="009A5A26">
            <w:pPr>
              <w:jc w:val="right"/>
              <w:rPr>
                <w:b/>
                <w:bCs/>
                <w:color w:val="000000"/>
              </w:rPr>
            </w:pPr>
            <w:r w:rsidRPr="009A5A26">
              <w:rPr>
                <w:b/>
                <w:bCs/>
                <w:color w:val="000000"/>
              </w:rPr>
              <w:t>3 300</w:t>
            </w:r>
          </w:p>
        </w:tc>
        <w:tc>
          <w:tcPr>
            <w:tcW w:w="1418" w:type="dxa"/>
            <w:tcBorders>
              <w:top w:val="nil"/>
              <w:left w:val="nil"/>
              <w:bottom w:val="single" w:sz="4" w:space="0" w:color="auto"/>
              <w:right w:val="single" w:sz="4" w:space="0" w:color="auto"/>
            </w:tcBorders>
            <w:shd w:val="clear" w:color="000000" w:fill="E6E6E6"/>
            <w:noWrap/>
            <w:vAlign w:val="center"/>
            <w:hideMark/>
          </w:tcPr>
          <w:p w14:paraId="48D2E94C" w14:textId="77777777" w:rsidR="009A5A26" w:rsidRPr="009A5A26" w:rsidRDefault="009A5A26" w:rsidP="009A5A26">
            <w:pPr>
              <w:jc w:val="right"/>
              <w:rPr>
                <w:b/>
                <w:bCs/>
                <w:color w:val="000000"/>
              </w:rPr>
            </w:pPr>
            <w:r w:rsidRPr="009A5A26">
              <w:rPr>
                <w:b/>
                <w:bCs/>
                <w:color w:val="000000"/>
              </w:rPr>
              <w:t>3 203</w:t>
            </w:r>
          </w:p>
        </w:tc>
      </w:tr>
      <w:tr w:rsidR="009A5A26" w:rsidRPr="009A5A26" w14:paraId="5E36F782" w14:textId="77777777" w:rsidTr="009A5A26">
        <w:trPr>
          <w:trHeight w:val="8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6C065A3"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5E080AA2" w14:textId="77777777" w:rsidR="009A5A26" w:rsidRPr="009A5A26" w:rsidRDefault="009A5A26" w:rsidP="009A5A26">
            <w:r w:rsidRPr="009A5A26">
              <w:t> </w:t>
            </w:r>
          </w:p>
        </w:tc>
        <w:tc>
          <w:tcPr>
            <w:tcW w:w="1276" w:type="dxa"/>
            <w:tcBorders>
              <w:top w:val="nil"/>
              <w:left w:val="nil"/>
              <w:bottom w:val="single" w:sz="4" w:space="0" w:color="auto"/>
              <w:right w:val="single" w:sz="4" w:space="0" w:color="auto"/>
            </w:tcBorders>
            <w:shd w:val="clear" w:color="auto" w:fill="auto"/>
            <w:noWrap/>
            <w:vAlign w:val="bottom"/>
            <w:hideMark/>
          </w:tcPr>
          <w:p w14:paraId="758CE2AF"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38E13AC0" w14:textId="77777777" w:rsidR="009A5A26" w:rsidRPr="009A5A26" w:rsidRDefault="009A5A26" w:rsidP="009A5A26">
            <w:pPr>
              <w:jc w:val="right"/>
            </w:pPr>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3397B63C" w14:textId="77777777" w:rsidR="009A5A26" w:rsidRPr="009A5A26" w:rsidRDefault="009A5A26" w:rsidP="009A5A26">
            <w:pPr>
              <w:jc w:val="right"/>
            </w:pPr>
            <w:r w:rsidRPr="009A5A26">
              <w:t> </w:t>
            </w:r>
          </w:p>
        </w:tc>
      </w:tr>
      <w:tr w:rsidR="009A5A26" w:rsidRPr="009A5A26" w14:paraId="1413D96F"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7DC21CA6" w14:textId="77777777" w:rsidR="009A5A26" w:rsidRPr="009A5A26" w:rsidRDefault="009A5A26" w:rsidP="009A5A26">
            <w:pPr>
              <w:jc w:val="center"/>
              <w:rPr>
                <w:b/>
                <w:bCs/>
              </w:rPr>
            </w:pPr>
            <w:r w:rsidRPr="009A5A26">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1AD21820" w14:textId="77777777" w:rsidR="009A5A26" w:rsidRPr="009A5A26" w:rsidRDefault="009A5A26" w:rsidP="009A5A26">
            <w:pPr>
              <w:rPr>
                <w:b/>
                <w:bCs/>
              </w:rPr>
            </w:pPr>
            <w:r w:rsidRPr="009A5A26">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08F43502" w14:textId="77777777" w:rsidR="009A5A26" w:rsidRPr="009A5A26" w:rsidRDefault="009A5A26" w:rsidP="009A5A26">
            <w:pPr>
              <w:jc w:val="right"/>
              <w:rPr>
                <w:b/>
                <w:bCs/>
                <w:color w:val="000000"/>
              </w:rPr>
            </w:pPr>
            <w:r w:rsidRPr="009A5A26">
              <w:rPr>
                <w:b/>
                <w:bCs/>
                <w:color w:val="000000"/>
              </w:rPr>
              <w:t>496 800</w:t>
            </w:r>
          </w:p>
        </w:tc>
        <w:tc>
          <w:tcPr>
            <w:tcW w:w="1417" w:type="dxa"/>
            <w:tcBorders>
              <w:top w:val="nil"/>
              <w:left w:val="nil"/>
              <w:bottom w:val="single" w:sz="4" w:space="0" w:color="auto"/>
              <w:right w:val="single" w:sz="4" w:space="0" w:color="auto"/>
            </w:tcBorders>
            <w:shd w:val="clear" w:color="000000" w:fill="E6E6E6"/>
            <w:noWrap/>
            <w:vAlign w:val="center"/>
            <w:hideMark/>
          </w:tcPr>
          <w:p w14:paraId="1BA235BE" w14:textId="77777777" w:rsidR="009A5A26" w:rsidRPr="009A5A26" w:rsidRDefault="009A5A26" w:rsidP="009A5A26">
            <w:pPr>
              <w:jc w:val="right"/>
              <w:rPr>
                <w:b/>
                <w:bCs/>
                <w:color w:val="000000"/>
              </w:rPr>
            </w:pPr>
            <w:r w:rsidRPr="009A5A26">
              <w:rPr>
                <w:b/>
                <w:bCs/>
                <w:color w:val="000000"/>
              </w:rPr>
              <w:t>533 527</w:t>
            </w:r>
          </w:p>
        </w:tc>
        <w:tc>
          <w:tcPr>
            <w:tcW w:w="1418" w:type="dxa"/>
            <w:tcBorders>
              <w:top w:val="nil"/>
              <w:left w:val="nil"/>
              <w:bottom w:val="single" w:sz="4" w:space="0" w:color="auto"/>
              <w:right w:val="single" w:sz="4" w:space="0" w:color="auto"/>
            </w:tcBorders>
            <w:shd w:val="clear" w:color="000000" w:fill="E6E6E6"/>
            <w:noWrap/>
            <w:vAlign w:val="center"/>
            <w:hideMark/>
          </w:tcPr>
          <w:p w14:paraId="38F46D5A" w14:textId="77777777" w:rsidR="009A5A26" w:rsidRPr="009A5A26" w:rsidRDefault="009A5A26" w:rsidP="009A5A26">
            <w:pPr>
              <w:jc w:val="right"/>
              <w:rPr>
                <w:b/>
                <w:bCs/>
                <w:color w:val="000000"/>
              </w:rPr>
            </w:pPr>
            <w:r w:rsidRPr="009A5A26">
              <w:rPr>
                <w:b/>
                <w:bCs/>
                <w:color w:val="000000"/>
              </w:rPr>
              <w:t>533 357</w:t>
            </w:r>
          </w:p>
        </w:tc>
      </w:tr>
      <w:tr w:rsidR="009A5A26" w:rsidRPr="009A5A26" w14:paraId="1DA84F23" w14:textId="77777777" w:rsidTr="009A5A26">
        <w:trPr>
          <w:trHeight w:val="9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893297"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2266BEB2" w14:textId="77777777" w:rsidR="009A5A26" w:rsidRPr="009A5A26" w:rsidRDefault="009A5A26" w:rsidP="009A5A26">
            <w:r w:rsidRPr="009A5A26">
              <w:t> </w:t>
            </w:r>
          </w:p>
        </w:tc>
        <w:tc>
          <w:tcPr>
            <w:tcW w:w="1276" w:type="dxa"/>
            <w:tcBorders>
              <w:top w:val="nil"/>
              <w:left w:val="nil"/>
              <w:bottom w:val="single" w:sz="4" w:space="0" w:color="auto"/>
              <w:right w:val="single" w:sz="4" w:space="0" w:color="auto"/>
            </w:tcBorders>
            <w:shd w:val="clear" w:color="auto" w:fill="auto"/>
            <w:noWrap/>
            <w:vAlign w:val="bottom"/>
            <w:hideMark/>
          </w:tcPr>
          <w:p w14:paraId="5AAE8575"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7442CEB0" w14:textId="77777777" w:rsidR="009A5A26" w:rsidRPr="009A5A26" w:rsidRDefault="009A5A26" w:rsidP="009A5A26">
            <w:pPr>
              <w:jc w:val="right"/>
            </w:pPr>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42003970" w14:textId="77777777" w:rsidR="009A5A26" w:rsidRPr="009A5A26" w:rsidRDefault="009A5A26" w:rsidP="009A5A26">
            <w:pPr>
              <w:jc w:val="right"/>
            </w:pPr>
            <w:r w:rsidRPr="009A5A26">
              <w:t> </w:t>
            </w:r>
          </w:p>
        </w:tc>
      </w:tr>
      <w:tr w:rsidR="009A5A26" w:rsidRPr="009A5A26" w14:paraId="0C731301" w14:textId="77777777" w:rsidTr="00BB56CD">
        <w:trPr>
          <w:trHeight w:val="106"/>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CF0B633" w14:textId="77777777" w:rsidR="009A5A26" w:rsidRPr="009A5A26" w:rsidRDefault="009A5A26" w:rsidP="009A5A26">
            <w:pPr>
              <w:jc w:val="center"/>
              <w:rPr>
                <w:b/>
                <w:bCs/>
              </w:rPr>
            </w:pPr>
            <w:r w:rsidRPr="009A5A26">
              <w:rPr>
                <w:b/>
                <w:bCs/>
              </w:rPr>
              <w:t> </w:t>
            </w:r>
          </w:p>
        </w:tc>
        <w:tc>
          <w:tcPr>
            <w:tcW w:w="5489" w:type="dxa"/>
            <w:tcBorders>
              <w:top w:val="nil"/>
              <w:left w:val="nil"/>
              <w:bottom w:val="single" w:sz="4" w:space="0" w:color="auto"/>
              <w:right w:val="single" w:sz="4" w:space="0" w:color="auto"/>
            </w:tcBorders>
            <w:shd w:val="clear" w:color="D9D9D9" w:fill="E6E6E6"/>
            <w:noWrap/>
            <w:vAlign w:val="bottom"/>
            <w:hideMark/>
          </w:tcPr>
          <w:p w14:paraId="198A9D1E" w14:textId="77777777" w:rsidR="009A5A26" w:rsidRPr="009A5A26" w:rsidRDefault="009A5A26" w:rsidP="009A5A26">
            <w:pPr>
              <w:rPr>
                <w:b/>
                <w:bCs/>
              </w:rPr>
            </w:pPr>
            <w:r w:rsidRPr="009A5A26">
              <w:rPr>
                <w:b/>
                <w:bCs/>
              </w:rPr>
              <w:t>Общо разходи (І+ІІ+ІІІ):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75BA5286" w14:textId="77777777" w:rsidR="009A5A26" w:rsidRPr="009A5A26" w:rsidRDefault="009A5A26" w:rsidP="009A5A26">
            <w:pPr>
              <w:jc w:val="right"/>
              <w:rPr>
                <w:b/>
                <w:bCs/>
                <w:color w:val="000000"/>
              </w:rPr>
            </w:pPr>
            <w:r w:rsidRPr="009A5A26">
              <w:rPr>
                <w:b/>
                <w:bCs/>
                <w:color w:val="000000"/>
              </w:rPr>
              <w:t>496 800</w:t>
            </w:r>
          </w:p>
        </w:tc>
        <w:tc>
          <w:tcPr>
            <w:tcW w:w="1417" w:type="dxa"/>
            <w:tcBorders>
              <w:top w:val="nil"/>
              <w:left w:val="nil"/>
              <w:bottom w:val="single" w:sz="4" w:space="0" w:color="auto"/>
              <w:right w:val="single" w:sz="4" w:space="0" w:color="auto"/>
            </w:tcBorders>
            <w:shd w:val="clear" w:color="000000" w:fill="E6E6E6"/>
            <w:noWrap/>
            <w:vAlign w:val="center"/>
            <w:hideMark/>
          </w:tcPr>
          <w:p w14:paraId="07FCDB97" w14:textId="77777777" w:rsidR="009A5A26" w:rsidRPr="009A5A26" w:rsidRDefault="009A5A26" w:rsidP="009A5A26">
            <w:pPr>
              <w:jc w:val="right"/>
              <w:rPr>
                <w:b/>
                <w:bCs/>
                <w:color w:val="000000"/>
              </w:rPr>
            </w:pPr>
            <w:r w:rsidRPr="009A5A26">
              <w:rPr>
                <w:b/>
                <w:bCs/>
                <w:color w:val="000000"/>
              </w:rPr>
              <w:t>533 527</w:t>
            </w:r>
          </w:p>
        </w:tc>
        <w:tc>
          <w:tcPr>
            <w:tcW w:w="1418" w:type="dxa"/>
            <w:tcBorders>
              <w:top w:val="nil"/>
              <w:left w:val="nil"/>
              <w:bottom w:val="single" w:sz="4" w:space="0" w:color="auto"/>
              <w:right w:val="single" w:sz="4" w:space="0" w:color="auto"/>
            </w:tcBorders>
            <w:shd w:val="clear" w:color="000000" w:fill="E6E6E6"/>
            <w:noWrap/>
            <w:vAlign w:val="center"/>
            <w:hideMark/>
          </w:tcPr>
          <w:p w14:paraId="0A80DB8B" w14:textId="77777777" w:rsidR="009A5A26" w:rsidRPr="009A5A26" w:rsidRDefault="009A5A26" w:rsidP="009A5A26">
            <w:pPr>
              <w:jc w:val="right"/>
              <w:rPr>
                <w:b/>
                <w:bCs/>
                <w:color w:val="000000"/>
              </w:rPr>
            </w:pPr>
            <w:r w:rsidRPr="009A5A26">
              <w:rPr>
                <w:b/>
                <w:bCs/>
                <w:color w:val="000000"/>
              </w:rPr>
              <w:t>533 357</w:t>
            </w:r>
          </w:p>
        </w:tc>
      </w:tr>
      <w:tr w:rsidR="009A5A26" w:rsidRPr="009A5A26" w14:paraId="45D18E31" w14:textId="77777777" w:rsidTr="009A5A26">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5ACC6FC"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405A7F2C" w14:textId="77777777" w:rsidR="009A5A26" w:rsidRPr="009A5A26" w:rsidRDefault="009A5A26" w:rsidP="009A5A26">
            <w:r w:rsidRPr="009A5A26">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ACD9BB7" w14:textId="77777777" w:rsidR="009A5A26" w:rsidRPr="009A5A26" w:rsidRDefault="009A5A26" w:rsidP="009A5A26">
            <w:pPr>
              <w:jc w:val="right"/>
            </w:pPr>
            <w:r w:rsidRPr="009A5A26">
              <w:t>10</w:t>
            </w:r>
          </w:p>
        </w:tc>
        <w:tc>
          <w:tcPr>
            <w:tcW w:w="1417" w:type="dxa"/>
            <w:tcBorders>
              <w:top w:val="nil"/>
              <w:left w:val="nil"/>
              <w:bottom w:val="single" w:sz="4" w:space="0" w:color="auto"/>
              <w:right w:val="single" w:sz="4" w:space="0" w:color="auto"/>
            </w:tcBorders>
            <w:shd w:val="clear" w:color="auto" w:fill="auto"/>
            <w:noWrap/>
            <w:vAlign w:val="bottom"/>
            <w:hideMark/>
          </w:tcPr>
          <w:p w14:paraId="6CDBA86C" w14:textId="77777777" w:rsidR="009A5A26" w:rsidRPr="009A5A26" w:rsidRDefault="009A5A26" w:rsidP="009A5A26">
            <w:pPr>
              <w:jc w:val="right"/>
            </w:pPr>
            <w:r w:rsidRPr="009A5A26">
              <w:t>10</w:t>
            </w:r>
          </w:p>
        </w:tc>
        <w:tc>
          <w:tcPr>
            <w:tcW w:w="1418" w:type="dxa"/>
            <w:tcBorders>
              <w:top w:val="nil"/>
              <w:left w:val="nil"/>
              <w:bottom w:val="single" w:sz="4" w:space="0" w:color="auto"/>
              <w:right w:val="single" w:sz="4" w:space="0" w:color="auto"/>
            </w:tcBorders>
            <w:shd w:val="clear" w:color="auto" w:fill="auto"/>
            <w:noWrap/>
            <w:vAlign w:val="bottom"/>
            <w:hideMark/>
          </w:tcPr>
          <w:p w14:paraId="41D93BA2" w14:textId="77777777" w:rsidR="009A5A26" w:rsidRPr="009A5A26" w:rsidRDefault="009A5A26" w:rsidP="009A5A26">
            <w:pPr>
              <w:jc w:val="right"/>
            </w:pPr>
            <w:r w:rsidRPr="009A5A26">
              <w:t>10</w:t>
            </w:r>
          </w:p>
        </w:tc>
      </w:tr>
      <w:tr w:rsidR="009A5A26" w:rsidRPr="009A5A26" w14:paraId="575FDD71" w14:textId="77777777" w:rsidTr="009A5A26">
        <w:trPr>
          <w:trHeight w:val="3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348CD90" w14:textId="77777777" w:rsidR="009A5A26" w:rsidRPr="009A5A26" w:rsidRDefault="009A5A26" w:rsidP="009A5A26">
            <w:pPr>
              <w:jc w:val="center"/>
            </w:pPr>
            <w:r w:rsidRPr="009A5A26">
              <w:t> </w:t>
            </w:r>
          </w:p>
        </w:tc>
        <w:tc>
          <w:tcPr>
            <w:tcW w:w="5489" w:type="dxa"/>
            <w:tcBorders>
              <w:top w:val="nil"/>
              <w:left w:val="nil"/>
              <w:bottom w:val="single" w:sz="4" w:space="0" w:color="auto"/>
              <w:right w:val="single" w:sz="4" w:space="0" w:color="auto"/>
            </w:tcBorders>
            <w:shd w:val="clear" w:color="auto" w:fill="auto"/>
            <w:noWrap/>
            <w:vAlign w:val="bottom"/>
            <w:hideMark/>
          </w:tcPr>
          <w:p w14:paraId="6B02C608" w14:textId="77777777" w:rsidR="009A5A26" w:rsidRPr="009A5A26" w:rsidRDefault="009A5A26" w:rsidP="009A5A26">
            <w:r w:rsidRPr="009A5A26">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4740E00"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534A01D2" w14:textId="77777777" w:rsidR="009A5A26" w:rsidRPr="009A5A26" w:rsidRDefault="009A5A26" w:rsidP="009A5A26">
            <w:pPr>
              <w:jc w:val="right"/>
            </w:pPr>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5934BDBD" w14:textId="77777777" w:rsidR="009A5A26" w:rsidRPr="009A5A26" w:rsidRDefault="009A5A26" w:rsidP="009A5A26">
            <w:pPr>
              <w:jc w:val="right"/>
            </w:pPr>
            <w:r w:rsidRPr="009A5A26">
              <w:t> </w:t>
            </w:r>
          </w:p>
        </w:tc>
      </w:tr>
    </w:tbl>
    <w:p w14:paraId="5B500A12" w14:textId="436E4428" w:rsidR="009A5A26" w:rsidRDefault="009A5A26" w:rsidP="003D2372">
      <w:pPr>
        <w:tabs>
          <w:tab w:val="left" w:pos="540"/>
        </w:tabs>
        <w:spacing w:before="60" w:after="60"/>
        <w:jc w:val="both"/>
        <w:rPr>
          <w:b/>
          <w:sz w:val="22"/>
          <w:szCs w:val="22"/>
        </w:rPr>
      </w:pPr>
    </w:p>
    <w:p w14:paraId="78397CA2" w14:textId="3D90D314" w:rsidR="009A5A26" w:rsidRDefault="009A5A26" w:rsidP="003D2372">
      <w:pPr>
        <w:tabs>
          <w:tab w:val="left" w:pos="540"/>
        </w:tabs>
        <w:spacing w:before="60" w:after="60"/>
        <w:jc w:val="both"/>
        <w:rPr>
          <w:b/>
          <w:sz w:val="22"/>
          <w:szCs w:val="22"/>
        </w:rPr>
      </w:pPr>
    </w:p>
    <w:p w14:paraId="77FE7935" w14:textId="787CE960" w:rsidR="00BB56CD" w:rsidRDefault="00BB56CD" w:rsidP="003D2372">
      <w:pPr>
        <w:tabs>
          <w:tab w:val="left" w:pos="540"/>
        </w:tabs>
        <w:spacing w:before="60" w:after="60"/>
        <w:jc w:val="both"/>
        <w:rPr>
          <w:b/>
          <w:sz w:val="22"/>
          <w:szCs w:val="22"/>
        </w:rPr>
      </w:pPr>
    </w:p>
    <w:p w14:paraId="6B120348" w14:textId="2D14C14A" w:rsidR="00BB56CD" w:rsidRDefault="00BB56CD" w:rsidP="003D2372">
      <w:pPr>
        <w:tabs>
          <w:tab w:val="left" w:pos="540"/>
        </w:tabs>
        <w:spacing w:before="60" w:after="60"/>
        <w:jc w:val="both"/>
        <w:rPr>
          <w:b/>
          <w:sz w:val="22"/>
          <w:szCs w:val="22"/>
        </w:rPr>
      </w:pPr>
    </w:p>
    <w:p w14:paraId="10480F86" w14:textId="378840C7" w:rsidR="00BB56CD" w:rsidRDefault="00BB56CD" w:rsidP="003D2372">
      <w:pPr>
        <w:tabs>
          <w:tab w:val="left" w:pos="540"/>
        </w:tabs>
        <w:spacing w:before="60" w:after="60"/>
        <w:jc w:val="both"/>
        <w:rPr>
          <w:b/>
          <w:sz w:val="22"/>
          <w:szCs w:val="22"/>
        </w:rPr>
      </w:pPr>
    </w:p>
    <w:p w14:paraId="43885A0D" w14:textId="7FBCD6B2" w:rsidR="009A5A26" w:rsidRPr="009A5A26" w:rsidRDefault="009A5A26" w:rsidP="003D2372">
      <w:pPr>
        <w:tabs>
          <w:tab w:val="left" w:pos="540"/>
        </w:tabs>
        <w:spacing w:before="60" w:after="60"/>
        <w:jc w:val="both"/>
        <w:rPr>
          <w:sz w:val="22"/>
          <w:szCs w:val="22"/>
        </w:rPr>
      </w:pPr>
      <w:r w:rsidRPr="009A5A26">
        <w:rPr>
          <w:b/>
          <w:bCs/>
          <w:sz w:val="22"/>
          <w:szCs w:val="22"/>
        </w:rPr>
        <w:lastRenderedPageBreak/>
        <w:t xml:space="preserve">Приложение № 4 – </w:t>
      </w:r>
      <w:r w:rsidRPr="009A5A26">
        <w:rPr>
          <w:sz w:val="22"/>
          <w:szCs w:val="22"/>
        </w:rPr>
        <w:t>Преглед на настъпилите през отчетния период промени на показателите по бюджета</w:t>
      </w:r>
    </w:p>
    <w:p w14:paraId="755A0DDD" w14:textId="1AD2DC96" w:rsidR="009A5A26" w:rsidRDefault="009A5A26" w:rsidP="003D2372">
      <w:pPr>
        <w:tabs>
          <w:tab w:val="left" w:pos="540"/>
        </w:tabs>
        <w:spacing w:before="60" w:after="60"/>
        <w:jc w:val="both"/>
        <w:rPr>
          <w:b/>
          <w:sz w:val="22"/>
          <w:szCs w:val="22"/>
        </w:rPr>
      </w:pPr>
    </w:p>
    <w:tbl>
      <w:tblPr>
        <w:tblW w:w="11482" w:type="dxa"/>
        <w:tblInd w:w="-714" w:type="dxa"/>
        <w:tblCellMar>
          <w:left w:w="70" w:type="dxa"/>
          <w:right w:w="70" w:type="dxa"/>
        </w:tblCellMar>
        <w:tblLook w:val="04A0" w:firstRow="1" w:lastRow="0" w:firstColumn="1" w:lastColumn="0" w:noHBand="0" w:noVBand="1"/>
      </w:tblPr>
      <w:tblGrid>
        <w:gridCol w:w="412"/>
        <w:gridCol w:w="1713"/>
        <w:gridCol w:w="1701"/>
        <w:gridCol w:w="2013"/>
        <w:gridCol w:w="1962"/>
        <w:gridCol w:w="2122"/>
        <w:gridCol w:w="1559"/>
      </w:tblGrid>
      <w:tr w:rsidR="00315B77" w:rsidRPr="009A5A26" w14:paraId="7DE447E5" w14:textId="77777777" w:rsidTr="00315B77">
        <w:trPr>
          <w:trHeight w:val="111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22A60" w14:textId="77777777" w:rsidR="009A5A26" w:rsidRPr="009A5A26" w:rsidRDefault="009A5A26" w:rsidP="009A5A26">
            <w:pPr>
              <w:jc w:val="center"/>
              <w:rPr>
                <w:b/>
                <w:bCs/>
                <w:sz w:val="18"/>
                <w:szCs w:val="18"/>
              </w:rPr>
            </w:pPr>
            <w:r w:rsidRPr="009A5A26">
              <w:rPr>
                <w:b/>
                <w:bCs/>
                <w:sz w:val="18"/>
                <w:szCs w:val="18"/>
              </w:rPr>
              <w:t>№ по ред</w:t>
            </w:r>
          </w:p>
        </w:tc>
        <w:tc>
          <w:tcPr>
            <w:tcW w:w="1713" w:type="dxa"/>
            <w:tcBorders>
              <w:top w:val="single" w:sz="4" w:space="0" w:color="auto"/>
              <w:left w:val="nil"/>
              <w:bottom w:val="single" w:sz="4" w:space="0" w:color="auto"/>
              <w:right w:val="single" w:sz="4" w:space="0" w:color="auto"/>
            </w:tcBorders>
            <w:shd w:val="clear" w:color="auto" w:fill="auto"/>
            <w:vAlign w:val="center"/>
            <w:hideMark/>
          </w:tcPr>
          <w:p w14:paraId="598076D8" w14:textId="77777777" w:rsidR="009A5A26" w:rsidRPr="009A5A26" w:rsidRDefault="009A5A26" w:rsidP="009A5A26">
            <w:pPr>
              <w:jc w:val="center"/>
              <w:rPr>
                <w:b/>
                <w:bCs/>
                <w:sz w:val="18"/>
                <w:szCs w:val="18"/>
              </w:rPr>
            </w:pPr>
            <w:r w:rsidRPr="009A5A26">
              <w:rPr>
                <w:b/>
                <w:bCs/>
                <w:sz w:val="18"/>
                <w:szCs w:val="18"/>
              </w:rPr>
              <w:t>Наименование на акта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05C31BC" w14:textId="77777777" w:rsidR="009A5A26" w:rsidRPr="009A5A26" w:rsidRDefault="009A5A26" w:rsidP="009A5A26">
            <w:pPr>
              <w:jc w:val="center"/>
              <w:rPr>
                <w:b/>
                <w:bCs/>
                <w:sz w:val="18"/>
                <w:szCs w:val="18"/>
              </w:rPr>
            </w:pPr>
            <w:r w:rsidRPr="009A5A26">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5BECB709" w14:textId="77777777" w:rsidR="009A5A26" w:rsidRPr="009A5A26" w:rsidRDefault="009A5A26" w:rsidP="009A5A26">
            <w:pPr>
              <w:jc w:val="center"/>
              <w:rPr>
                <w:b/>
                <w:bCs/>
                <w:sz w:val="18"/>
                <w:szCs w:val="18"/>
              </w:rPr>
            </w:pPr>
            <w:r w:rsidRPr="009A5A26">
              <w:rPr>
                <w:b/>
                <w:bCs/>
                <w:sz w:val="18"/>
                <w:szCs w:val="18"/>
              </w:rPr>
              <w:t>Мотиви</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14:paraId="2336C7E3" w14:textId="77777777" w:rsidR="009A5A26" w:rsidRPr="009A5A26" w:rsidRDefault="009A5A26" w:rsidP="009A5A26">
            <w:pPr>
              <w:jc w:val="center"/>
              <w:rPr>
                <w:b/>
                <w:bCs/>
                <w:sz w:val="18"/>
                <w:szCs w:val="18"/>
              </w:rPr>
            </w:pPr>
            <w:r w:rsidRPr="009A5A26">
              <w:rPr>
                <w:b/>
                <w:bCs/>
                <w:sz w:val="18"/>
                <w:szCs w:val="18"/>
              </w:rPr>
              <w:t>Наименование на бюджетните програми</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14:paraId="079F0D5C" w14:textId="77777777" w:rsidR="009A5A26" w:rsidRPr="009A5A26" w:rsidRDefault="009A5A26" w:rsidP="009A5A26">
            <w:pPr>
              <w:jc w:val="center"/>
              <w:rPr>
                <w:b/>
                <w:bCs/>
                <w:sz w:val="18"/>
                <w:szCs w:val="18"/>
              </w:rPr>
            </w:pPr>
            <w:r w:rsidRPr="009A5A26">
              <w:rPr>
                <w:b/>
                <w:bCs/>
                <w:sz w:val="18"/>
                <w:szCs w:val="18"/>
              </w:rPr>
              <w:t>Ефект върху бюджета (увеличение / намаление на разходите по програми)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D0373E" w14:textId="77777777" w:rsidR="009A5A26" w:rsidRPr="009A5A26" w:rsidRDefault="009A5A26" w:rsidP="009A5A26">
            <w:pPr>
              <w:jc w:val="center"/>
              <w:rPr>
                <w:b/>
                <w:bCs/>
                <w:sz w:val="18"/>
                <w:szCs w:val="18"/>
              </w:rPr>
            </w:pPr>
            <w:r w:rsidRPr="009A5A26">
              <w:rPr>
                <w:b/>
                <w:bCs/>
                <w:sz w:val="18"/>
                <w:szCs w:val="18"/>
              </w:rPr>
              <w:t>Влияние върху показателите за изпълнение</w:t>
            </w:r>
          </w:p>
        </w:tc>
      </w:tr>
      <w:tr w:rsidR="00315B77" w:rsidRPr="009A5A26" w14:paraId="36B456B1" w14:textId="77777777" w:rsidTr="00315B77">
        <w:trPr>
          <w:trHeight w:val="1440"/>
        </w:trPr>
        <w:tc>
          <w:tcPr>
            <w:tcW w:w="412" w:type="dxa"/>
            <w:tcBorders>
              <w:top w:val="nil"/>
              <w:left w:val="single" w:sz="4" w:space="0" w:color="auto"/>
              <w:bottom w:val="single" w:sz="4" w:space="0" w:color="auto"/>
              <w:right w:val="single" w:sz="4" w:space="0" w:color="auto"/>
            </w:tcBorders>
            <w:shd w:val="clear" w:color="auto" w:fill="auto"/>
            <w:hideMark/>
          </w:tcPr>
          <w:p w14:paraId="39A71E7E" w14:textId="77777777" w:rsidR="009A5A26" w:rsidRPr="009A5A26" w:rsidRDefault="009A5A26" w:rsidP="009A5A26">
            <w:pPr>
              <w:rPr>
                <w:sz w:val="18"/>
                <w:szCs w:val="18"/>
              </w:rPr>
            </w:pPr>
            <w:r w:rsidRPr="009A5A26">
              <w:rPr>
                <w:sz w:val="18"/>
                <w:szCs w:val="18"/>
              </w:rPr>
              <w:t> </w:t>
            </w:r>
          </w:p>
        </w:tc>
        <w:tc>
          <w:tcPr>
            <w:tcW w:w="1713" w:type="dxa"/>
            <w:tcBorders>
              <w:top w:val="nil"/>
              <w:left w:val="nil"/>
              <w:bottom w:val="single" w:sz="4" w:space="0" w:color="auto"/>
              <w:right w:val="single" w:sz="4" w:space="0" w:color="auto"/>
            </w:tcBorders>
            <w:shd w:val="clear" w:color="auto" w:fill="auto"/>
            <w:hideMark/>
          </w:tcPr>
          <w:p w14:paraId="5B499CD1" w14:textId="77777777" w:rsidR="009A5A26" w:rsidRPr="009A5A26" w:rsidRDefault="009A5A26" w:rsidP="009A5A26">
            <w:pPr>
              <w:rPr>
                <w:sz w:val="18"/>
                <w:szCs w:val="18"/>
              </w:rPr>
            </w:pPr>
            <w:r w:rsidRPr="009A5A26">
              <w:rPr>
                <w:sz w:val="18"/>
                <w:szCs w:val="18"/>
              </w:rPr>
              <w:t>(ПМС/акт на министъра на финансите/акт на ПРБ)</w:t>
            </w:r>
          </w:p>
        </w:tc>
        <w:tc>
          <w:tcPr>
            <w:tcW w:w="1701" w:type="dxa"/>
            <w:tcBorders>
              <w:top w:val="nil"/>
              <w:left w:val="nil"/>
              <w:bottom w:val="single" w:sz="4" w:space="0" w:color="auto"/>
              <w:right w:val="single" w:sz="4" w:space="0" w:color="auto"/>
            </w:tcBorders>
            <w:shd w:val="clear" w:color="auto" w:fill="auto"/>
            <w:hideMark/>
          </w:tcPr>
          <w:p w14:paraId="3211DDFC" w14:textId="77777777" w:rsidR="009A5A26" w:rsidRPr="009A5A26" w:rsidRDefault="009A5A26" w:rsidP="009A5A26">
            <w:pPr>
              <w:rPr>
                <w:sz w:val="18"/>
                <w:szCs w:val="18"/>
              </w:rPr>
            </w:pPr>
            <w:r w:rsidRPr="009A5A26">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727DE123" w14:textId="77777777" w:rsidR="009A5A26" w:rsidRPr="009A5A26" w:rsidRDefault="009A5A26" w:rsidP="009A5A26">
            <w:pPr>
              <w:rPr>
                <w:sz w:val="18"/>
                <w:szCs w:val="18"/>
              </w:rPr>
            </w:pPr>
            <w:r w:rsidRPr="009A5A26">
              <w:rPr>
                <w:sz w:val="18"/>
                <w:szCs w:val="18"/>
              </w:rPr>
              <w:t>(Дават се кратки аргументи за извършените промени)</w:t>
            </w:r>
          </w:p>
        </w:tc>
        <w:tc>
          <w:tcPr>
            <w:tcW w:w="1962" w:type="dxa"/>
            <w:tcBorders>
              <w:top w:val="nil"/>
              <w:left w:val="nil"/>
              <w:bottom w:val="single" w:sz="4" w:space="0" w:color="auto"/>
              <w:right w:val="single" w:sz="4" w:space="0" w:color="auto"/>
            </w:tcBorders>
            <w:shd w:val="clear" w:color="auto" w:fill="auto"/>
            <w:hideMark/>
          </w:tcPr>
          <w:p w14:paraId="6232FEB0" w14:textId="77777777" w:rsidR="009A5A26" w:rsidRPr="009A5A26" w:rsidRDefault="009A5A26" w:rsidP="009A5A26">
            <w:pPr>
              <w:rPr>
                <w:sz w:val="18"/>
                <w:szCs w:val="18"/>
              </w:rPr>
            </w:pPr>
            <w:r w:rsidRPr="009A5A26">
              <w:rPr>
                <w:sz w:val="18"/>
                <w:szCs w:val="18"/>
              </w:rPr>
              <w:t>(Бюджетни програми, които засяга актът,  новосъздадени администрирани разходни параграфи - наименование и сума)</w:t>
            </w:r>
          </w:p>
        </w:tc>
        <w:tc>
          <w:tcPr>
            <w:tcW w:w="2122" w:type="dxa"/>
            <w:tcBorders>
              <w:top w:val="nil"/>
              <w:left w:val="nil"/>
              <w:bottom w:val="single" w:sz="4" w:space="0" w:color="auto"/>
              <w:right w:val="single" w:sz="4" w:space="0" w:color="auto"/>
            </w:tcBorders>
            <w:shd w:val="clear" w:color="auto" w:fill="auto"/>
            <w:hideMark/>
          </w:tcPr>
          <w:p w14:paraId="59619342" w14:textId="77777777" w:rsidR="009A5A26" w:rsidRPr="009A5A26" w:rsidRDefault="009A5A26" w:rsidP="009A5A26">
            <w:pPr>
              <w:rPr>
                <w:sz w:val="18"/>
                <w:szCs w:val="18"/>
              </w:rPr>
            </w:pPr>
            <w:r w:rsidRPr="009A5A26">
              <w:rPr>
                <w:sz w:val="18"/>
                <w:szCs w:val="18"/>
              </w:rPr>
              <w:t>(Произтичащи от акта промени на показателите по бюджета, в лева (+/-)</w:t>
            </w:r>
          </w:p>
        </w:tc>
        <w:tc>
          <w:tcPr>
            <w:tcW w:w="1559" w:type="dxa"/>
            <w:tcBorders>
              <w:top w:val="nil"/>
              <w:left w:val="nil"/>
              <w:bottom w:val="single" w:sz="4" w:space="0" w:color="auto"/>
              <w:right w:val="single" w:sz="4" w:space="0" w:color="auto"/>
            </w:tcBorders>
            <w:shd w:val="clear" w:color="auto" w:fill="auto"/>
            <w:hideMark/>
          </w:tcPr>
          <w:p w14:paraId="0F5B2558" w14:textId="77777777" w:rsidR="009A5A26" w:rsidRPr="009A5A26" w:rsidRDefault="009A5A26" w:rsidP="009A5A26">
            <w:pPr>
              <w:rPr>
                <w:sz w:val="18"/>
                <w:szCs w:val="18"/>
              </w:rPr>
            </w:pPr>
            <w:r w:rsidRPr="009A5A26">
              <w:rPr>
                <w:sz w:val="18"/>
                <w:szCs w:val="18"/>
              </w:rPr>
              <w:t>(Произтичащо от акта въздействие върху целевите стойности на показателите за изпълнение, ако има такова)</w:t>
            </w:r>
          </w:p>
        </w:tc>
      </w:tr>
      <w:tr w:rsidR="00315B77" w:rsidRPr="009A5A26" w14:paraId="0138FE0F" w14:textId="77777777" w:rsidTr="00315B77">
        <w:trPr>
          <w:trHeight w:val="2640"/>
        </w:trPr>
        <w:tc>
          <w:tcPr>
            <w:tcW w:w="412" w:type="dxa"/>
            <w:tcBorders>
              <w:top w:val="nil"/>
              <w:left w:val="single" w:sz="4" w:space="0" w:color="auto"/>
              <w:bottom w:val="single" w:sz="4" w:space="0" w:color="auto"/>
              <w:right w:val="single" w:sz="4" w:space="0" w:color="auto"/>
            </w:tcBorders>
            <w:shd w:val="clear" w:color="auto" w:fill="auto"/>
            <w:hideMark/>
          </w:tcPr>
          <w:p w14:paraId="3F6EA735" w14:textId="77777777" w:rsidR="009A5A26" w:rsidRPr="009A5A26" w:rsidRDefault="009A5A26" w:rsidP="009A5A26">
            <w:pPr>
              <w:jc w:val="right"/>
              <w:rPr>
                <w:sz w:val="18"/>
                <w:szCs w:val="18"/>
              </w:rPr>
            </w:pPr>
            <w:r w:rsidRPr="009A5A26">
              <w:rPr>
                <w:sz w:val="18"/>
                <w:szCs w:val="18"/>
              </w:rPr>
              <w:t>1</w:t>
            </w:r>
          </w:p>
        </w:tc>
        <w:tc>
          <w:tcPr>
            <w:tcW w:w="1713" w:type="dxa"/>
            <w:tcBorders>
              <w:top w:val="nil"/>
              <w:left w:val="nil"/>
              <w:bottom w:val="single" w:sz="4" w:space="0" w:color="auto"/>
              <w:right w:val="single" w:sz="4" w:space="0" w:color="auto"/>
            </w:tcBorders>
            <w:shd w:val="clear" w:color="auto" w:fill="auto"/>
            <w:hideMark/>
          </w:tcPr>
          <w:p w14:paraId="13116D1B" w14:textId="77777777" w:rsidR="009A5A26" w:rsidRPr="009A5A26" w:rsidRDefault="009A5A26" w:rsidP="009A5A26">
            <w:pPr>
              <w:rPr>
                <w:sz w:val="18"/>
                <w:szCs w:val="18"/>
              </w:rPr>
            </w:pPr>
            <w:r w:rsidRPr="009A5A26">
              <w:rPr>
                <w:sz w:val="18"/>
                <w:szCs w:val="18"/>
              </w:rPr>
              <w:t>ПМС № 117/23.04.2024 г. за одобряване на допълнителни разходи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701" w:type="dxa"/>
            <w:tcBorders>
              <w:top w:val="nil"/>
              <w:left w:val="nil"/>
              <w:bottom w:val="single" w:sz="4" w:space="0" w:color="auto"/>
              <w:right w:val="single" w:sz="4" w:space="0" w:color="auto"/>
            </w:tcBorders>
            <w:shd w:val="clear" w:color="auto" w:fill="auto"/>
            <w:hideMark/>
          </w:tcPr>
          <w:p w14:paraId="1E9357E9" w14:textId="77777777" w:rsidR="009A5A26" w:rsidRPr="009A5A26" w:rsidRDefault="009A5A26" w:rsidP="009A5A26">
            <w:pPr>
              <w:rPr>
                <w:sz w:val="18"/>
                <w:szCs w:val="18"/>
              </w:rPr>
            </w:pPr>
            <w:r w:rsidRPr="009A5A26">
              <w:rPr>
                <w:sz w:val="18"/>
                <w:szCs w:val="18"/>
              </w:rPr>
              <w:t>На основание чл. 109, ал. 3 от Закона за публичните финанси във връзка с чл.1, ал.5, т.8.1 и чл. 78, ал. 2 от ЗДБРБ за 2024 г.</w:t>
            </w:r>
          </w:p>
        </w:tc>
        <w:tc>
          <w:tcPr>
            <w:tcW w:w="2013" w:type="dxa"/>
            <w:tcBorders>
              <w:top w:val="nil"/>
              <w:left w:val="nil"/>
              <w:bottom w:val="single" w:sz="4" w:space="0" w:color="auto"/>
              <w:right w:val="single" w:sz="4" w:space="0" w:color="auto"/>
            </w:tcBorders>
            <w:shd w:val="clear" w:color="auto" w:fill="auto"/>
            <w:hideMark/>
          </w:tcPr>
          <w:p w14:paraId="15A05AD7" w14:textId="77777777" w:rsidR="009A5A26" w:rsidRPr="009A5A26" w:rsidRDefault="009A5A26" w:rsidP="009A5A26">
            <w:pPr>
              <w:rPr>
                <w:sz w:val="18"/>
                <w:szCs w:val="18"/>
              </w:rPr>
            </w:pPr>
            <w:r w:rsidRPr="009A5A26">
              <w:rPr>
                <w:sz w:val="18"/>
                <w:szCs w:val="18"/>
              </w:rPr>
              <w:t>Осигуряване на допълнителни средства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962" w:type="dxa"/>
            <w:tcBorders>
              <w:top w:val="nil"/>
              <w:left w:val="nil"/>
              <w:bottom w:val="single" w:sz="4" w:space="0" w:color="auto"/>
              <w:right w:val="single" w:sz="4" w:space="0" w:color="auto"/>
            </w:tcBorders>
            <w:shd w:val="clear" w:color="auto" w:fill="auto"/>
            <w:hideMark/>
          </w:tcPr>
          <w:p w14:paraId="43C9B1BD" w14:textId="77777777" w:rsidR="009A5A26" w:rsidRPr="009A5A26" w:rsidRDefault="009A5A26" w:rsidP="009A5A26">
            <w:pPr>
              <w:rPr>
                <w:sz w:val="18"/>
                <w:szCs w:val="18"/>
              </w:rPr>
            </w:pPr>
            <w:r w:rsidRPr="009A5A26">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2" w:type="dxa"/>
            <w:tcBorders>
              <w:top w:val="nil"/>
              <w:left w:val="nil"/>
              <w:bottom w:val="single" w:sz="4" w:space="0" w:color="auto"/>
              <w:right w:val="single" w:sz="4" w:space="0" w:color="auto"/>
            </w:tcBorders>
            <w:shd w:val="clear" w:color="auto" w:fill="auto"/>
            <w:hideMark/>
          </w:tcPr>
          <w:p w14:paraId="2BB46C03" w14:textId="77777777" w:rsidR="009A5A26" w:rsidRPr="009A5A26" w:rsidRDefault="009A5A26" w:rsidP="009A5A26">
            <w:pPr>
              <w:rPr>
                <w:sz w:val="18"/>
                <w:szCs w:val="18"/>
              </w:rPr>
            </w:pPr>
            <w:r w:rsidRPr="009A5A26">
              <w:rPr>
                <w:sz w:val="18"/>
                <w:szCs w:val="18"/>
              </w:rPr>
              <w:t xml:space="preserve">Общо ведомствени разходи, текущи разходи, персонал.  Променя бюджетните взаимоотношения между бюджета и ЦБ с /+/ 31 276 лв. </w:t>
            </w:r>
          </w:p>
        </w:tc>
        <w:tc>
          <w:tcPr>
            <w:tcW w:w="1559" w:type="dxa"/>
            <w:tcBorders>
              <w:top w:val="nil"/>
              <w:left w:val="nil"/>
              <w:bottom w:val="single" w:sz="4" w:space="0" w:color="auto"/>
              <w:right w:val="single" w:sz="4" w:space="0" w:color="auto"/>
            </w:tcBorders>
            <w:shd w:val="clear" w:color="auto" w:fill="auto"/>
            <w:hideMark/>
          </w:tcPr>
          <w:p w14:paraId="43A08C73" w14:textId="77777777" w:rsidR="009A5A26" w:rsidRPr="009A5A26" w:rsidRDefault="009A5A26" w:rsidP="009A5A26">
            <w:pPr>
              <w:jc w:val="right"/>
              <w:rPr>
                <w:sz w:val="18"/>
                <w:szCs w:val="18"/>
              </w:rPr>
            </w:pPr>
            <w:r w:rsidRPr="009A5A26">
              <w:rPr>
                <w:sz w:val="18"/>
                <w:szCs w:val="18"/>
              </w:rPr>
              <w:t>31 276</w:t>
            </w:r>
          </w:p>
        </w:tc>
      </w:tr>
      <w:tr w:rsidR="00315B77" w:rsidRPr="009A5A26" w14:paraId="23507328" w14:textId="77777777" w:rsidTr="0026210E">
        <w:trPr>
          <w:trHeight w:val="1920"/>
        </w:trPr>
        <w:tc>
          <w:tcPr>
            <w:tcW w:w="412" w:type="dxa"/>
            <w:tcBorders>
              <w:top w:val="nil"/>
              <w:left w:val="single" w:sz="4" w:space="0" w:color="auto"/>
              <w:bottom w:val="single" w:sz="4" w:space="0" w:color="auto"/>
              <w:right w:val="single" w:sz="4" w:space="0" w:color="auto"/>
            </w:tcBorders>
            <w:shd w:val="clear" w:color="auto" w:fill="auto"/>
            <w:hideMark/>
          </w:tcPr>
          <w:p w14:paraId="0277369B" w14:textId="77777777" w:rsidR="009A5A26" w:rsidRPr="009A5A26" w:rsidRDefault="009A5A26" w:rsidP="009A5A26">
            <w:pPr>
              <w:jc w:val="right"/>
              <w:rPr>
                <w:sz w:val="18"/>
                <w:szCs w:val="18"/>
              </w:rPr>
            </w:pPr>
            <w:r w:rsidRPr="009A5A26">
              <w:rPr>
                <w:sz w:val="18"/>
                <w:szCs w:val="18"/>
              </w:rPr>
              <w:t>2</w:t>
            </w:r>
          </w:p>
        </w:tc>
        <w:tc>
          <w:tcPr>
            <w:tcW w:w="1713" w:type="dxa"/>
            <w:tcBorders>
              <w:top w:val="nil"/>
              <w:left w:val="nil"/>
              <w:bottom w:val="single" w:sz="4" w:space="0" w:color="auto"/>
              <w:right w:val="single" w:sz="4" w:space="0" w:color="auto"/>
            </w:tcBorders>
            <w:shd w:val="clear" w:color="auto" w:fill="auto"/>
            <w:hideMark/>
          </w:tcPr>
          <w:p w14:paraId="327691C8" w14:textId="77777777" w:rsidR="009A5A26" w:rsidRPr="009A5A26" w:rsidRDefault="009A5A26" w:rsidP="009A5A26">
            <w:pPr>
              <w:rPr>
                <w:sz w:val="18"/>
                <w:szCs w:val="18"/>
              </w:rPr>
            </w:pPr>
            <w:r w:rsidRPr="009A5A26">
              <w:rPr>
                <w:sz w:val="18"/>
                <w:szCs w:val="18"/>
              </w:rPr>
              <w:t>ПМС № 309 от 03.09. 2024 г. за одобряване на допълнителни разходи/трансфери по бюджетите на първостепенни разпоредители с бюджет за 2024 г.</w:t>
            </w:r>
          </w:p>
        </w:tc>
        <w:tc>
          <w:tcPr>
            <w:tcW w:w="1701" w:type="dxa"/>
            <w:tcBorders>
              <w:top w:val="nil"/>
              <w:left w:val="nil"/>
              <w:bottom w:val="single" w:sz="4" w:space="0" w:color="auto"/>
              <w:right w:val="single" w:sz="4" w:space="0" w:color="auto"/>
            </w:tcBorders>
            <w:shd w:val="clear" w:color="auto" w:fill="auto"/>
            <w:hideMark/>
          </w:tcPr>
          <w:p w14:paraId="09C370D9" w14:textId="77777777" w:rsidR="009A5A26" w:rsidRPr="009A5A26" w:rsidRDefault="009A5A26" w:rsidP="009A5A26">
            <w:pPr>
              <w:rPr>
                <w:sz w:val="18"/>
                <w:szCs w:val="18"/>
              </w:rPr>
            </w:pPr>
            <w:r w:rsidRPr="009A5A26">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29CCEF17" w14:textId="77777777" w:rsidR="009A5A26" w:rsidRPr="009A5A26" w:rsidRDefault="009A5A26" w:rsidP="009A5A26">
            <w:pPr>
              <w:rPr>
                <w:sz w:val="18"/>
                <w:szCs w:val="18"/>
              </w:rPr>
            </w:pPr>
            <w:r w:rsidRPr="009A5A26">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1962" w:type="dxa"/>
            <w:tcBorders>
              <w:top w:val="nil"/>
              <w:left w:val="nil"/>
              <w:bottom w:val="single" w:sz="4" w:space="0" w:color="auto"/>
              <w:right w:val="single" w:sz="4" w:space="0" w:color="auto"/>
            </w:tcBorders>
            <w:shd w:val="clear" w:color="auto" w:fill="auto"/>
            <w:hideMark/>
          </w:tcPr>
          <w:p w14:paraId="35FD14AB" w14:textId="77777777" w:rsidR="009A5A26" w:rsidRPr="009A5A26" w:rsidRDefault="009A5A26" w:rsidP="009A5A26">
            <w:pPr>
              <w:rPr>
                <w:sz w:val="18"/>
                <w:szCs w:val="18"/>
              </w:rPr>
            </w:pPr>
            <w:r w:rsidRPr="009A5A26">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2" w:type="dxa"/>
            <w:tcBorders>
              <w:top w:val="nil"/>
              <w:left w:val="nil"/>
              <w:bottom w:val="single" w:sz="4" w:space="0" w:color="auto"/>
              <w:right w:val="single" w:sz="4" w:space="0" w:color="auto"/>
            </w:tcBorders>
            <w:shd w:val="clear" w:color="auto" w:fill="auto"/>
            <w:hideMark/>
          </w:tcPr>
          <w:p w14:paraId="490EB502" w14:textId="77777777" w:rsidR="009A5A26" w:rsidRPr="009A5A26" w:rsidRDefault="009A5A26" w:rsidP="009A5A26">
            <w:pPr>
              <w:rPr>
                <w:sz w:val="18"/>
                <w:szCs w:val="18"/>
              </w:rPr>
            </w:pPr>
            <w:r w:rsidRPr="009A5A26">
              <w:rPr>
                <w:sz w:val="18"/>
                <w:szCs w:val="18"/>
              </w:rPr>
              <w:t>Общо ведомствени разходи -  капиталови разходи.  Променя бюджетните взаимоотношения между бюджета и ЦБ с /+/ 3 339 лв.</w:t>
            </w:r>
          </w:p>
        </w:tc>
        <w:tc>
          <w:tcPr>
            <w:tcW w:w="1559" w:type="dxa"/>
            <w:tcBorders>
              <w:top w:val="nil"/>
              <w:left w:val="nil"/>
              <w:bottom w:val="single" w:sz="4" w:space="0" w:color="auto"/>
              <w:right w:val="single" w:sz="4" w:space="0" w:color="auto"/>
            </w:tcBorders>
            <w:shd w:val="clear" w:color="auto" w:fill="auto"/>
            <w:hideMark/>
          </w:tcPr>
          <w:p w14:paraId="5442D775" w14:textId="77777777" w:rsidR="009A5A26" w:rsidRPr="009A5A26" w:rsidRDefault="009A5A26" w:rsidP="009A5A26">
            <w:pPr>
              <w:jc w:val="right"/>
              <w:rPr>
                <w:sz w:val="18"/>
                <w:szCs w:val="18"/>
              </w:rPr>
            </w:pPr>
            <w:r w:rsidRPr="009A5A26">
              <w:rPr>
                <w:sz w:val="18"/>
                <w:szCs w:val="18"/>
              </w:rPr>
              <w:t>3 339</w:t>
            </w:r>
          </w:p>
        </w:tc>
      </w:tr>
      <w:tr w:rsidR="00315B77" w:rsidRPr="009A5A26" w14:paraId="57A9C443" w14:textId="77777777" w:rsidTr="0026210E">
        <w:trPr>
          <w:trHeight w:val="1575"/>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605E7C3A" w14:textId="77777777" w:rsidR="009A5A26" w:rsidRPr="009A5A26" w:rsidRDefault="009A5A26" w:rsidP="009A5A26">
            <w:pPr>
              <w:jc w:val="right"/>
              <w:rPr>
                <w:sz w:val="18"/>
                <w:szCs w:val="18"/>
              </w:rPr>
            </w:pPr>
            <w:r w:rsidRPr="009A5A26">
              <w:rPr>
                <w:sz w:val="18"/>
                <w:szCs w:val="18"/>
              </w:rPr>
              <w:t>3</w:t>
            </w:r>
          </w:p>
        </w:tc>
        <w:tc>
          <w:tcPr>
            <w:tcW w:w="1713" w:type="dxa"/>
            <w:tcBorders>
              <w:top w:val="single" w:sz="4" w:space="0" w:color="auto"/>
              <w:left w:val="nil"/>
              <w:bottom w:val="single" w:sz="4" w:space="0" w:color="auto"/>
              <w:right w:val="single" w:sz="4" w:space="0" w:color="auto"/>
            </w:tcBorders>
            <w:shd w:val="clear" w:color="auto" w:fill="auto"/>
            <w:hideMark/>
          </w:tcPr>
          <w:p w14:paraId="23D0ADD7" w14:textId="77777777" w:rsidR="009A5A26" w:rsidRPr="009A5A26" w:rsidRDefault="009A5A26" w:rsidP="009A5A26">
            <w:pPr>
              <w:rPr>
                <w:sz w:val="18"/>
                <w:szCs w:val="18"/>
              </w:rPr>
            </w:pPr>
            <w:r w:rsidRPr="009A5A26">
              <w:rPr>
                <w:sz w:val="18"/>
                <w:szCs w:val="18"/>
              </w:rPr>
              <w:t xml:space="preserve">Писмо изх.№ ФС-04-12-13 от 25.02.2025 г. до МФ  </w:t>
            </w:r>
          </w:p>
        </w:tc>
        <w:tc>
          <w:tcPr>
            <w:tcW w:w="1701" w:type="dxa"/>
            <w:tcBorders>
              <w:top w:val="single" w:sz="4" w:space="0" w:color="auto"/>
              <w:left w:val="nil"/>
              <w:bottom w:val="single" w:sz="4" w:space="0" w:color="auto"/>
              <w:right w:val="single" w:sz="4" w:space="0" w:color="auto"/>
            </w:tcBorders>
            <w:shd w:val="clear" w:color="auto" w:fill="auto"/>
            <w:hideMark/>
          </w:tcPr>
          <w:p w14:paraId="17A9D2BF" w14:textId="77777777" w:rsidR="009A5A26" w:rsidRPr="009A5A26" w:rsidRDefault="009A5A26" w:rsidP="009A5A26">
            <w:pPr>
              <w:rPr>
                <w:sz w:val="18"/>
                <w:szCs w:val="18"/>
              </w:rPr>
            </w:pPr>
            <w:r w:rsidRPr="009A5A26">
              <w:rPr>
                <w:sz w:val="18"/>
                <w:szCs w:val="18"/>
              </w:rPr>
              <w:t>На основание чл.112, ал.2 от ЗПФ и чл.78, ал. 4 от ЗДБРБ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6906A15B"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962" w:type="dxa"/>
            <w:tcBorders>
              <w:top w:val="single" w:sz="4" w:space="0" w:color="auto"/>
              <w:left w:val="nil"/>
              <w:bottom w:val="single" w:sz="4" w:space="0" w:color="auto"/>
              <w:right w:val="single" w:sz="4" w:space="0" w:color="auto"/>
            </w:tcBorders>
            <w:shd w:val="clear" w:color="auto" w:fill="auto"/>
            <w:hideMark/>
          </w:tcPr>
          <w:p w14:paraId="3E691433" w14:textId="77777777" w:rsidR="009A5A26" w:rsidRPr="009A5A26" w:rsidRDefault="009A5A26" w:rsidP="009A5A26">
            <w:pPr>
              <w:rPr>
                <w:sz w:val="18"/>
                <w:szCs w:val="18"/>
              </w:rPr>
            </w:pPr>
            <w:r w:rsidRPr="009A5A26">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2" w:type="dxa"/>
            <w:tcBorders>
              <w:top w:val="single" w:sz="4" w:space="0" w:color="auto"/>
              <w:left w:val="nil"/>
              <w:bottom w:val="single" w:sz="4" w:space="0" w:color="auto"/>
              <w:right w:val="single" w:sz="4" w:space="0" w:color="auto"/>
            </w:tcBorders>
            <w:shd w:val="clear" w:color="auto" w:fill="auto"/>
            <w:hideMark/>
          </w:tcPr>
          <w:p w14:paraId="6038B0D5" w14:textId="77777777" w:rsidR="009A5A26" w:rsidRPr="009A5A26" w:rsidRDefault="009A5A26" w:rsidP="009A5A26">
            <w:pPr>
              <w:rPr>
                <w:sz w:val="18"/>
                <w:szCs w:val="18"/>
              </w:rPr>
            </w:pPr>
            <w:r w:rsidRPr="009A5A26">
              <w:rPr>
                <w:sz w:val="18"/>
                <w:szCs w:val="18"/>
              </w:rPr>
              <w:t xml:space="preserve"> Увеличава общо ведомствените разходи, текущи разходи  /+/ 3 899 лв.          </w:t>
            </w:r>
          </w:p>
        </w:tc>
        <w:tc>
          <w:tcPr>
            <w:tcW w:w="1559" w:type="dxa"/>
            <w:tcBorders>
              <w:top w:val="single" w:sz="4" w:space="0" w:color="auto"/>
              <w:left w:val="nil"/>
              <w:bottom w:val="single" w:sz="4" w:space="0" w:color="auto"/>
              <w:right w:val="single" w:sz="4" w:space="0" w:color="auto"/>
            </w:tcBorders>
            <w:shd w:val="clear" w:color="auto" w:fill="auto"/>
            <w:hideMark/>
          </w:tcPr>
          <w:p w14:paraId="79E4C014" w14:textId="77777777" w:rsidR="009A5A26" w:rsidRPr="009A5A26" w:rsidRDefault="009A5A26" w:rsidP="009A5A26">
            <w:pPr>
              <w:jc w:val="right"/>
              <w:rPr>
                <w:sz w:val="18"/>
                <w:szCs w:val="18"/>
              </w:rPr>
            </w:pPr>
            <w:r w:rsidRPr="009A5A26">
              <w:rPr>
                <w:sz w:val="18"/>
                <w:szCs w:val="18"/>
              </w:rPr>
              <w:t>3 899</w:t>
            </w:r>
          </w:p>
        </w:tc>
      </w:tr>
      <w:tr w:rsidR="00315B77" w:rsidRPr="009A5A26" w14:paraId="445A8EE1" w14:textId="77777777" w:rsidTr="00BB56CD">
        <w:trPr>
          <w:trHeight w:val="1575"/>
        </w:trPr>
        <w:tc>
          <w:tcPr>
            <w:tcW w:w="412" w:type="dxa"/>
            <w:tcBorders>
              <w:top w:val="nil"/>
              <w:left w:val="single" w:sz="4" w:space="0" w:color="auto"/>
              <w:bottom w:val="single" w:sz="4" w:space="0" w:color="auto"/>
              <w:right w:val="single" w:sz="4" w:space="0" w:color="auto"/>
            </w:tcBorders>
            <w:shd w:val="clear" w:color="auto" w:fill="auto"/>
            <w:hideMark/>
          </w:tcPr>
          <w:p w14:paraId="26DB2811" w14:textId="77777777" w:rsidR="009A5A26" w:rsidRPr="009A5A26" w:rsidRDefault="009A5A26" w:rsidP="009A5A26">
            <w:pPr>
              <w:jc w:val="right"/>
              <w:rPr>
                <w:sz w:val="18"/>
                <w:szCs w:val="18"/>
              </w:rPr>
            </w:pPr>
            <w:r w:rsidRPr="009A5A26">
              <w:rPr>
                <w:sz w:val="18"/>
                <w:szCs w:val="18"/>
              </w:rPr>
              <w:t>4</w:t>
            </w:r>
          </w:p>
        </w:tc>
        <w:tc>
          <w:tcPr>
            <w:tcW w:w="1713" w:type="dxa"/>
            <w:tcBorders>
              <w:top w:val="nil"/>
              <w:left w:val="nil"/>
              <w:bottom w:val="single" w:sz="4" w:space="0" w:color="auto"/>
              <w:right w:val="single" w:sz="4" w:space="0" w:color="auto"/>
            </w:tcBorders>
            <w:shd w:val="clear" w:color="auto" w:fill="auto"/>
            <w:hideMark/>
          </w:tcPr>
          <w:p w14:paraId="409CD2F7" w14:textId="77777777" w:rsidR="009A5A26" w:rsidRPr="009A5A26" w:rsidRDefault="009A5A26" w:rsidP="009A5A26">
            <w:pPr>
              <w:rPr>
                <w:sz w:val="18"/>
                <w:szCs w:val="18"/>
              </w:rPr>
            </w:pPr>
            <w:r w:rsidRPr="009A5A26">
              <w:rPr>
                <w:sz w:val="18"/>
                <w:szCs w:val="18"/>
              </w:rPr>
              <w:t xml:space="preserve">Писмо изх.№ ФС-04-12-13 от 25.02.2025 г. до МФ  </w:t>
            </w:r>
          </w:p>
        </w:tc>
        <w:tc>
          <w:tcPr>
            <w:tcW w:w="1701" w:type="dxa"/>
            <w:tcBorders>
              <w:top w:val="nil"/>
              <w:left w:val="nil"/>
              <w:bottom w:val="single" w:sz="4" w:space="0" w:color="auto"/>
              <w:right w:val="single" w:sz="4" w:space="0" w:color="auto"/>
            </w:tcBorders>
            <w:shd w:val="clear" w:color="auto" w:fill="auto"/>
            <w:hideMark/>
          </w:tcPr>
          <w:p w14:paraId="5B562FCF" w14:textId="77777777" w:rsidR="009A5A26" w:rsidRPr="009A5A26" w:rsidRDefault="009A5A26" w:rsidP="009A5A26">
            <w:pPr>
              <w:rPr>
                <w:sz w:val="18"/>
                <w:szCs w:val="18"/>
              </w:rPr>
            </w:pPr>
            <w:r w:rsidRPr="009A5A26">
              <w:rPr>
                <w:sz w:val="18"/>
                <w:szCs w:val="18"/>
              </w:rPr>
              <w:t>На основание чл.112, ал.2 от ЗПФ и чл.78, ал. 4 от ЗДБРБ за 2024 г.</w:t>
            </w:r>
          </w:p>
        </w:tc>
        <w:tc>
          <w:tcPr>
            <w:tcW w:w="2013" w:type="dxa"/>
            <w:tcBorders>
              <w:top w:val="nil"/>
              <w:left w:val="nil"/>
              <w:bottom w:val="single" w:sz="4" w:space="0" w:color="auto"/>
              <w:right w:val="single" w:sz="4" w:space="0" w:color="auto"/>
            </w:tcBorders>
            <w:shd w:val="clear" w:color="auto" w:fill="auto"/>
            <w:hideMark/>
          </w:tcPr>
          <w:p w14:paraId="14750F7D"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962" w:type="dxa"/>
            <w:tcBorders>
              <w:top w:val="nil"/>
              <w:left w:val="nil"/>
              <w:bottom w:val="single" w:sz="4" w:space="0" w:color="auto"/>
              <w:right w:val="single" w:sz="4" w:space="0" w:color="auto"/>
            </w:tcBorders>
            <w:shd w:val="clear" w:color="auto" w:fill="auto"/>
            <w:hideMark/>
          </w:tcPr>
          <w:p w14:paraId="69DFE87A" w14:textId="77777777" w:rsidR="009A5A26" w:rsidRPr="009A5A26" w:rsidRDefault="009A5A26" w:rsidP="009A5A26">
            <w:pPr>
              <w:rPr>
                <w:sz w:val="18"/>
                <w:szCs w:val="18"/>
              </w:rPr>
            </w:pPr>
            <w:r w:rsidRPr="009A5A26">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2" w:type="dxa"/>
            <w:tcBorders>
              <w:top w:val="nil"/>
              <w:left w:val="nil"/>
              <w:bottom w:val="single" w:sz="4" w:space="0" w:color="auto"/>
              <w:right w:val="single" w:sz="4" w:space="0" w:color="auto"/>
            </w:tcBorders>
            <w:shd w:val="clear" w:color="auto" w:fill="auto"/>
            <w:hideMark/>
          </w:tcPr>
          <w:p w14:paraId="4DE687C1" w14:textId="77777777" w:rsidR="009A5A26" w:rsidRPr="009A5A26" w:rsidRDefault="009A5A26" w:rsidP="009A5A26">
            <w:pPr>
              <w:rPr>
                <w:sz w:val="18"/>
                <w:szCs w:val="18"/>
              </w:rPr>
            </w:pPr>
            <w:r w:rsidRPr="009A5A26">
              <w:rPr>
                <w:sz w:val="18"/>
                <w:szCs w:val="18"/>
              </w:rPr>
              <w:t xml:space="preserve">Намалява общо ведомствените разходи, персонал  /-/ 3 899 лв.          </w:t>
            </w:r>
          </w:p>
        </w:tc>
        <w:tc>
          <w:tcPr>
            <w:tcW w:w="1559" w:type="dxa"/>
            <w:tcBorders>
              <w:top w:val="nil"/>
              <w:left w:val="nil"/>
              <w:bottom w:val="single" w:sz="4" w:space="0" w:color="auto"/>
              <w:right w:val="single" w:sz="4" w:space="0" w:color="auto"/>
            </w:tcBorders>
            <w:shd w:val="clear" w:color="auto" w:fill="auto"/>
            <w:hideMark/>
          </w:tcPr>
          <w:p w14:paraId="1FF2E57C" w14:textId="77777777" w:rsidR="009A5A26" w:rsidRPr="009A5A26" w:rsidRDefault="009A5A26" w:rsidP="009A5A26">
            <w:pPr>
              <w:jc w:val="right"/>
              <w:rPr>
                <w:sz w:val="18"/>
                <w:szCs w:val="18"/>
              </w:rPr>
            </w:pPr>
            <w:r w:rsidRPr="009A5A26">
              <w:rPr>
                <w:sz w:val="18"/>
                <w:szCs w:val="18"/>
              </w:rPr>
              <w:t>-3 899</w:t>
            </w:r>
          </w:p>
        </w:tc>
      </w:tr>
      <w:tr w:rsidR="00315B77" w:rsidRPr="009A5A26" w14:paraId="5A7C1614" w14:textId="77777777" w:rsidTr="00BB56CD">
        <w:trPr>
          <w:trHeight w:val="1500"/>
        </w:trPr>
        <w:tc>
          <w:tcPr>
            <w:tcW w:w="412" w:type="dxa"/>
            <w:tcBorders>
              <w:top w:val="single" w:sz="4" w:space="0" w:color="auto"/>
              <w:left w:val="single" w:sz="4" w:space="0" w:color="auto"/>
              <w:bottom w:val="single" w:sz="4" w:space="0" w:color="auto"/>
              <w:right w:val="single" w:sz="4" w:space="0" w:color="auto"/>
            </w:tcBorders>
            <w:shd w:val="clear" w:color="auto" w:fill="auto"/>
            <w:hideMark/>
          </w:tcPr>
          <w:p w14:paraId="6128167E" w14:textId="77777777" w:rsidR="009A5A26" w:rsidRPr="009A5A26" w:rsidRDefault="009A5A26" w:rsidP="009A5A26">
            <w:pPr>
              <w:jc w:val="right"/>
              <w:rPr>
                <w:sz w:val="18"/>
                <w:szCs w:val="18"/>
              </w:rPr>
            </w:pPr>
            <w:r w:rsidRPr="009A5A26">
              <w:rPr>
                <w:sz w:val="18"/>
                <w:szCs w:val="18"/>
              </w:rPr>
              <w:lastRenderedPageBreak/>
              <w:t>5</w:t>
            </w:r>
          </w:p>
        </w:tc>
        <w:tc>
          <w:tcPr>
            <w:tcW w:w="1713" w:type="dxa"/>
            <w:tcBorders>
              <w:top w:val="single" w:sz="4" w:space="0" w:color="auto"/>
              <w:left w:val="nil"/>
              <w:bottom w:val="single" w:sz="4" w:space="0" w:color="auto"/>
              <w:right w:val="single" w:sz="4" w:space="0" w:color="auto"/>
            </w:tcBorders>
            <w:shd w:val="clear" w:color="auto" w:fill="auto"/>
            <w:hideMark/>
          </w:tcPr>
          <w:p w14:paraId="59F3C7EC" w14:textId="77777777" w:rsidR="009A5A26" w:rsidRPr="009A5A26" w:rsidRDefault="009A5A26" w:rsidP="009A5A26">
            <w:pPr>
              <w:rPr>
                <w:sz w:val="18"/>
                <w:szCs w:val="18"/>
              </w:rPr>
            </w:pPr>
            <w:r w:rsidRPr="009A5A26">
              <w:rPr>
                <w:sz w:val="18"/>
                <w:szCs w:val="18"/>
              </w:rPr>
              <w:t>Писмо № 04-02-112/28.02.2025</w:t>
            </w:r>
          </w:p>
        </w:tc>
        <w:tc>
          <w:tcPr>
            <w:tcW w:w="1701" w:type="dxa"/>
            <w:tcBorders>
              <w:top w:val="single" w:sz="4" w:space="0" w:color="auto"/>
              <w:left w:val="nil"/>
              <w:bottom w:val="single" w:sz="4" w:space="0" w:color="auto"/>
              <w:right w:val="single" w:sz="4" w:space="0" w:color="auto"/>
            </w:tcBorders>
            <w:shd w:val="clear" w:color="auto" w:fill="auto"/>
            <w:hideMark/>
          </w:tcPr>
          <w:p w14:paraId="78499501" w14:textId="77777777" w:rsidR="009A5A26" w:rsidRPr="009A5A26" w:rsidRDefault="009A5A26" w:rsidP="009A5A26">
            <w:pPr>
              <w:rPr>
                <w:sz w:val="18"/>
                <w:szCs w:val="18"/>
              </w:rPr>
            </w:pPr>
            <w:r w:rsidRPr="009A5A26">
              <w:rPr>
                <w:sz w:val="18"/>
                <w:szCs w:val="18"/>
              </w:rPr>
              <w:t>На основание чл. 110, ал. 3 и ал.10 от Закона за публичните финанси и чл.78, ал.5, т.2 и т.8 от ЗДБРБ за 2024 г., чл.6, ал.3 от ПМС № 13 от 29.01.2024 г. за изпълнение на държавния бюджет на Р България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39E63343" w14:textId="77777777" w:rsidR="009A5A26" w:rsidRPr="009A5A26" w:rsidRDefault="009A5A26" w:rsidP="009A5A26">
            <w:pPr>
              <w:rPr>
                <w:sz w:val="18"/>
                <w:szCs w:val="18"/>
              </w:rPr>
            </w:pPr>
            <w:r w:rsidRPr="009A5A26">
              <w:rPr>
                <w:sz w:val="18"/>
                <w:szCs w:val="18"/>
              </w:rPr>
              <w:t>Вътрешнокомпенсирана промяна на бюджета на МВнР</w:t>
            </w:r>
          </w:p>
        </w:tc>
        <w:tc>
          <w:tcPr>
            <w:tcW w:w="1962" w:type="dxa"/>
            <w:tcBorders>
              <w:top w:val="single" w:sz="4" w:space="0" w:color="auto"/>
              <w:left w:val="nil"/>
              <w:bottom w:val="single" w:sz="4" w:space="0" w:color="auto"/>
              <w:right w:val="single" w:sz="4" w:space="0" w:color="auto"/>
            </w:tcBorders>
            <w:shd w:val="clear" w:color="auto" w:fill="auto"/>
            <w:hideMark/>
          </w:tcPr>
          <w:p w14:paraId="4F495A65" w14:textId="77777777" w:rsidR="009A5A26" w:rsidRPr="009A5A26" w:rsidRDefault="009A5A26" w:rsidP="009A5A26">
            <w:pPr>
              <w:rPr>
                <w:sz w:val="18"/>
                <w:szCs w:val="18"/>
              </w:rPr>
            </w:pPr>
            <w:r w:rsidRPr="009A5A26">
              <w:rPr>
                <w:sz w:val="18"/>
                <w:szCs w:val="18"/>
              </w:rPr>
              <w:t>по Политика в областта на публичната дипломация и публичните дейности в подкрепа на целите на външната политика, Бюджетна програма „Културна дипломация“</w:t>
            </w:r>
          </w:p>
        </w:tc>
        <w:tc>
          <w:tcPr>
            <w:tcW w:w="2122" w:type="dxa"/>
            <w:tcBorders>
              <w:top w:val="single" w:sz="4" w:space="0" w:color="auto"/>
              <w:left w:val="nil"/>
              <w:bottom w:val="single" w:sz="4" w:space="0" w:color="auto"/>
              <w:right w:val="single" w:sz="4" w:space="0" w:color="auto"/>
            </w:tcBorders>
            <w:shd w:val="clear" w:color="auto" w:fill="auto"/>
            <w:hideMark/>
          </w:tcPr>
          <w:p w14:paraId="4C1DB25A" w14:textId="77777777" w:rsidR="009A5A26" w:rsidRPr="009A5A26" w:rsidRDefault="009A5A26" w:rsidP="009A5A26">
            <w:pPr>
              <w:rPr>
                <w:sz w:val="18"/>
                <w:szCs w:val="18"/>
              </w:rPr>
            </w:pPr>
            <w:r w:rsidRPr="009A5A26">
              <w:rPr>
                <w:sz w:val="18"/>
                <w:szCs w:val="18"/>
              </w:rPr>
              <w:t>Вътрешно преструктуриране на разходите.     /+/ 2 112 лв.</w:t>
            </w:r>
          </w:p>
        </w:tc>
        <w:tc>
          <w:tcPr>
            <w:tcW w:w="1559" w:type="dxa"/>
            <w:tcBorders>
              <w:top w:val="single" w:sz="4" w:space="0" w:color="auto"/>
              <w:left w:val="nil"/>
              <w:bottom w:val="single" w:sz="4" w:space="0" w:color="auto"/>
              <w:right w:val="single" w:sz="4" w:space="0" w:color="auto"/>
            </w:tcBorders>
            <w:shd w:val="clear" w:color="auto" w:fill="auto"/>
            <w:hideMark/>
          </w:tcPr>
          <w:p w14:paraId="2A50027C" w14:textId="77777777" w:rsidR="009A5A26" w:rsidRPr="009A5A26" w:rsidRDefault="009A5A26" w:rsidP="009A5A26">
            <w:pPr>
              <w:jc w:val="right"/>
              <w:rPr>
                <w:sz w:val="18"/>
                <w:szCs w:val="18"/>
              </w:rPr>
            </w:pPr>
            <w:r w:rsidRPr="009A5A26">
              <w:rPr>
                <w:sz w:val="18"/>
                <w:szCs w:val="18"/>
              </w:rPr>
              <w:t>2 112</w:t>
            </w:r>
          </w:p>
        </w:tc>
      </w:tr>
    </w:tbl>
    <w:p w14:paraId="26651F5D" w14:textId="10710775" w:rsidR="009A5A26" w:rsidRDefault="009A5A26" w:rsidP="003D2372">
      <w:pPr>
        <w:tabs>
          <w:tab w:val="left" w:pos="540"/>
        </w:tabs>
        <w:spacing w:before="60" w:after="60"/>
        <w:jc w:val="both"/>
        <w:rPr>
          <w:b/>
          <w:sz w:val="22"/>
          <w:szCs w:val="22"/>
        </w:rPr>
      </w:pPr>
    </w:p>
    <w:p w14:paraId="1EE4AE76" w14:textId="311C7E25" w:rsidR="003C4AB6" w:rsidRPr="00901447" w:rsidRDefault="00B0261F" w:rsidP="00B0261F">
      <w:pPr>
        <w:tabs>
          <w:tab w:val="left" w:pos="426"/>
        </w:tabs>
        <w:spacing w:before="60" w:after="60" w:line="256" w:lineRule="auto"/>
        <w:contextualSpacing/>
        <w:jc w:val="both"/>
        <w:rPr>
          <w:sz w:val="22"/>
          <w:szCs w:val="22"/>
        </w:rPr>
      </w:pPr>
      <w:r w:rsidRPr="00901447">
        <w:rPr>
          <w:sz w:val="22"/>
          <w:szCs w:val="22"/>
        </w:rPr>
        <w:t xml:space="preserve"> </w:t>
      </w:r>
    </w:p>
    <w:p w14:paraId="162C7E40" w14:textId="77777777" w:rsidR="004806EE" w:rsidRPr="00901447" w:rsidRDefault="004806EE" w:rsidP="004806EE">
      <w:pPr>
        <w:pStyle w:val="Heading1"/>
        <w:shd w:val="clear" w:color="auto" w:fill="CCFFCC"/>
        <w:tabs>
          <w:tab w:val="left" w:pos="540"/>
        </w:tabs>
        <w:spacing w:before="60" w:after="60"/>
        <w:ind w:firstLine="0"/>
        <w:rPr>
          <w:caps w:val="0"/>
          <w:sz w:val="22"/>
          <w:szCs w:val="22"/>
        </w:rPr>
      </w:pPr>
      <w:bookmarkStart w:id="86" w:name="_Toc107828294"/>
      <w:r w:rsidRPr="00901447">
        <w:rPr>
          <w:caps w:val="0"/>
          <w:sz w:val="22"/>
          <w:szCs w:val="22"/>
        </w:rPr>
        <w:t xml:space="preserve">Програма </w:t>
      </w:r>
      <w:r w:rsidRPr="00901447">
        <w:rPr>
          <w:sz w:val="22"/>
          <w:szCs w:val="22"/>
        </w:rPr>
        <w:t>1100.03.01</w:t>
      </w:r>
      <w:r w:rsidRPr="00901447">
        <w:rPr>
          <w:caps w:val="0"/>
          <w:sz w:val="22"/>
          <w:szCs w:val="22"/>
        </w:rPr>
        <w:t xml:space="preserve"> „Подкрепа за българските общности и лицата с българско самосъзнание зад граница; съхраняване на българското културно-историческо наследство“</w:t>
      </w:r>
      <w:bookmarkEnd w:id="86"/>
    </w:p>
    <w:p w14:paraId="36E0D863" w14:textId="42270F2B" w:rsidR="00282989" w:rsidRPr="00282989" w:rsidRDefault="00282989" w:rsidP="00282989">
      <w:pPr>
        <w:pStyle w:val="NoSpacing"/>
        <w:jc w:val="both"/>
        <w:rPr>
          <w:rFonts w:ascii="Times New Roman" w:eastAsia="Times New Roman" w:hAnsi="Times New Roman"/>
          <w:b/>
          <w:i/>
          <w:color w:val="0070C0"/>
          <w:lang w:eastAsia="bg-BG"/>
        </w:rPr>
      </w:pPr>
      <w:r w:rsidRPr="00282989">
        <w:rPr>
          <w:rFonts w:ascii="Times New Roman" w:eastAsia="Times New Roman" w:hAnsi="Times New Roman"/>
          <w:b/>
          <w:i/>
          <w:color w:val="0070C0"/>
          <w:lang w:eastAsia="bg-BG"/>
        </w:rPr>
        <w:t>Отчет по области на политики/функционалш области и бюджетни програми на изпълнителна агенция за българите в чужбина</w:t>
      </w:r>
    </w:p>
    <w:p w14:paraId="6ADA0F9A" w14:textId="15F8596C" w:rsidR="00282989" w:rsidRPr="00282989" w:rsidRDefault="00282989" w:rsidP="00282989">
      <w:pPr>
        <w:pStyle w:val="NoSpacing"/>
        <w:jc w:val="both"/>
        <w:rPr>
          <w:rFonts w:ascii="Times New Roman" w:eastAsia="Times New Roman" w:hAnsi="Times New Roman"/>
          <w:b/>
          <w:i/>
          <w:color w:val="943634"/>
          <w:lang w:eastAsia="bg-BG"/>
        </w:rPr>
      </w:pPr>
      <w:r w:rsidRPr="00282989">
        <w:rPr>
          <w:rFonts w:ascii="Times New Roman" w:eastAsia="Times New Roman" w:hAnsi="Times New Roman"/>
          <w:b/>
          <w:i/>
          <w:color w:val="943634"/>
          <w:lang w:eastAsia="bg-BG"/>
        </w:rPr>
        <w:t>Съдействие на министерството на образованието и културата при пров</w:t>
      </w:r>
      <w:r w:rsidR="00D10BF6">
        <w:rPr>
          <w:rFonts w:ascii="Times New Roman" w:eastAsia="Times New Roman" w:hAnsi="Times New Roman"/>
          <w:b/>
          <w:i/>
          <w:color w:val="943634"/>
          <w:lang w:eastAsia="bg-BG"/>
        </w:rPr>
        <w:t>е</w:t>
      </w:r>
      <w:r w:rsidRPr="00282989">
        <w:rPr>
          <w:rFonts w:ascii="Times New Roman" w:eastAsia="Times New Roman" w:hAnsi="Times New Roman"/>
          <w:b/>
          <w:i/>
          <w:color w:val="943634"/>
          <w:lang w:eastAsia="bg-BG"/>
        </w:rPr>
        <w:t>ждане на Дейностите по линия на ПМС М 103/1993 г.</w:t>
      </w:r>
    </w:p>
    <w:p w14:paraId="2EED83BD" w14:textId="77777777" w:rsidR="00D8096B" w:rsidRPr="00D8096B" w:rsidRDefault="00D8096B" w:rsidP="00D8096B">
      <w:pPr>
        <w:pStyle w:val="ListParagraph"/>
        <w:spacing w:before="60" w:after="60"/>
        <w:ind w:left="0"/>
        <w:rPr>
          <w:color w:val="000000"/>
          <w:sz w:val="22"/>
          <w:szCs w:val="22"/>
        </w:rPr>
      </w:pPr>
      <w:r w:rsidRPr="00D8096B">
        <w:rPr>
          <w:color w:val="000000"/>
          <w:sz w:val="22"/>
          <w:szCs w:val="22"/>
        </w:rPr>
        <w:t xml:space="preserve">Изпълнителната агенция за българите в чужбина участва със свои представители в информационна кампания за кандидатстване на лица от български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Албания,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  </w:t>
      </w:r>
    </w:p>
    <w:p w14:paraId="290CA101" w14:textId="27F4F80D" w:rsidR="00282989" w:rsidRPr="00282989" w:rsidRDefault="00D8096B" w:rsidP="00D8096B">
      <w:pPr>
        <w:pStyle w:val="ListParagraph"/>
        <w:spacing w:before="60" w:after="60"/>
        <w:jc w:val="both"/>
        <w:rPr>
          <w:color w:val="000000"/>
          <w:sz w:val="22"/>
          <w:szCs w:val="22"/>
        </w:rPr>
      </w:pPr>
      <w:r w:rsidRPr="00D8096B">
        <w:rPr>
          <w:color w:val="000000"/>
          <w:sz w:val="22"/>
          <w:szCs w:val="22"/>
        </w:rPr>
        <w:t xml:space="preserve"> </w:t>
      </w:r>
    </w:p>
    <w:p w14:paraId="64895D95" w14:textId="77777777" w:rsidR="00282989" w:rsidRPr="00282989" w:rsidRDefault="00282989" w:rsidP="00282989">
      <w:pPr>
        <w:tabs>
          <w:tab w:val="left" w:pos="540"/>
          <w:tab w:val="left" w:pos="709"/>
        </w:tabs>
        <w:spacing w:before="60" w:after="60"/>
        <w:jc w:val="both"/>
        <w:rPr>
          <w:b/>
          <w:i/>
          <w:color w:val="943634"/>
          <w:sz w:val="22"/>
          <w:szCs w:val="22"/>
        </w:rPr>
      </w:pPr>
      <w:r w:rsidRPr="00282989">
        <w:rPr>
          <w:b/>
          <w:i/>
          <w:color w:val="943634"/>
          <w:sz w:val="22"/>
          <w:szCs w:val="22"/>
        </w:rPr>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p w14:paraId="3ED2574D" w14:textId="77777777" w:rsidR="00DF1723" w:rsidRPr="00DF1723" w:rsidRDefault="00DF1723" w:rsidP="00DF1723">
      <w:pPr>
        <w:spacing w:after="59"/>
        <w:ind w:left="-5"/>
        <w:rPr>
          <w:b/>
          <w:sz w:val="22"/>
          <w:szCs w:val="22"/>
        </w:rPr>
      </w:pPr>
      <w:r w:rsidRPr="00DF1723">
        <w:rPr>
          <w:b/>
          <w:sz w:val="22"/>
          <w:szCs w:val="22"/>
        </w:rPr>
        <w:t xml:space="preserve">Аналитична дейност </w:t>
      </w:r>
    </w:p>
    <w:p w14:paraId="266C07CE" w14:textId="77777777" w:rsidR="00DF1723" w:rsidRPr="00DF1723" w:rsidRDefault="00DF1723" w:rsidP="00AF0A12">
      <w:pPr>
        <w:pStyle w:val="ListParagraph"/>
        <w:numPr>
          <w:ilvl w:val="0"/>
          <w:numId w:val="58"/>
        </w:numPr>
        <w:tabs>
          <w:tab w:val="left" w:pos="284"/>
        </w:tabs>
        <w:spacing w:after="67" w:line="250" w:lineRule="auto"/>
        <w:jc w:val="both"/>
        <w:rPr>
          <w:sz w:val="22"/>
          <w:szCs w:val="22"/>
        </w:rPr>
      </w:pPr>
      <w:r w:rsidRPr="00DF1723">
        <w:rPr>
          <w:sz w:val="22"/>
          <w:szCs w:val="22"/>
        </w:rPr>
        <w:t xml:space="preserve">Експертите на ИАБЧ работят върху изготвяне на анализи на различните видове български организации в чужбина, като: училища, фолклорни и други културни формации, църковни общини, студентски и младежки организации и др. Работата включва разработване на критерии, по които да бъдат анализирани, събиране на информация съгласно съответните критерии и разработване на самия анализ. В рамките на календарната година бяха изготвен: </w:t>
      </w:r>
    </w:p>
    <w:p w14:paraId="197433B8" w14:textId="77777777" w:rsidR="00DF1723" w:rsidRPr="00DF1723" w:rsidRDefault="00DF1723" w:rsidP="00432DB8">
      <w:pPr>
        <w:numPr>
          <w:ilvl w:val="1"/>
          <w:numId w:val="56"/>
        </w:numPr>
        <w:spacing w:after="8" w:line="250" w:lineRule="auto"/>
        <w:ind w:hanging="360"/>
        <w:jc w:val="both"/>
        <w:rPr>
          <w:sz w:val="22"/>
          <w:szCs w:val="22"/>
        </w:rPr>
      </w:pPr>
      <w:r w:rsidRPr="00DF1723">
        <w:rPr>
          <w:sz w:val="22"/>
          <w:szCs w:val="22"/>
        </w:rPr>
        <w:t xml:space="preserve">Анализ на българските младежките и студентските организации в чужбина </w:t>
      </w:r>
    </w:p>
    <w:p w14:paraId="19F0D112" w14:textId="77777777" w:rsidR="00DF1723" w:rsidRPr="00DF1723" w:rsidRDefault="00DF1723" w:rsidP="00432DB8">
      <w:pPr>
        <w:numPr>
          <w:ilvl w:val="1"/>
          <w:numId w:val="56"/>
        </w:numPr>
        <w:spacing w:after="8" w:line="250" w:lineRule="auto"/>
        <w:ind w:hanging="360"/>
        <w:jc w:val="both"/>
        <w:rPr>
          <w:sz w:val="22"/>
          <w:szCs w:val="22"/>
        </w:rPr>
      </w:pPr>
      <w:r w:rsidRPr="00DF1723">
        <w:rPr>
          <w:sz w:val="22"/>
          <w:szCs w:val="22"/>
        </w:rPr>
        <w:t xml:space="preserve">Анализ на българските културни сдружения в чужбина; </w:t>
      </w:r>
    </w:p>
    <w:p w14:paraId="46914DFF" w14:textId="77777777" w:rsidR="00DF1723" w:rsidRPr="00DF1723" w:rsidRDefault="00DF1723" w:rsidP="00432DB8">
      <w:pPr>
        <w:numPr>
          <w:ilvl w:val="1"/>
          <w:numId w:val="56"/>
        </w:numPr>
        <w:spacing w:after="67" w:line="250" w:lineRule="auto"/>
        <w:ind w:hanging="360"/>
        <w:jc w:val="both"/>
        <w:rPr>
          <w:sz w:val="22"/>
          <w:szCs w:val="22"/>
        </w:rPr>
      </w:pPr>
      <w:r w:rsidRPr="00DF1723">
        <w:rPr>
          <w:sz w:val="22"/>
          <w:szCs w:val="22"/>
        </w:rPr>
        <w:t xml:space="preserve">допълнен с нови данни Анализът на българските фолклорни състави в чужбина последните два анализа бяха представени в Министерството на културата на в рамките на Третата творческа среща на Асоциацията на българските фолклорни състави в чужбина (АБФСЧ), проведена в София на 08-10.11.2024 г.  </w:t>
      </w:r>
    </w:p>
    <w:p w14:paraId="4F69FACA" w14:textId="77777777" w:rsidR="00DF1723" w:rsidRPr="00DF1723" w:rsidRDefault="00DF1723" w:rsidP="00AF0A12">
      <w:pPr>
        <w:pStyle w:val="ListParagraph"/>
        <w:numPr>
          <w:ilvl w:val="0"/>
          <w:numId w:val="58"/>
        </w:numPr>
        <w:tabs>
          <w:tab w:val="left" w:pos="284"/>
        </w:tabs>
        <w:spacing w:after="67" w:line="250" w:lineRule="auto"/>
        <w:jc w:val="both"/>
        <w:rPr>
          <w:sz w:val="22"/>
          <w:szCs w:val="22"/>
        </w:rPr>
      </w:pPr>
      <w:r w:rsidRPr="00DF1723">
        <w:rPr>
          <w:sz w:val="22"/>
          <w:szCs w:val="22"/>
        </w:rPr>
        <w:t xml:space="preserve">Изготвени Споразумения за междуинституционално сътрудничество в полза на българските общности в чужбина между Изпълнителната агенция за българите в чужбина и, съответно, </w:t>
      </w:r>
    </w:p>
    <w:p w14:paraId="2FC6F857" w14:textId="77777777" w:rsidR="00DF1723" w:rsidRPr="00DF1723" w:rsidRDefault="00DF1723" w:rsidP="00432DB8">
      <w:pPr>
        <w:pStyle w:val="ListParagraph"/>
        <w:numPr>
          <w:ilvl w:val="0"/>
          <w:numId w:val="57"/>
        </w:numPr>
        <w:spacing w:after="8" w:line="250" w:lineRule="auto"/>
        <w:jc w:val="both"/>
        <w:rPr>
          <w:sz w:val="22"/>
          <w:szCs w:val="22"/>
        </w:rPr>
      </w:pPr>
      <w:r w:rsidRPr="00DF1723">
        <w:rPr>
          <w:sz w:val="22"/>
          <w:szCs w:val="22"/>
        </w:rPr>
        <w:t xml:space="preserve">Университета за национално и световно стопанство (юни 2024)  </w:t>
      </w:r>
    </w:p>
    <w:p w14:paraId="7F31FD17" w14:textId="77777777" w:rsidR="00DF1723" w:rsidRPr="00DF1723" w:rsidRDefault="00DF1723" w:rsidP="00432DB8">
      <w:pPr>
        <w:pStyle w:val="ListParagraph"/>
        <w:numPr>
          <w:ilvl w:val="0"/>
          <w:numId w:val="57"/>
        </w:numPr>
        <w:spacing w:line="250" w:lineRule="auto"/>
        <w:jc w:val="both"/>
        <w:rPr>
          <w:sz w:val="22"/>
          <w:szCs w:val="22"/>
        </w:rPr>
      </w:pPr>
      <w:r w:rsidRPr="00DF1723">
        <w:rPr>
          <w:sz w:val="22"/>
          <w:szCs w:val="22"/>
        </w:rPr>
        <w:t xml:space="preserve">Факултета по журналистика и масови комуникации на Софийския университет „Св. Климент Охридски“ (август 2024)  </w:t>
      </w:r>
    </w:p>
    <w:p w14:paraId="3BC7533E" w14:textId="77777777" w:rsidR="00DF1723" w:rsidRPr="00DF1723" w:rsidRDefault="00DF1723" w:rsidP="00432DB8">
      <w:pPr>
        <w:pStyle w:val="ListParagraph"/>
        <w:numPr>
          <w:ilvl w:val="0"/>
          <w:numId w:val="57"/>
        </w:numPr>
        <w:spacing w:line="250" w:lineRule="auto"/>
        <w:jc w:val="both"/>
        <w:rPr>
          <w:sz w:val="22"/>
          <w:szCs w:val="22"/>
        </w:rPr>
      </w:pPr>
      <w:r w:rsidRPr="00DF1723">
        <w:rPr>
          <w:sz w:val="22"/>
          <w:szCs w:val="22"/>
        </w:rPr>
        <w:t xml:space="preserve">Изпълнителната агенция за насърчаване на малките и средните предприятия (септември 2024) </w:t>
      </w:r>
    </w:p>
    <w:p w14:paraId="68D13CF9" w14:textId="77777777" w:rsidR="00DF1723" w:rsidRPr="00DF1723" w:rsidRDefault="00DF1723" w:rsidP="00432DB8">
      <w:pPr>
        <w:pStyle w:val="ListParagraph"/>
        <w:numPr>
          <w:ilvl w:val="0"/>
          <w:numId w:val="57"/>
        </w:numPr>
        <w:spacing w:after="8" w:line="250" w:lineRule="auto"/>
        <w:jc w:val="both"/>
        <w:rPr>
          <w:sz w:val="22"/>
          <w:szCs w:val="22"/>
        </w:rPr>
      </w:pPr>
      <w:r w:rsidRPr="00DF1723">
        <w:rPr>
          <w:sz w:val="22"/>
          <w:szCs w:val="22"/>
        </w:rPr>
        <w:t xml:space="preserve">Национален фонд „13 века България“ (септември 2024) </w:t>
      </w:r>
    </w:p>
    <w:p w14:paraId="3E1D194A" w14:textId="77777777" w:rsidR="00DF1723" w:rsidRPr="00DF1723" w:rsidRDefault="00DF1723" w:rsidP="00432DB8">
      <w:pPr>
        <w:pStyle w:val="ListParagraph"/>
        <w:numPr>
          <w:ilvl w:val="0"/>
          <w:numId w:val="57"/>
        </w:numPr>
        <w:spacing w:after="67" w:line="250" w:lineRule="auto"/>
        <w:jc w:val="both"/>
        <w:rPr>
          <w:sz w:val="22"/>
          <w:szCs w:val="22"/>
        </w:rPr>
      </w:pPr>
      <w:r w:rsidRPr="00DF1723">
        <w:rPr>
          <w:sz w:val="22"/>
          <w:szCs w:val="22"/>
        </w:rPr>
        <w:t xml:space="preserve">Националното представителство на студентските съвети в Република България (октомври 2024) </w:t>
      </w:r>
    </w:p>
    <w:p w14:paraId="7D5FF6E2" w14:textId="77777777" w:rsidR="00DF1723" w:rsidRPr="00DF1723" w:rsidRDefault="00DF1723" w:rsidP="00AF0A12">
      <w:pPr>
        <w:numPr>
          <w:ilvl w:val="0"/>
          <w:numId w:val="58"/>
        </w:numPr>
        <w:tabs>
          <w:tab w:val="left" w:pos="284"/>
        </w:tabs>
        <w:spacing w:after="67" w:line="250" w:lineRule="auto"/>
        <w:ind w:hanging="10"/>
        <w:jc w:val="both"/>
        <w:rPr>
          <w:sz w:val="22"/>
          <w:szCs w:val="22"/>
        </w:rPr>
      </w:pPr>
      <w:r w:rsidRPr="00DF1723">
        <w:rPr>
          <w:sz w:val="22"/>
          <w:szCs w:val="22"/>
        </w:rPr>
        <w:lastRenderedPageBreak/>
        <w:t xml:space="preserve">Изготвено Споразумение за междуинституционално тристранно сътрудничество в полза на българските фолклорни сдружения в чужбина между Изпълнителната агенция за българите в чужбина, Асоциацията на фолклорните състави в чужбина и ЦИОФФ-България (ноември 2024)  </w:t>
      </w:r>
    </w:p>
    <w:p w14:paraId="658F357C" w14:textId="77777777" w:rsidR="00DF1723" w:rsidRPr="00DF1723" w:rsidRDefault="00DF1723" w:rsidP="00AF0A12">
      <w:pPr>
        <w:numPr>
          <w:ilvl w:val="0"/>
          <w:numId w:val="58"/>
        </w:numPr>
        <w:tabs>
          <w:tab w:val="left" w:pos="284"/>
        </w:tabs>
        <w:spacing w:after="67" w:line="250" w:lineRule="auto"/>
        <w:ind w:hanging="10"/>
        <w:jc w:val="both"/>
        <w:rPr>
          <w:sz w:val="22"/>
          <w:szCs w:val="22"/>
        </w:rPr>
      </w:pPr>
      <w:r w:rsidRPr="00DF1723">
        <w:rPr>
          <w:sz w:val="22"/>
          <w:szCs w:val="22"/>
        </w:rPr>
        <w:t xml:space="preserve">Изработен проект на Правилник за работа на Съвета за координация на политиките за българите зад граница (август 2024). </w:t>
      </w:r>
    </w:p>
    <w:p w14:paraId="4203B9C7" w14:textId="77777777" w:rsidR="00DF1723" w:rsidRPr="00DF1723" w:rsidRDefault="00DF1723" w:rsidP="00AF0A12">
      <w:pPr>
        <w:numPr>
          <w:ilvl w:val="0"/>
          <w:numId w:val="58"/>
        </w:numPr>
        <w:tabs>
          <w:tab w:val="left" w:pos="284"/>
        </w:tabs>
        <w:spacing w:after="67" w:line="250" w:lineRule="auto"/>
        <w:ind w:hanging="10"/>
        <w:jc w:val="both"/>
        <w:rPr>
          <w:sz w:val="22"/>
          <w:szCs w:val="22"/>
        </w:rPr>
      </w:pPr>
      <w:r w:rsidRPr="00DF1723">
        <w:rPr>
          <w:sz w:val="22"/>
          <w:szCs w:val="22"/>
        </w:rPr>
        <w:t xml:space="preserve">Изработен проект на Национална програма за подпомагане на обединенията на българите по света в областта на изкуството и културата с цел предоставянето му на Министерство на културата (септември 2024);  </w:t>
      </w:r>
    </w:p>
    <w:p w14:paraId="23FAD811" w14:textId="7AECC4C3" w:rsidR="00DF1723" w:rsidRDefault="00DF1723" w:rsidP="00AF0A12">
      <w:pPr>
        <w:numPr>
          <w:ilvl w:val="0"/>
          <w:numId w:val="58"/>
        </w:numPr>
        <w:tabs>
          <w:tab w:val="left" w:pos="284"/>
        </w:tabs>
        <w:spacing w:after="67" w:line="250" w:lineRule="auto"/>
        <w:ind w:hanging="10"/>
        <w:jc w:val="both"/>
        <w:rPr>
          <w:sz w:val="22"/>
          <w:szCs w:val="22"/>
        </w:rPr>
      </w:pPr>
      <w:r w:rsidRPr="00DF1723">
        <w:rPr>
          <w:sz w:val="22"/>
          <w:szCs w:val="22"/>
        </w:rPr>
        <w:t>Изработени становища по плановете за 2025 г. и отчетите за 2024 г. за работата на дипломатическите ни представителства с българските общности в по света, получавани в Агенцията от МВнР (януари 2025, декември 2024 г.).</w:t>
      </w:r>
    </w:p>
    <w:p w14:paraId="0354AA8F" w14:textId="77777777" w:rsidR="00DF1723" w:rsidRPr="00DF1723" w:rsidRDefault="00DF1723" w:rsidP="00DF1723">
      <w:pPr>
        <w:spacing w:after="67" w:line="250" w:lineRule="auto"/>
        <w:jc w:val="both"/>
        <w:rPr>
          <w:b/>
          <w:sz w:val="22"/>
          <w:szCs w:val="22"/>
        </w:rPr>
      </w:pPr>
      <w:r w:rsidRPr="00DF1723">
        <w:rPr>
          <w:b/>
          <w:sz w:val="22"/>
          <w:szCs w:val="22"/>
        </w:rPr>
        <w:t xml:space="preserve">Връзки и възстановяване на комуникацията с българските общности в чужбина </w:t>
      </w:r>
    </w:p>
    <w:p w14:paraId="621FE765" w14:textId="77777777" w:rsidR="00DF1723" w:rsidRPr="00DF1723" w:rsidRDefault="00DF1723" w:rsidP="00DF1723">
      <w:pPr>
        <w:spacing w:after="67" w:line="250" w:lineRule="auto"/>
        <w:jc w:val="both"/>
        <w:rPr>
          <w:sz w:val="22"/>
          <w:szCs w:val="22"/>
        </w:rPr>
      </w:pPr>
      <w:r w:rsidRPr="00DF1723">
        <w:rPr>
          <w:sz w:val="22"/>
          <w:szCs w:val="22"/>
        </w:rPr>
        <w:t xml:space="preserve">Поддържане и актуализиране на базата данни. Преди всичко е необходимо да се уточни, че поради неглижиране на Агенцията през последните няколко години, както и поради негативните последствия от Ковид, възстановяването на комуникацията ни със сънародниците ни се оказа много трудоемка задача. Ето защо основната част от усилията на екипа на ИАБЧ беше насочен към възстановяване на изгубените контакти, създаването на нови такива и актуализиране на базата данни на Агенцията. Към настоящия момент поддържаме активна комуникация със следните дружества и организации в 52 държави по света: </w:t>
      </w:r>
    </w:p>
    <w:p w14:paraId="1ED42C90" w14:textId="77777777" w:rsidR="00DF1723" w:rsidRDefault="00DF1723" w:rsidP="00DF1723">
      <w:pPr>
        <w:spacing w:after="67" w:line="250" w:lineRule="auto"/>
        <w:jc w:val="both"/>
        <w:rPr>
          <w:sz w:val="22"/>
          <w:szCs w:val="22"/>
        </w:rPr>
      </w:pPr>
      <w:r w:rsidRPr="00DF1723">
        <w:rPr>
          <w:sz w:val="22"/>
          <w:szCs w:val="22"/>
        </w:rPr>
        <w:t>Дружества – 311 (2023 – 290); Електронни медии – 60 (2023 – 65), Културни формации – 50 (2023 – 43), Младежки организации – 21 (2023 – 3) , Училища – 314 (2023 – 303) , Фолклорни състави – 184 (2023 – 141), Църковни общини – 69 (2023 – 63), Печатни медии – 1922 (2023 – 22)</w:t>
      </w:r>
      <w:r>
        <w:rPr>
          <w:sz w:val="22"/>
          <w:szCs w:val="22"/>
        </w:rPr>
        <w:t>.</w:t>
      </w:r>
    </w:p>
    <w:p w14:paraId="03367411" w14:textId="77777777" w:rsidR="00DF1723" w:rsidRDefault="00DF1723" w:rsidP="00DF1723">
      <w:pPr>
        <w:spacing w:after="67" w:line="250" w:lineRule="auto"/>
        <w:jc w:val="both"/>
        <w:rPr>
          <w:b/>
          <w:i/>
          <w:sz w:val="22"/>
          <w:szCs w:val="22"/>
        </w:rPr>
      </w:pPr>
      <w:r w:rsidRPr="00DF1723">
        <w:rPr>
          <w:b/>
          <w:sz w:val="22"/>
          <w:szCs w:val="22"/>
        </w:rPr>
        <w:t xml:space="preserve">Срещи с българи от чужбина в България. </w:t>
      </w:r>
      <w:r w:rsidRPr="00DF1723">
        <w:rPr>
          <w:sz w:val="22"/>
          <w:szCs w:val="22"/>
        </w:rPr>
        <w:t xml:space="preserve">Освен всекидневната работа на експерти по актуализация на наличните данни, голяма част от дейността е свързана и с иницииране и провеждане на срещи с българи от различни краища на света, които идват в България. Срещите се провеждат в агенцията, понякога с участието на ръководство, понякога само от експерти — референти за даден регион — и/или в присъствието на директора на дирекция „Български общности и информационна дейност”. </w:t>
      </w:r>
      <w:r w:rsidRPr="00DF1723">
        <w:rPr>
          <w:b/>
          <w:i/>
          <w:sz w:val="22"/>
          <w:szCs w:val="22"/>
        </w:rPr>
        <w:t>В рамките на календарната година през агенцията са минали за да се срещнат с над 70 представители на български дружества, организации и училища от различни държави, включително далечните САЩ, Австралия, Аржентина</w:t>
      </w:r>
      <w:r>
        <w:rPr>
          <w:b/>
          <w:i/>
          <w:sz w:val="22"/>
          <w:szCs w:val="22"/>
        </w:rPr>
        <w:t>.</w:t>
      </w:r>
    </w:p>
    <w:p w14:paraId="78606FFC" w14:textId="77777777" w:rsidR="00DF1723" w:rsidRDefault="00DF1723" w:rsidP="00DF1723">
      <w:pPr>
        <w:spacing w:after="67" w:line="250" w:lineRule="auto"/>
        <w:jc w:val="both"/>
        <w:rPr>
          <w:sz w:val="22"/>
          <w:szCs w:val="22"/>
        </w:rPr>
      </w:pPr>
    </w:p>
    <w:p w14:paraId="26B51B8C" w14:textId="0D154480" w:rsidR="00DF1723" w:rsidRPr="00DF1723" w:rsidRDefault="00DF1723" w:rsidP="00DF1723">
      <w:pPr>
        <w:spacing w:after="67" w:line="250" w:lineRule="auto"/>
        <w:jc w:val="both"/>
        <w:rPr>
          <w:sz w:val="22"/>
          <w:szCs w:val="22"/>
        </w:rPr>
      </w:pPr>
      <w:r w:rsidRPr="00DF1723">
        <w:rPr>
          <w:sz w:val="22"/>
          <w:szCs w:val="22"/>
        </w:rPr>
        <w:t xml:space="preserve"> </w:t>
      </w:r>
      <w:r w:rsidRPr="00DF1723">
        <w:rPr>
          <w:b/>
          <w:sz w:val="22"/>
          <w:szCs w:val="22"/>
        </w:rPr>
        <w:t>Хоризонтални връзки.</w:t>
      </w:r>
      <w:r w:rsidRPr="00DF1723">
        <w:rPr>
          <w:sz w:val="22"/>
          <w:szCs w:val="22"/>
        </w:rPr>
        <w:t xml:space="preserve"> От учредяването си агенцията за българите в чужбина съдейства и стимулира създаването на хоризонтални връзки между български организации в чужбина и институции и организации в България. В този аспект не оставяме без внимание посещения на наши сънародници от различни страни в България във връзка с техни инициативи тук. Така през изминалата година бяха осъществени следните хоризонтални връзки: </w:t>
      </w:r>
    </w:p>
    <w:p w14:paraId="0CEE8D39"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Съдействие са създаване на контакт и подписване на Договор за побратимяване на с. Стояновка (Молдова) и с. Вакарел (България); </w:t>
      </w:r>
    </w:p>
    <w:p w14:paraId="36AC827F"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Българско училище „Възраждане“, Йорет де Мар,  Асоциация „Приста. България и Каталуния заедно в Европа“ и Българско училище „Св. св. Кирил и Методий“, Барселона с Читалище „Добри Войников“, Шумен във връзка с организиране на тържествен концерт, посветен на 22 септември – Деня на независимостта на България в Каталуния. С наше съдействие бе реализирано беше участие на детска фолклорна група към Читалище „Добри Войников“, Шумен в празничен концерт в Йорет де Мар, Каталуния, посветен на Деня на независимостта на България 22 септември, организиран от Асоциация „Приста.България и Каталуния заедно в Европа“, Барселона </w:t>
      </w:r>
    </w:p>
    <w:p w14:paraId="13172439"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Проф. Станимир Станев от Шуменския университет с Проф. Генчо Банев от атинския университет. Проф  Станев пише книга за лагер за военнопленници, сред които и грък и искаше да се свърже с университет в Гърция за съдействие. </w:t>
      </w:r>
    </w:p>
    <w:p w14:paraId="79D54943"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lastRenderedPageBreak/>
        <w:t xml:space="preserve">Г-жа Ваня Митрева, учител от 4 ОУ „Христо Ботев“ , град Петрич, с Мария Чъкърък, председател на читалище „ Просвета” в Одрин и с ръководството на българското неделно училище в града във връзка с желание на учениците от петричкото училище да дарят книги на читалището. В резултата на контакта са дарени книги на училището в Одрин.  </w:t>
      </w:r>
    </w:p>
    <w:p w14:paraId="06689624"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Българо-канадското дружество в Торонто с Българо-американската асоциация в Чикаго цел обмяна на организационен опит за консолидирането на българските организации на място. </w:t>
      </w:r>
    </w:p>
    <w:p w14:paraId="75548DDC"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Ръководството на Българското неделно училище „Народни будители“ в гр.Паралимни, Кипър с олимпийската шампионка г-ца Ивет Горанова. През 2024 г. Училището в Паралимни отбеляза тържествено 15-години от своето създаване, във връзка с което бе изработено знаме на училището и желанието на сънародниците ни беше то да бъде издигнато от изявен български спортист. </w:t>
      </w:r>
    </w:p>
    <w:p w14:paraId="47D32642"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НПО „ЗаВръщане в България“ със Сдружение „Bulgaria wants you“, Община Стара Загора и  Фондация „Америка за България“ във връзка с работа по проекта „ЗаВръщане“.  </w:t>
      </w:r>
    </w:p>
    <w:p w14:paraId="0A6F9D34"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Театър „Христо Ботев“ към Центъра за култура – Цариброд с режисьора Ивайло Спасов за реализиране постановка  на български език. Реализираният    В резултат бе реализирана постановка „Духовен бульон с картофи“ от Дензъл Ребеловски на царибродския се състоя на 14 май (вторник) от 19:30 часа в голямата зала на Културния център. Пиесата е режисирана от Ивайло Спасов от София, а в актьорския състав са Милош Георгиев, Милан Андреевич, Борис Лазаров, Надица Илиев, Хелена Стояванов и Миряна Стойчев Ангелов. Технически лица са Дениса Богучанин, Ненад Гмитров и Тони Алексов. До края на календарната година продължиха с поредица от представления и в България – гр. Годеч Йоанна </w:t>
      </w:r>
    </w:p>
    <w:p w14:paraId="76EE8497"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Куклен Театър Илкова с КИЦ Босилеград и Цариброд, за поставяне на детско представление „Еко урок“ за децата от българската общност там. </w:t>
      </w:r>
    </w:p>
    <w:p w14:paraId="3761979B"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Директора на Българско училище „Иван Вазов“ в Копенхаген г-жа Христина Никова, с г-жа Живка Бубалова, директор на “Малко българско училище“, Чикаго и Росен Димитров, президент на Българско училище“ Св. Св. Кирил и Методий“, Бостън, САЩ във връзка със споделяне на опит за закупуване на собствен имот . </w:t>
      </w:r>
    </w:p>
    <w:p w14:paraId="3601EDCD"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Връзка между БНУ „Здравей“ в Скопие и Асоциация „Асен и Илия Пейкови“, Рим, във връзка с организиране на изложбата на творби, създадени в рамките на конкурса „Моята българска бродирана риза“, организиран от Асоциацията. Изложбата бе открита на 27.10.2024 г. в Българския културно-информационен център в Скопие. </w:t>
      </w:r>
    </w:p>
    <w:p w14:paraId="030C98CF" w14:textId="77777777"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Между Арменската и Българската общности в Молдова, като резултат – предварителни договрки за съвместни културни и спортни програми, както и взаимна подкрепа по казусите на националните малцинства в Молдова. </w:t>
      </w:r>
    </w:p>
    <w:p w14:paraId="68C26A95" w14:textId="1F6A37A4" w:rsidR="00DF1723" w:rsidRPr="00DF1723" w:rsidRDefault="00DF1723" w:rsidP="00AF0A12">
      <w:pPr>
        <w:numPr>
          <w:ilvl w:val="0"/>
          <w:numId w:val="59"/>
        </w:numPr>
        <w:tabs>
          <w:tab w:val="left" w:pos="284"/>
        </w:tabs>
        <w:spacing w:after="67" w:line="250" w:lineRule="auto"/>
        <w:jc w:val="both"/>
        <w:rPr>
          <w:sz w:val="22"/>
          <w:szCs w:val="22"/>
        </w:rPr>
      </w:pPr>
      <w:r w:rsidRPr="00DF1723">
        <w:rPr>
          <w:sz w:val="22"/>
          <w:szCs w:val="22"/>
        </w:rPr>
        <w:t xml:space="preserve">Село Кайраклия (Молдова) и община Алфатар (България) – в рамките на инициативата „Забавно лято в България“. </w:t>
      </w:r>
    </w:p>
    <w:p w14:paraId="411DEA0E" w14:textId="06A46459" w:rsidR="00DF1723" w:rsidRPr="00DF1723" w:rsidRDefault="00DF1723" w:rsidP="00DF1723">
      <w:pPr>
        <w:spacing w:after="67" w:line="250" w:lineRule="auto"/>
        <w:ind w:left="10"/>
        <w:jc w:val="both"/>
        <w:rPr>
          <w:b/>
          <w:sz w:val="22"/>
          <w:szCs w:val="22"/>
        </w:rPr>
      </w:pPr>
      <w:r w:rsidRPr="00DF1723">
        <w:rPr>
          <w:b/>
          <w:sz w:val="22"/>
          <w:szCs w:val="22"/>
        </w:rPr>
        <w:t>Посещения на българските общности в чужбина</w:t>
      </w:r>
    </w:p>
    <w:p w14:paraId="33A90243" w14:textId="77777777" w:rsidR="00DF1723" w:rsidRPr="00DF1723" w:rsidRDefault="00DF1723" w:rsidP="00DF1723">
      <w:pPr>
        <w:pStyle w:val="ListParagraph"/>
        <w:spacing w:after="67" w:line="250" w:lineRule="auto"/>
        <w:ind w:left="0"/>
        <w:jc w:val="both"/>
        <w:rPr>
          <w:sz w:val="22"/>
          <w:szCs w:val="22"/>
        </w:rPr>
      </w:pPr>
      <w:r w:rsidRPr="00DF1723">
        <w:rPr>
          <w:sz w:val="22"/>
          <w:szCs w:val="22"/>
        </w:rPr>
        <w:t xml:space="preserve">Значителна роля за изпълнението на тази задача имат посещенията на ръководители и служители на Агенцията при сънародниците ни в различни страни. Практиката е те да се осъществяват или по покана на български организации, обикновено във връзка с някакво значимо събитие, или по преценка на посланика на България в съответната страна. Сред тези посещения могат да се откроят:  </w:t>
      </w:r>
    </w:p>
    <w:p w14:paraId="75C8A2BF"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Белгия: Брюксел /22-24.01.2024/ – посещение на изп. Директор и директора на дирекция „Български общности и информационна дейност” по покана на евродепутата Андрей Ковачев във връзка с откриването на изложба в Европейския парламент на бесарабската българка Йона Тукусер „Гладът“. Използвахме повода за да се срещнем с някои  от многобройните български организации в белгийската столица и да обсъдим съвместни инициативи. </w:t>
      </w:r>
    </w:p>
    <w:p w14:paraId="2D18747F"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Молдова: Кишинев, /02-05.02.2024/ - посещение на зам. Изпълнителния директор в рамките на участие на ИАБЧ в информационната кампания за популяризиране на българското висше образование и </w:t>
      </w:r>
      <w:r w:rsidRPr="00DF1723">
        <w:rPr>
          <w:sz w:val="22"/>
          <w:szCs w:val="22"/>
        </w:rPr>
        <w:lastRenderedPageBreak/>
        <w:t xml:space="preserve">улесняване на достъпа за кандидатстване на лица от български произход, живеещи в чужбина, за обучение в български висши училища съгласно ПМС 103/1993 и ПМС 228/1997 г.  </w:t>
      </w:r>
    </w:p>
    <w:p w14:paraId="1E39F066"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Република Северна Македония: Битоля, Скопие и Струмица /08-11.02.2024/ - посещение на експерт в дирекция „Български общности и информационна дейност” в рамките на участие на ИАБЧ в информационната кампания за популяризиране на българското висше образование и улесняване на достъпа за кандидатстване на лица от български произход, живеещи в чужбина, за обучение в български висши училища съгласно ПМС 103/1993 и ПМС 228/1997 г. </w:t>
      </w:r>
    </w:p>
    <w:p w14:paraId="2FC83EBD"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Украйна: Болград, Одеса, Измаил /14-18.02.2024/ - посещение на изп. директор и референта за Украйна в дирекция „Български общности и информационна дейност” по предложение от Асоциацията на българите в Украйна да наградим с подходящо високо отличие двама видни наши сънародници от Украйна и активни участници в процеса на възраждане на българското в Бесарабия, навършващи преклонната и достойна за почит и уважение възраст 80 години – г-н Иван Ненов и г-н Димитър Терзи. В рамките на командировката бяха проведени  редица срещи в южната част на Одеска област, където българите са най-много и са концентрирани в населени места с предимно българско население. </w:t>
      </w:r>
    </w:p>
    <w:p w14:paraId="301BAFA7"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Сърбия, Босилеград /19.02.2024/ - посещение на зам. Изпълнителния директор по случай Деня на Васил Левски, по покана на КИЦ Босилеград. В рамките на командировката са осъществени срещи с представители на българските организации в града, набелязани са проблемите, очакващи решение. </w:t>
      </w:r>
    </w:p>
    <w:p w14:paraId="312E6F16"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Сърбия: Босилеград, Пирот /22-23.02.2024/ - посещение на референта за Сърбия в дирекция „Български общности и информационна дейност” в рамките на участие на ИАБЧ в информационната кампания за популяризиране на българското висше образование и улесняване на достъпа за кандидатстване на лица от български произход, живеещи в чужбина, за обучение в български висши училища съгласно ПМС 103/1993 и ПМС 228/1997 г. </w:t>
      </w:r>
    </w:p>
    <w:p w14:paraId="5D687B87"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Румъния: Букурещ /29.02.2024/ - посещение на изп. директор и референта за Румъния в дирекция „Български общности и информационна дейност” по случай националния празник на България и представяне на изложба на рисунки от конкурса на ИАБЧ „България в моите мечти“  по покана на посланика на Република България в Сърбия г-н Радко Влайков. На приема, даден от посланик Влайко по случай Националния празник на България бяха поканени представители на всички български организации в Румъния, което бе даде възможност изп. директор и референта за Румъния да проведат срещи с тях. </w:t>
      </w:r>
    </w:p>
    <w:p w14:paraId="0C57D066"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Румъния: Букурещ, Плоещ /01-02.03.2024/ - посещение на референта за Румъния в дирекция „Български общности и информационна дейност”  по покана на посланика на Република България в Сърбия г-н Радко Влайков по случай националния празник на България и среща с българската общност. </w:t>
      </w:r>
    </w:p>
    <w:p w14:paraId="1FE2912E"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Молдова: Кишинев, Паркани, Кортен, Тараклия /01-04.03.2024/ - посещение на изп. директор и референта за Молдова в дирекция „Български общности и информационна дейност”. В рамките на участвахме в Тържествената церемония по случай 3 март при паметника на опълченците, посетихме лицея „Васил Левски“ и се срещнах с представители на българските организации в Кишинев в сградата на Посолството. Благодарение на съдействие на сътрудниците в посолството се срещнахме със сънародници в гр.Паркани на територията на т.нар. Приднестровска Молдовска Република; присъствахме на юбилея по случай 55-та годишнина на Теоретичния лицей „Паисий Хилендарски“ в с.Кортен, участвахме в тържествената церемония по случай 3 март при паметника на Олимпий Панов и да открия XI-то издание на турнира по борба в гр.Тараклия.    </w:t>
      </w:r>
    </w:p>
    <w:p w14:paraId="51E8470F"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Албания: Тирана, Корча, Елбасан, Кукъс, с.Голямо Острени  и Косово: Призрен /0815.03.2024/ - посещение на референта за Балканите в дирекция „Български общности и информационна дейност” в рамките на участие на ИАБЧ в информационната кампания за популяризиране на българското висше образование и улесняване на достъпа за кандидатстване на лица от български произход, живеещи в чужбина, за обучение в български висши училища съгласно ПМС 103/1993 и ПМС 228/1997 г. </w:t>
      </w:r>
    </w:p>
    <w:p w14:paraId="56FAF0E0"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Испания: Малага /5-8.04.2024 / - посещение на изп. директор като специален гост на 10то издание на Фестивала „Български дни“ в Малага и откриване на паметник на Св.св.Кирил и Методий в Малага, средствата за който са събрани със съдействието на ИАБЧ. </w:t>
      </w:r>
    </w:p>
    <w:p w14:paraId="73F7A6D3"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lastRenderedPageBreak/>
        <w:t xml:space="preserve">САЩ: Бостън /08-12.05.2024/ - посещение на изп. директор по покана на Българско училище „Св. Св .Кирил и Методий“ във връзка тържествата по случай 25-та годишнина на училището .  </w:t>
      </w:r>
    </w:p>
    <w:p w14:paraId="7EC7EA9A"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Великобритания: Кеймбридж /10-13.05.2024/ - посещение на референта за Великобритания в дирекция „Български общности и информационна дейност”  във връзка с отбелязване на юбилей 10 години от създаването на БНУ „СВ. Иван Рилски“.  ИАБЧ бе съорганизатор на Международния форум „Неделните училища – пример за ползотворно сътрудничество между държава, НПО и чужди образователни системи, които залагат на двуезичното обучение”, организиран от дружеството в рамките на дните за честване на юбилея – 11 и 12 май 2024г.  Целта на форумът бе да осъществи обмяна на опит, натрупан през годините в българските училища по света и да запознае с чуждестранния опит в Обединеното кралство. </w:t>
      </w:r>
    </w:p>
    <w:p w14:paraId="5680232F"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Испания: Палма де Майорка /11-12.05.2024/ - посещение на експерта в дирекция „Български общности и информационна дейност”, отговарящ за работата с фолклорните състави, за участие в9-я пътуващ събор „На мегдана на другата България“. </w:t>
      </w:r>
    </w:p>
    <w:p w14:paraId="0CD2AB0D"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Франция: Париж /16-20.05.2024/ - посещение на експерта в  дирекция „Български общности и информационна дейност”, отговарящ за литературните проекти, за участие в тържествата по случай 10 г  одишнината на Българското училище „Иван Вазов“ и организирания с подкрепата на ИАБЧ литературен конкурс „Вълшебното перо“. </w:t>
      </w:r>
    </w:p>
    <w:p w14:paraId="08F8D78F"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Испания: Валенсия, Дения /17-20.05.2024 / - посещение на изп. директор като специален гост на тържество с концертна програма по случай 24 май и 15 години българско неделно училище „Васил Левски“ – Валенсия и празнична литургия в Българския параклис „Св. Св.Кирил и Методий“ в гр.Дения.  </w:t>
      </w:r>
    </w:p>
    <w:p w14:paraId="4D724784"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Молдова: Тараклия /23-26.05.2024/ - посещение на референта за Молдова в дирекция „Български общности и информационна дейност” по повод откриване на турнира по борба „Олимпий Панов“ посветен на Деня на светите братя Кирил и Методий, на българската азбука, просвета и култура и на славянската книжовност, със задача - придружаване на олимпийския шампион на Република България Армен Назарян да се срещне с българската общност, с треньорите по борба на общността, както и дечицата. Също така се проведе среща с местното ръководство, с които посетиха Тараклийския университет и възложиха цветя на паметника на Св. св. Кирил и Методий. </w:t>
      </w:r>
    </w:p>
    <w:p w14:paraId="342E6021"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Нидерландия: Грьонинген и Амстердам /24-26.05.2024/ - посещение на референта за Великобритания в дирекция „Български общности и информационна дейност” по покана на младежката организация в Грьонинген- Bulgarian Society Netherlands, които организираха „Българска гала „на 24.05., на която представиха творби на български студенти по изкуства и музика. </w:t>
      </w:r>
    </w:p>
    <w:p w14:paraId="722AAF45"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Германия: Дюселдорф, Кьолн, Есен и Ахен /24-28.05.2024 / - посещение на директора на дирекция „Български общности и информационна дейност” и референта за Германия покана на БНУ “Аз Буки Веди“ в Дюселдорф. В рамките на командировката са осъществени срещи с 13 сдружения на сънародниците ни в посетените градове, връчени награди и отличия, обсъдени въпроси и проблеми, очакващи решение с участие на ИАБЧ.  </w:t>
      </w:r>
    </w:p>
    <w:p w14:paraId="6A92EFBC"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Ирландия: Дъблин, Туламор /25-28.05.2024/ - посещение на изп. директор по покана на Посланика на България в Ирландия г-жа Ваня Андреева-Малакова за участие в тържествата по случай 15-годишнината на българско училище „Азбука“ в Дъблин, закриване на учебната година в Българско училище „Христо Ботев“ в Туламор. В рамките на посещението бяха осъществени срещи с активни представители на българската общност в Ирландия, в т.ч. българските асоциации „БОКЦИ“, „Райна Княгиня“, дружество „Васил Левски“ и четирите български училища – „Райна Княгиня“ в Дъблин и Корк, „Васил Левски“ в Шанън, „Азбука“ в Дъблин и „Христо Ботев“ в Туламор и др. </w:t>
      </w:r>
    </w:p>
    <w:p w14:paraId="2204014D"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Германия: Кобленц /07-09.06.2024/ - посещение на зам. изпълнителния директор и експерта в  дирекция „Български общности и информационна дейност”, отговарящ за литературните проекти, за участие в традиционния VIII Международен конкурс по четене на български език за ученици от 1 и 2 клас от българските училища в чужбина.  </w:t>
      </w:r>
    </w:p>
    <w:p w14:paraId="0EB2A012"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lastRenderedPageBreak/>
        <w:t xml:space="preserve">Румъния: Браила - Украйна: Одеса, Болград, Измаил /17-21.06.2024/ - посещение на изп. директор по покана на Генералния директор на Българска телеграфна агенция за участие в 19-то издание на Световната среща на българските медии в чужбина. </w:t>
      </w:r>
    </w:p>
    <w:p w14:paraId="75B395BF"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Сърбия: Цариброд /20.06.2024/ - посещение на референта за Сърбия в дирекция „Български общности и информационна дейност” по покана от Радостина Стоянова от Институт по български език „Професор Любомир Андрейчин“ към БАН, със задача присъствие на Международен научен форум „Културни мостове: истории за значими българи в Сърбия“, както и среща с Директора на гимназията в града г-н Братислав Стаменов </w:t>
      </w:r>
    </w:p>
    <w:p w14:paraId="0584BDF8"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Молдова: Тараклия /13-15.09.2024/ - посещение на референта за Молдова в дирекция „Български общности и информационна дейност” по покана на председателя на район Тараклия, изпратена до Изпълнителния директор, за ежегодния годишен етно фестивал с много гости от местни и чужди парламенти, министерства, посолства и други институции. Експерта имаше задачата да участва в официалната церемония на откриването на фестивала, да връчи поздравителния адрес и да проведе срещи със представителите на местните власти и българската общност. На срещата бяха обсъдени актуални въпроси на общността и задачи свързани с организацията на бизнес форума на 3 март 2025г, който предстои да бъде проведен със съдействието на Изпълнителна агенция за насърчаване на малките и средни предприятия. </w:t>
      </w:r>
    </w:p>
    <w:p w14:paraId="5078970E"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Сърбия: Цариброд /21.09.2024/ - посещение на изп. директор по покана на председателя на Общинския съвет на община Цариброд г-н Зоран Джуров за празника на града. </w:t>
      </w:r>
    </w:p>
    <w:p w14:paraId="3D47C442"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Швеция: Стокхолм, Малмьо и Дания: Копенхаген /24-29.09.2024/ - посещение на изп. директор, директора на дирекция „Български общности и информационна дейност” и референта за скандинавските държави по покана на Посланик Стойчева- Етрополски, посланик Заков и Николай Стоянов – Ръководител на танцова група „БГ ФОЛК РИТМИ“ Копенхаген- Дания и Малмьо –Швеция за 10 годишен юбилей на групата. Първо посещение в тези страни от създаването на агенцията. </w:t>
      </w:r>
    </w:p>
    <w:p w14:paraId="0540FF75"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Румъния: Тимишоара /20-22.10.2024/ - посещение на референта за Румъния в дирекция „Български общности и информационна дейност” по покана на Председателя на Съюза на банатските българи в Румъния  със задача – присъстване на Концерт на Филхармонията на Тимишоара, по случай Деня на банатските българи. Изпълнявани бяха български народни песни в симфоничен аранжимент на композитор от с/ Стар Бешенов, както и връчване на награда – почетен плакет и икона за номинираната за българка на годината – Елена Дойчева – Драгомир (солистка в концерта) – преподавател по пеене и пиано в Тимишоара и с. Стар Бешенов. </w:t>
      </w:r>
    </w:p>
    <w:p w14:paraId="2994D910"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Германия: Франкфурт на Майн, Майнц, Дюселдорф /22-25.11.2024/ - посещение на изп.директор и референта за Германия в дирекция „Български общности и информационна дейност” по покана на почетния консул г-н Даниел Гар в град Майнц и на Немско-българското дружество „Дунав“ – Дюселдорф. Изключително полезна бе срещата  с представители на български организации от района на Франкфурт, организирана от Генералния консул. </w:t>
      </w:r>
    </w:p>
    <w:p w14:paraId="4E57FF12"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Ирландия: Дъблин - /6-9.12.2024/ - посещение на експерта в  дирекция „Български общности и информационна дейност”, координиращ осъществяването на Проекта  „България и Ирландия- заедно в приказния свят“, финансиран от МВнР по проект в областта на публичната, културната и дигиталната дипломация и стратегическите комуникации за 2024 г. В рамките на проекта ИАБЧ издаде двуезичен сборник на български и ирландски приказки и представянето му в Дъблин бе част от проекта. </w:t>
      </w:r>
    </w:p>
    <w:p w14:paraId="20E14196"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t xml:space="preserve">Унгария: Будапеща /06-10.12.2024/ - посещение на изп. директор и референта за Унгария в дирекция „Български общности и информационна дейност” по покана на на д-р Данчо Мусев, председател на Българското републиканско самоуправление за среща с български организации в Унгария. По молба на изп. Директор бе организирана среща в Парламента на Унгария с ръководителя на Комисията за унгарците в чужбина. </w:t>
      </w:r>
    </w:p>
    <w:p w14:paraId="7C9DEE7B" w14:textId="77777777" w:rsidR="00DF1723" w:rsidRPr="00DF1723" w:rsidRDefault="00DF1723" w:rsidP="00AF0A12">
      <w:pPr>
        <w:numPr>
          <w:ilvl w:val="0"/>
          <w:numId w:val="60"/>
        </w:numPr>
        <w:tabs>
          <w:tab w:val="left" w:pos="284"/>
        </w:tabs>
        <w:spacing w:after="67" w:line="250" w:lineRule="auto"/>
        <w:ind w:left="0" w:firstLine="0"/>
        <w:jc w:val="both"/>
        <w:rPr>
          <w:sz w:val="22"/>
          <w:szCs w:val="22"/>
        </w:rPr>
      </w:pPr>
      <w:r w:rsidRPr="00DF1723">
        <w:rPr>
          <w:sz w:val="22"/>
          <w:szCs w:val="22"/>
        </w:rPr>
        <w:lastRenderedPageBreak/>
        <w:t xml:space="preserve">Сърбия: Босилеград /12.12.2024/ - посещение на изп. директор и референта за Сърбия в дирекция „Български общности и информационна дейност”  по покана на Клуба на БТА в Босилеград и сдружение ГЛАС за участие конференция „Европа на Балканите: Заедно чрез знание“. </w:t>
      </w:r>
    </w:p>
    <w:p w14:paraId="105D59F3" w14:textId="51D2E077" w:rsidR="00DF1723" w:rsidRPr="00DF1723" w:rsidRDefault="00DF1723" w:rsidP="00AF0A12">
      <w:pPr>
        <w:pStyle w:val="ListParagraph"/>
        <w:numPr>
          <w:ilvl w:val="0"/>
          <w:numId w:val="60"/>
        </w:numPr>
        <w:tabs>
          <w:tab w:val="left" w:pos="284"/>
        </w:tabs>
        <w:spacing w:after="67" w:line="250" w:lineRule="auto"/>
        <w:ind w:left="0" w:firstLine="0"/>
        <w:jc w:val="both"/>
        <w:rPr>
          <w:sz w:val="22"/>
          <w:szCs w:val="22"/>
        </w:rPr>
      </w:pPr>
      <w:r w:rsidRPr="00DF1723">
        <w:rPr>
          <w:sz w:val="22"/>
          <w:szCs w:val="22"/>
        </w:rPr>
        <w:t>Италия: Милано /14-16.12.2024 / -  посещение на директора на дирекция „Български общности и информационна дейност” за участие в тържествения рождественски концерт „Български гласове и ритми в Италия“, организиран от Генерално консулство на Република България в Милано.</w:t>
      </w:r>
    </w:p>
    <w:p w14:paraId="234EE48E" w14:textId="77777777" w:rsidR="00DF1723" w:rsidRPr="00DF1723" w:rsidRDefault="00DF1723" w:rsidP="00DF1723">
      <w:pPr>
        <w:spacing w:after="67" w:line="250" w:lineRule="auto"/>
        <w:jc w:val="both"/>
        <w:rPr>
          <w:b/>
          <w:sz w:val="22"/>
          <w:szCs w:val="22"/>
        </w:rPr>
      </w:pPr>
      <w:r w:rsidRPr="00DF1723">
        <w:rPr>
          <w:b/>
          <w:sz w:val="22"/>
          <w:szCs w:val="22"/>
        </w:rPr>
        <w:t xml:space="preserve">Инициативи на ИАБЧ </w:t>
      </w:r>
    </w:p>
    <w:p w14:paraId="24A2E5D8" w14:textId="77777777" w:rsidR="00DF1723" w:rsidRPr="00DF1723" w:rsidRDefault="00DF1723" w:rsidP="00AF0A12">
      <w:pPr>
        <w:pStyle w:val="ListParagraph"/>
        <w:numPr>
          <w:ilvl w:val="0"/>
          <w:numId w:val="61"/>
        </w:numPr>
        <w:tabs>
          <w:tab w:val="left" w:pos="284"/>
        </w:tabs>
        <w:spacing w:after="67" w:line="250" w:lineRule="auto"/>
        <w:jc w:val="both"/>
        <w:rPr>
          <w:sz w:val="22"/>
          <w:szCs w:val="22"/>
        </w:rPr>
      </w:pPr>
      <w:r w:rsidRPr="00DF1723">
        <w:rPr>
          <w:sz w:val="22"/>
          <w:szCs w:val="22"/>
        </w:rPr>
        <w:t xml:space="preserve">По инициатива на агенцията бе проведена Работна среща „ Пазарът на труда в България и Българите в чужбина“ на 26.06.2024 г. с участието на държавни институции, неправителствени организации, представители на бизнеса. Бизнесът сподели с какви проблеми се сблъсква при назначаване на чуждестранни граждани от български произход,  неправителствените организации споделиха опита си в качеството им на посредник между работодателите в България и чуждестранните граждани от български произход. Обсъдени бяха и Етапите от взаимодействието между Агенцията по заетостта, Дирекция Миграция и ИАБЧ  във връзка с изпълнението на чл.11, т.5 от П.П.от ЗЧРБ - Специфики, затруднения и начин на преодоляване. </w:t>
      </w:r>
    </w:p>
    <w:p w14:paraId="1858432C" w14:textId="77777777" w:rsidR="00DF1723" w:rsidRPr="00DF1723" w:rsidRDefault="00DF1723" w:rsidP="00AF0A12">
      <w:pPr>
        <w:pStyle w:val="ListParagraph"/>
        <w:numPr>
          <w:ilvl w:val="0"/>
          <w:numId w:val="61"/>
        </w:numPr>
        <w:tabs>
          <w:tab w:val="left" w:pos="284"/>
        </w:tabs>
        <w:spacing w:after="67" w:line="250" w:lineRule="auto"/>
        <w:jc w:val="both"/>
        <w:rPr>
          <w:sz w:val="22"/>
          <w:szCs w:val="22"/>
        </w:rPr>
      </w:pPr>
      <w:r w:rsidRPr="00DF1723">
        <w:rPr>
          <w:sz w:val="22"/>
          <w:szCs w:val="22"/>
        </w:rPr>
        <w:t xml:space="preserve">И тази година при забележително участие от страна на сънародниците ни в чужбина бяха проведени и утвърдилите се във времето конкурсите на ИАБЧ за най-младите ни сънародници в чужбина: </w:t>
      </w:r>
    </w:p>
    <w:p w14:paraId="0D15AF34" w14:textId="77777777" w:rsidR="00DF1723" w:rsidRPr="00DF1723" w:rsidRDefault="00DF1723" w:rsidP="00432DB8">
      <w:pPr>
        <w:numPr>
          <w:ilvl w:val="0"/>
          <w:numId w:val="62"/>
        </w:numPr>
        <w:spacing w:after="67" w:line="250" w:lineRule="auto"/>
        <w:ind w:left="426"/>
        <w:jc w:val="both"/>
        <w:rPr>
          <w:sz w:val="22"/>
          <w:szCs w:val="22"/>
        </w:rPr>
      </w:pPr>
      <w:r w:rsidRPr="00DF1723">
        <w:rPr>
          <w:sz w:val="22"/>
          <w:szCs w:val="22"/>
        </w:rPr>
        <w:t xml:space="preserve">Литературен конкурс „Стефан Гечев” — 28 издание: постъпиха общо – 352 литературни творби от 18 държави: Австрия, Великобритания, Германия, Гърция, Дания, Испания, Италия, Канада, Кипър, Румъния, САЩ, Сърбия, Турция, Украйна, Унгария, Франция, Шотландия и Чешка Република. Комисията отличи с Почетен плакет и златна грамота за принос в съхраняването на българския език, култура и традиции и отлично представяне на възпитаниците от село Вайсал, към Българо-украинския културно образователен център „МЕДИА“ в категория „Приказка“ в тазгодишното издание на литературния конкурс „Стефан Гечев“ . За отделните възрастови категории се присъждат общо 56 награди.  </w:t>
      </w:r>
    </w:p>
    <w:p w14:paraId="13EF048F" w14:textId="77777777" w:rsidR="00DF1723" w:rsidRPr="00DF1723" w:rsidRDefault="00DF1723" w:rsidP="00432DB8">
      <w:pPr>
        <w:numPr>
          <w:ilvl w:val="0"/>
          <w:numId w:val="62"/>
        </w:numPr>
        <w:spacing w:after="67" w:line="250" w:lineRule="auto"/>
        <w:ind w:left="426"/>
        <w:jc w:val="both"/>
        <w:rPr>
          <w:sz w:val="22"/>
          <w:szCs w:val="22"/>
        </w:rPr>
      </w:pPr>
      <w:r w:rsidRPr="00DF1723">
        <w:rPr>
          <w:sz w:val="22"/>
          <w:szCs w:val="22"/>
        </w:rPr>
        <w:t xml:space="preserve">Конкурс по рисуване „България в моите мечти"- 23 издание: получени общо над 400 рисунки от 18 държави (Австрия, Албания, Великобритания, Германия, Гърция, Дания, Испания, Италия, Йордания, Мексико, Молдова, Румъния, САЩ, Турция, Украйна, Унгария, Чехия и Шотландия). Бяха присъдени 9 първи награди, 9 втори, 8 трети, 15 поощрителни  и 2 специални награди „За техника и прецизност“. 20 български училища и художествени школи бяха отличени за отлична подготовка на учениците и постигнати културно-образователни успехи.  </w:t>
      </w:r>
    </w:p>
    <w:p w14:paraId="538E8AEF" w14:textId="77777777" w:rsidR="00DF1723" w:rsidRPr="00DF1723" w:rsidRDefault="00DF1723" w:rsidP="00432DB8">
      <w:pPr>
        <w:numPr>
          <w:ilvl w:val="0"/>
          <w:numId w:val="62"/>
        </w:numPr>
        <w:spacing w:after="67" w:line="250" w:lineRule="auto"/>
        <w:ind w:left="426"/>
        <w:jc w:val="both"/>
        <w:rPr>
          <w:sz w:val="22"/>
          <w:szCs w:val="22"/>
        </w:rPr>
      </w:pPr>
      <w:r w:rsidRPr="00DF1723">
        <w:rPr>
          <w:sz w:val="22"/>
          <w:szCs w:val="22"/>
        </w:rPr>
        <w:t xml:space="preserve">Конкурс по пеене „Любка Рондова” — 14 издание:  постъпиха 100 индивидуални изпълнения, също така взеха участие над 380 деца и юноши от българските общности в чужбина, събрани във вокални групи и ансамбли от 21 държави (Белгия, Великобритания, Германия, Гърция, Испания, Италия, Канада, Кипър, Молдова, ОАЕ, Румъния, САЩ, Сърбия, Турция, Унгария, Украйна, Франция, Чешка Република, Швеция, Швейцария, Шотландия,) Бяха връчени 16 Първи награди, 17 втори награди, 16 трети награди. 3 специални награди и 29 поощрителни награда (грамота и медал), както и награда за най-малък участник. Тържественото връчване на наградите се състоя на 07.08.2023 г. в Националния дворец на децата. </w:t>
      </w:r>
    </w:p>
    <w:p w14:paraId="1E74DA61" w14:textId="77777777" w:rsidR="00DF1723" w:rsidRPr="00DF1723" w:rsidRDefault="00DF1723" w:rsidP="00432DB8">
      <w:pPr>
        <w:numPr>
          <w:ilvl w:val="0"/>
          <w:numId w:val="62"/>
        </w:numPr>
        <w:spacing w:after="67" w:line="250" w:lineRule="auto"/>
        <w:ind w:left="426"/>
        <w:jc w:val="both"/>
        <w:rPr>
          <w:sz w:val="22"/>
          <w:szCs w:val="22"/>
        </w:rPr>
      </w:pPr>
      <w:r w:rsidRPr="00DF1723">
        <w:rPr>
          <w:sz w:val="22"/>
          <w:szCs w:val="22"/>
        </w:rPr>
        <w:t xml:space="preserve">Продължихме и възстановената преди година традицията наградата за носителите на първите места да бъде летуване в България. 39 деца на възраст от 7 до 16 години изкараха 10 дни в Центъра за духовно здраве „Духовно огледало“ в с.Бродилово (8-17.082024). </w:t>
      </w:r>
    </w:p>
    <w:p w14:paraId="03EA6FC4" w14:textId="77777777" w:rsidR="00DF1723" w:rsidRPr="00DF1723" w:rsidRDefault="00DF1723" w:rsidP="00AF0A12">
      <w:pPr>
        <w:numPr>
          <w:ilvl w:val="0"/>
          <w:numId w:val="63"/>
        </w:numPr>
        <w:tabs>
          <w:tab w:val="left" w:pos="284"/>
        </w:tabs>
        <w:spacing w:after="67" w:line="250" w:lineRule="auto"/>
        <w:jc w:val="both"/>
        <w:rPr>
          <w:sz w:val="22"/>
          <w:szCs w:val="22"/>
        </w:rPr>
      </w:pPr>
      <w:r w:rsidRPr="00DF1723">
        <w:rPr>
          <w:sz w:val="22"/>
          <w:szCs w:val="22"/>
        </w:rPr>
        <w:t xml:space="preserve">Инициатива за деца „Забавно лято в България” — Второ издание на най-новата инициатива на ИАБЧ. Тази година наши партньори станаха отново община Тополовград и Читалище „Св. Св. Кирил и Методий - 1894” — Тополовград, които отново приеха деца от Болград, Украйна (8-15.07.2024 г.). За пръв път към инициатива се присъедини и Община Алфатар и читалище „Йордан Йовков“ техни гости бяха деца на възраст между 9 и 14 години от с.Кайраклия, Молдова (24-30.06.2024 г.). Децата бяха настанени в </w:t>
      </w:r>
      <w:r w:rsidRPr="00DF1723">
        <w:rPr>
          <w:sz w:val="22"/>
          <w:szCs w:val="22"/>
        </w:rPr>
        <w:lastRenderedPageBreak/>
        <w:t xml:space="preserve">семейства на българи с деца на подходящата възраст, като за всеки ден от едноседмичния им престой в България имаше предвидени различни дейности.  </w:t>
      </w:r>
    </w:p>
    <w:p w14:paraId="53CE7257" w14:textId="77777777" w:rsidR="00DF1723" w:rsidRPr="00DF1723" w:rsidRDefault="00DF1723" w:rsidP="00AF0A12">
      <w:pPr>
        <w:numPr>
          <w:ilvl w:val="0"/>
          <w:numId w:val="63"/>
        </w:numPr>
        <w:tabs>
          <w:tab w:val="left" w:pos="284"/>
        </w:tabs>
        <w:spacing w:after="67" w:line="250" w:lineRule="auto"/>
        <w:jc w:val="both"/>
        <w:rPr>
          <w:sz w:val="22"/>
          <w:szCs w:val="22"/>
        </w:rPr>
      </w:pPr>
      <w:r w:rsidRPr="00DF1723">
        <w:rPr>
          <w:sz w:val="22"/>
          <w:szCs w:val="22"/>
        </w:rPr>
        <w:t xml:space="preserve">Представяне на документалния филм „Сърцето на другата България“ (12.09.2024) Документалният филм е създаден по поръчка на ИАБЧ във връзка с навършването на 30 години от създаването на агенцията. Целта беше да припомним както на сънародниците ни в чужбина, така и на обществеността в България защо е била създадена такава институция, какво е постигнала за тези години и пред какви предизвикателства е изпратена сега. Събитието се проведе в Централния военен клуб – София и бе посетено от много приятели на агенцията. </w:t>
      </w:r>
    </w:p>
    <w:p w14:paraId="32056007" w14:textId="77777777" w:rsidR="00DF1723" w:rsidRPr="00DF1723" w:rsidRDefault="00DF1723" w:rsidP="00AF0A12">
      <w:pPr>
        <w:numPr>
          <w:ilvl w:val="0"/>
          <w:numId w:val="63"/>
        </w:numPr>
        <w:tabs>
          <w:tab w:val="left" w:pos="284"/>
        </w:tabs>
        <w:spacing w:after="67" w:line="250" w:lineRule="auto"/>
        <w:jc w:val="both"/>
        <w:rPr>
          <w:sz w:val="22"/>
          <w:szCs w:val="22"/>
        </w:rPr>
      </w:pPr>
      <w:r w:rsidRPr="00DF1723">
        <w:rPr>
          <w:sz w:val="22"/>
          <w:szCs w:val="22"/>
        </w:rPr>
        <w:t xml:space="preserve">На редовната среща (19.09.2024 ) между представители на Висши училища, в които се обучават студенти от българските общности в чужбина на основание ПМС 103 с участието на представители на МОН, ДАНС, Дирекция „Миграция“ към МВР за пореден път бяха обсъдени въпроси, от чието решаване зависи по-лесното и безболезнено адаптиране на новоприетите студенти от българските общности в чужбина, приети за обучение в България. Срещата бе открита от зам. министъра на външните работи г-жа Елена Шекерлетова. </w:t>
      </w:r>
    </w:p>
    <w:p w14:paraId="1341C004" w14:textId="77777777" w:rsidR="00DF1723" w:rsidRPr="00DF1723" w:rsidRDefault="00DF1723" w:rsidP="00AF0A12">
      <w:pPr>
        <w:numPr>
          <w:ilvl w:val="0"/>
          <w:numId w:val="63"/>
        </w:numPr>
        <w:tabs>
          <w:tab w:val="left" w:pos="284"/>
        </w:tabs>
        <w:spacing w:after="67" w:line="250" w:lineRule="auto"/>
        <w:jc w:val="both"/>
        <w:rPr>
          <w:sz w:val="22"/>
          <w:szCs w:val="22"/>
        </w:rPr>
      </w:pPr>
      <w:r w:rsidRPr="00DF1723">
        <w:rPr>
          <w:sz w:val="22"/>
          <w:szCs w:val="22"/>
        </w:rPr>
        <w:t xml:space="preserve">Годишна награда на ИАБЧ „Българка на годината „Света Злата Мъгленска” – 2023. Както винаги отварянето на конкурса за номинации бе обявено през месец януари. До края на м. март постъпиха 25 номинации от 18 държави: Австрия, Армения, Великобритания, Германия, Гърция, Италия, Молдова, Полша, Република Северна Македония, Румъния, Сърбия, САЩ, Словакия, Словения, Турция, Украйна, Унгария, Чешка Република Комисия в проф. Пламен Павлов, проф. Ана Кочева, директор на Дипломатическия институт г-жа Таня Михайлова, директор на Държавния културен институт г-жа Снежана Йовева, Ген.директор на БТА г-н Кирил Вълчев и Ген.директр на БНР г-н Милен Митев и изп.директор на агенцията избраха за Българка на годината за 2022 г. г-жа Радослава Недялова – от Милано, Италия. Награди за принос в образованието, културата, театралното изкуство получиха, съответно, г-жа Здравка ВладоваМомчева /Лондон, Великобритания/, г-жа Нели Хаджийска /Ню-Йорк, САЩ/, г-жа Елена ДойчеваДрагомир /с.Стар Бешенов, Румъния/, г-жа Габриела Хаджикостова /Будапеща, Унгария/, за защита на човешките права- г-жа Цветана Паскалева /Ереван, Армения/, както и награда „Любима българка на публиката – на г-жа Невянка Костадинова от Босилеград, Сърбия. Наградите бяха връчени на 18 октомври – деня на Света Злата Мъгленска. </w:t>
      </w:r>
    </w:p>
    <w:p w14:paraId="5C701A44" w14:textId="1D680403" w:rsidR="00DF1723" w:rsidRDefault="00DF1723" w:rsidP="00AF0A12">
      <w:pPr>
        <w:numPr>
          <w:ilvl w:val="0"/>
          <w:numId w:val="63"/>
        </w:numPr>
        <w:tabs>
          <w:tab w:val="left" w:pos="284"/>
        </w:tabs>
        <w:spacing w:after="67" w:line="250" w:lineRule="auto"/>
        <w:jc w:val="both"/>
        <w:rPr>
          <w:sz w:val="22"/>
          <w:szCs w:val="22"/>
        </w:rPr>
      </w:pPr>
      <w:r w:rsidRPr="00DF1723">
        <w:rPr>
          <w:sz w:val="22"/>
          <w:szCs w:val="22"/>
        </w:rPr>
        <w:t xml:space="preserve">В края на годината инициирахме Представяне на юбилейното списание „БГ Бен на 20 години“ (19.12.2024). Списанието бе издадено в рамките на издателската програма на агенцията, а събитието бе посетено от изявени българи, били гости на страниците на БГ Бен през годините. </w:t>
      </w:r>
    </w:p>
    <w:p w14:paraId="427CA3B5" w14:textId="4921F293" w:rsidR="00DF1723" w:rsidRPr="00DF1723" w:rsidRDefault="00DF1723" w:rsidP="00DF1723">
      <w:pPr>
        <w:rPr>
          <w:b/>
          <w:sz w:val="22"/>
          <w:szCs w:val="22"/>
        </w:rPr>
      </w:pPr>
      <w:r w:rsidRPr="00DF1723">
        <w:rPr>
          <w:b/>
          <w:sz w:val="22"/>
          <w:szCs w:val="22"/>
        </w:rPr>
        <w:t xml:space="preserve">Издателска програма на ИАБЧ </w:t>
      </w:r>
    </w:p>
    <w:p w14:paraId="3A6EAA00" w14:textId="3663CCAA" w:rsidR="00DF1723" w:rsidRPr="00DF1723" w:rsidRDefault="00DF1723" w:rsidP="00DF1723">
      <w:pPr>
        <w:spacing w:after="67" w:line="250" w:lineRule="auto"/>
        <w:jc w:val="both"/>
        <w:rPr>
          <w:sz w:val="22"/>
          <w:szCs w:val="22"/>
        </w:rPr>
      </w:pPr>
      <w:r w:rsidRPr="00DF1723">
        <w:rPr>
          <w:sz w:val="22"/>
          <w:szCs w:val="22"/>
        </w:rPr>
        <w:t>Програмата поставя специален фокус върху популяризиране  на български автори, живеещи в чужбина, книги по теми, свързани с историческите общности, етнографски проучвания за традициите и живота на нашите сънародници по света  и всичко, което е възможно да бъде полезно за българите, живеещи в чужбина. Подборът на заглавията се извършва много внимателно.  Публикуваме книги, които не просто харесваме, а такива, които наистина са важни и приоритет в популяризирането на българската култура и традиции, творчество на български автори с научна или художествена стойност, детска литература, сборници и други</w:t>
      </w:r>
      <w:r>
        <w:rPr>
          <w:sz w:val="22"/>
          <w:szCs w:val="22"/>
        </w:rPr>
        <w:t>.</w:t>
      </w:r>
    </w:p>
    <w:p w14:paraId="66E53001" w14:textId="77777777" w:rsidR="00DF1723" w:rsidRPr="003813C5" w:rsidRDefault="00DF1723" w:rsidP="00DF1723">
      <w:pPr>
        <w:spacing w:after="67" w:line="250" w:lineRule="auto"/>
        <w:jc w:val="both"/>
        <w:rPr>
          <w:b/>
          <w:sz w:val="22"/>
          <w:szCs w:val="22"/>
        </w:rPr>
      </w:pPr>
      <w:r w:rsidRPr="003813C5">
        <w:rPr>
          <w:b/>
          <w:sz w:val="22"/>
          <w:szCs w:val="22"/>
        </w:rPr>
        <w:t xml:space="preserve">Подкрепа на инициативи на български организации в чужбина </w:t>
      </w:r>
    </w:p>
    <w:p w14:paraId="016F8749" w14:textId="77777777" w:rsidR="00DF1723" w:rsidRPr="00DF1723" w:rsidRDefault="00DF1723" w:rsidP="00DF1723">
      <w:pPr>
        <w:spacing w:after="67" w:line="250" w:lineRule="auto"/>
        <w:jc w:val="both"/>
        <w:rPr>
          <w:sz w:val="22"/>
          <w:szCs w:val="22"/>
        </w:rPr>
      </w:pPr>
      <w:r w:rsidRPr="00DF1723">
        <w:rPr>
          <w:sz w:val="22"/>
          <w:szCs w:val="22"/>
        </w:rPr>
        <w:t xml:space="preserve">Агенцията традиционно подкрепя редица на утвърдили се инициативи на организации на наши сънародници в чужбина,, а в рамките на изтеклата година, в резултат на активизиране на контактите с българските организации по света  се появиха и нови такива.  </w:t>
      </w:r>
    </w:p>
    <w:p w14:paraId="23AD7008" w14:textId="7741F6FA" w:rsidR="00DF1723" w:rsidRPr="003813C5" w:rsidRDefault="00DF1723" w:rsidP="00DF1723">
      <w:pPr>
        <w:spacing w:after="67" w:line="250" w:lineRule="auto"/>
        <w:jc w:val="both"/>
        <w:rPr>
          <w:b/>
          <w:sz w:val="22"/>
          <w:szCs w:val="22"/>
        </w:rPr>
      </w:pPr>
      <w:r w:rsidRPr="003813C5">
        <w:rPr>
          <w:b/>
          <w:sz w:val="22"/>
          <w:szCs w:val="22"/>
        </w:rPr>
        <w:t xml:space="preserve">Традиционни инициативи: </w:t>
      </w:r>
    </w:p>
    <w:p w14:paraId="4FAF9692"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Проект "ЗАЕДНО", който се проведе в Атина с организатор  Юрка Райчева председател на Сдружение „АРТ ПРЕМИЕРА“ в периода 26-28.01.2024 г. Домакин на събитието бе БНУ “Св. Св. Кирил и Методий“, Атина с участието на проф. Марин Русев. ИАБЧ участва с информационна подкрепа и предоставяне на награди за участниците. </w:t>
      </w:r>
    </w:p>
    <w:p w14:paraId="1E302EF4"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lastRenderedPageBreak/>
        <w:t xml:space="preserve">Олимпиада за българските училища в Чикаго, посветена на Апостола на свободата Васил Левски през 2024г. – 19-то издание, организирана от Българския културен клуб „Магура“ и Българо-Американския Център за Културно Наследство в Чикаго. ИАБЧ традиционно предостави образователна и художествена литература по български език и история на България за участниците от 10-те български неделни училища, които се включиха в традиционната олимпиада посветена на Апостола на свободата, проведена в Чикаго, САЩ. </w:t>
      </w:r>
    </w:p>
    <w:p w14:paraId="39860295"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Празник на Мартеницата – Брюксел. Българска културна асоциация – Брюксел и Българско народно училище – Брюксел организираха провеждането на Празник на Мартеницата в Брюксел. В Празника се включи българската общност и представители на асоциации на граждани на Румъния, Молдова, Македония. Агенцията предложи да се създаде малка брошура на български и френски език за смисъла и символите на празника. Агенцията изработи текста на български език в брошурата, партньорите го представиха на френски. Във втората част на текста в брошурата бе маркирана символиката при честването на мартеницата в съседните на България държави </w:t>
      </w:r>
    </w:p>
    <w:p w14:paraId="651DF3F4"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Поредното издание на Международния детски великденски фестивал в Босилеград, организиран от Сдружение „ГЛАС”, провеждането на който ИАБЧ подкрепи финансово като закупи брандирани фланелки, шапки, баджове, както и заплатено озвучаването и осветлението на събитието (16-17.04.2023 г.).  </w:t>
      </w:r>
    </w:p>
    <w:p w14:paraId="4924D213"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Международния литературен конкурс „Изящното перо-2024“  на Конфедерацията на българските културни организации и дейци в чужбина и Салона за българска култура и духовност в Чикаго (м. май). Информационна подкрепа и поздравителен адрес </w:t>
      </w:r>
    </w:p>
    <w:p w14:paraId="249BF51A"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Трети фестивал „С аромат на розата“ София 2024 на Сдружение „АРТ ПРЕМИЕРА“ с председател Юрка Райчева в периода 17-19.05.24 с информационна подкрепа и предоставяне на книги и цветно отпечатване на картини на ученици от БНУ „Св. Св. Кирил и Методий“, Атина </w:t>
      </w:r>
    </w:p>
    <w:p w14:paraId="0E16A3E4"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Международен конкурс по четене „Аз Буки Веди“  – 7 издание (Кобленц, Германия). Автор на идеята е Българско училище „Аз Буки Веди” - Кьолн, като всяко ново издание се провежда в различна държава, с организатор неделно училище. Агенцията за българите в чужбина традиционно осигурява наградният фонд на инициативата. (02-05.06.2023) </w:t>
      </w:r>
    </w:p>
    <w:p w14:paraId="52DFA6A1" w14:textId="6034C029" w:rsidR="00DF1723" w:rsidRPr="003813C5"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Конкурс за четене на български език (онлайн), организиран от Асоциация „Асен и Илия Пейкови“ – Рим и Колеферо (27.04.2024) за ученици от 3-и и 4-и клас – 4 издание. </w:t>
      </w:r>
    </w:p>
    <w:p w14:paraId="6908482D" w14:textId="6D40A800"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Четвъртото издание на Традиционен Български събор в гр. Мюнстер, Германия (18</w:t>
      </w:r>
      <w:r w:rsidR="003813C5">
        <w:rPr>
          <w:sz w:val="22"/>
          <w:szCs w:val="22"/>
        </w:rPr>
        <w:t xml:space="preserve"> - </w:t>
      </w:r>
      <w:r w:rsidRPr="00DF1723">
        <w:rPr>
          <w:sz w:val="22"/>
          <w:szCs w:val="22"/>
        </w:rPr>
        <w:t xml:space="preserve">19 май).. </w:t>
      </w:r>
    </w:p>
    <w:p w14:paraId="7DC5D071" w14:textId="0A3DA370"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Фестивал „Българска душа на свята земя“, 9 издание – съвместна инициатива на Арт Салон „Сели“ и Общество „Димчо Дебелянов“ и под егидата на кмета на гр. Бат Ям, Израел, с  подкрепата на ИАБЧ.    </w:t>
      </w:r>
    </w:p>
    <w:p w14:paraId="28DA870C"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Трети традиционен български фолклорен събор “ТА “Българи”-Кипър и приятели” (05.10.2024) Финансово и логистично съдействие за провеждане на инициативата. </w:t>
      </w:r>
    </w:p>
    <w:p w14:paraId="627BA4E9"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Втори културен маратон „Камък и вода“ Атина 2023 Сдружение „АРТ ПРЕМИЕРА“, Атина,  с председател Юрка Райчева „Ларго. ИАБЧ осигури информационна подкрепа и предоставяне на книги за участниците, както и цветно отпечатване на картини формат А3 на деца от БНУ „Св.св.Кирил и Методий“, Атина, Република Гърция, които бяха изложени на събитието. (11-13.10.2024). </w:t>
      </w:r>
    </w:p>
    <w:p w14:paraId="3C725869" w14:textId="77777777"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Трета творческа среща на Асоциацията на българските фолклорни състави в чужбина  (София, 28-10.11.2024). ИАБЧ за трета поредна година подкрепя тази инициатива на АБФСЧ, като ги подпомага финансово и традиционно организира работната среща в първия ден. Тази година срещата се проведе в Министерството на културата с участието на двама зам.министри – на МК – г0н Калин Вельов и на МВнР г-жа Елена Шекерлетова. </w:t>
      </w:r>
    </w:p>
    <w:p w14:paraId="09B67EDA" w14:textId="7E999C2B" w:rsidR="00DF1723" w:rsidRPr="00DF1723" w:rsidRDefault="00DF1723" w:rsidP="00AF0A12">
      <w:pPr>
        <w:numPr>
          <w:ilvl w:val="0"/>
          <w:numId w:val="65"/>
        </w:numPr>
        <w:tabs>
          <w:tab w:val="left" w:pos="284"/>
        </w:tabs>
        <w:spacing w:after="67" w:line="250" w:lineRule="auto"/>
        <w:ind w:left="0" w:firstLine="0"/>
        <w:jc w:val="both"/>
        <w:rPr>
          <w:sz w:val="22"/>
          <w:szCs w:val="22"/>
        </w:rPr>
      </w:pPr>
      <w:r w:rsidRPr="00DF1723">
        <w:rPr>
          <w:sz w:val="22"/>
          <w:szCs w:val="22"/>
        </w:rPr>
        <w:t xml:space="preserve">Международен фестивал на българите по света  „Аз съм българче“, 17 издание (2425.11.2023) Фестивалът се организира всяка година от 2009 г. досега по инициатива на Асоциация Т.А.Н.Г.Р.А., Мадрид съвместно с Изпълнителната агенция за българите в чужбина (ИАБЧ), като всяка година домакин на събитието е българска организация в различна държава. През 2024 г.  това бе столицата на Белгия.   </w:t>
      </w:r>
    </w:p>
    <w:p w14:paraId="392D2858" w14:textId="77777777" w:rsidR="00DF1723" w:rsidRPr="00DF1723" w:rsidRDefault="00DF1723" w:rsidP="00DF1723">
      <w:pPr>
        <w:spacing w:after="67" w:line="250" w:lineRule="auto"/>
        <w:jc w:val="both"/>
        <w:rPr>
          <w:sz w:val="22"/>
          <w:szCs w:val="22"/>
        </w:rPr>
      </w:pPr>
      <w:r w:rsidRPr="00DF1723">
        <w:rPr>
          <w:sz w:val="22"/>
          <w:szCs w:val="22"/>
        </w:rPr>
        <w:lastRenderedPageBreak/>
        <w:t xml:space="preserve"> </w:t>
      </w:r>
    </w:p>
    <w:p w14:paraId="147185D2" w14:textId="77777777" w:rsidR="00DF1723" w:rsidRPr="003813C5" w:rsidRDefault="00DF1723" w:rsidP="00DF1723">
      <w:pPr>
        <w:spacing w:after="67" w:line="250" w:lineRule="auto"/>
        <w:jc w:val="both"/>
        <w:rPr>
          <w:b/>
          <w:sz w:val="22"/>
          <w:szCs w:val="22"/>
        </w:rPr>
      </w:pPr>
      <w:r w:rsidRPr="003813C5">
        <w:rPr>
          <w:b/>
          <w:sz w:val="22"/>
          <w:szCs w:val="22"/>
        </w:rPr>
        <w:t xml:space="preserve">Нови инициативи: </w:t>
      </w:r>
    </w:p>
    <w:p w14:paraId="62279890" w14:textId="5008ABE9"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Конкурс „Вълшебното перо“ – инициатива на Асоциация „Христо Ботев“ – Париж по случай 10-та годишнина на създаденото към нея Българско училище „Иван Вазов“. Участваха  260 ученици от 15 страни. </w:t>
      </w:r>
    </w:p>
    <w:p w14:paraId="2414ACE6" w14:textId="77777777"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10 годишния юбилей на БНУ „Свети Иван Рилски“, Кеймбридж, Великобритания и в рамките на тази годишнина бе реализирана и международната научна конференция „Неделните училища – пример за ползотворно сътрудничество между държава, НПО и чужди образователни системи“. Като съорганизатор на събитието агенцията дари на училището 20 детски национални носии. </w:t>
      </w:r>
    </w:p>
    <w:p w14:paraId="4839AC33" w14:textId="77777777"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Отбелязване на 15 годишния юбилей на БНУ „Аз Буки Веди“ – Кьолн, Германия   </w:t>
      </w:r>
    </w:p>
    <w:p w14:paraId="679006A7" w14:textId="77777777" w:rsidR="00DF1723" w:rsidRPr="003813C5" w:rsidRDefault="00DF1723" w:rsidP="00AF0A12">
      <w:pPr>
        <w:pStyle w:val="ListParagraph"/>
        <w:numPr>
          <w:ilvl w:val="0"/>
          <w:numId w:val="66"/>
        </w:numPr>
        <w:tabs>
          <w:tab w:val="left" w:pos="284"/>
        </w:tabs>
        <w:spacing w:after="67" w:line="250" w:lineRule="auto"/>
        <w:ind w:left="0" w:firstLine="0"/>
        <w:jc w:val="both"/>
        <w:rPr>
          <w:sz w:val="22"/>
          <w:szCs w:val="22"/>
        </w:rPr>
      </w:pPr>
      <w:r w:rsidRPr="003813C5">
        <w:rPr>
          <w:sz w:val="22"/>
          <w:szCs w:val="22"/>
        </w:rPr>
        <w:t xml:space="preserve">(12.05.2024) и участие в събитията по повод на събитието. ИАБЧ дари голям пакет художествена литература и други материали за училището. </w:t>
      </w:r>
    </w:p>
    <w:p w14:paraId="1B5C249D" w14:textId="62E7A87B"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Международен ученически конкурс „Приказки за киселото мляко“, организиран от училище ,,Д-р Стамен Григоров“ в Женева, Швейцария.  </w:t>
      </w:r>
    </w:p>
    <w:p w14:paraId="38F55CBF" w14:textId="25F59E5B"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Семинар за българския фолклор и хоротека в Антверпен, Белгия, организирано от Сдружение „Извор“, Антверпен (21.09.2024). </w:t>
      </w:r>
    </w:p>
    <w:p w14:paraId="37F3F0B1" w14:textId="433CE102"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Тържествен концерт, посветен на 22 септември – Деня на независимостта на България в Каталуния.  </w:t>
      </w:r>
    </w:p>
    <w:p w14:paraId="64EAA2AF" w14:textId="748FDB5A" w:rsidR="00DF1723" w:rsidRPr="003813C5" w:rsidRDefault="00DF1723" w:rsidP="00AF0A12">
      <w:pPr>
        <w:numPr>
          <w:ilvl w:val="0"/>
          <w:numId w:val="66"/>
        </w:numPr>
        <w:tabs>
          <w:tab w:val="left" w:pos="284"/>
        </w:tabs>
        <w:spacing w:after="67" w:line="250" w:lineRule="auto"/>
        <w:ind w:left="0" w:firstLine="0"/>
        <w:jc w:val="both"/>
        <w:rPr>
          <w:sz w:val="22"/>
          <w:szCs w:val="22"/>
        </w:rPr>
      </w:pPr>
      <w:r w:rsidRPr="003813C5">
        <w:rPr>
          <w:sz w:val="22"/>
          <w:szCs w:val="22"/>
        </w:rPr>
        <w:t xml:space="preserve">Международен конкурс „Моята бродирана българска риза“ – Рим, Италия. </w:t>
      </w:r>
    </w:p>
    <w:p w14:paraId="186FF4C2" w14:textId="77777777"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В рамките на отчетния период подкрепяме проекта „Българската следа в Прага – БУДИТЕЛИ“, организиран от Българска православна община в Чехия. Проектът е подкрепен също от Чешкото училище, БУ „Петър Берон“ и  Сдружение „Заедно“ и има одобрение за изпълнение от пражкото кметство. Проектът е подкрепен с материали от фонда на ИАБЧ </w:t>
      </w:r>
    </w:p>
    <w:p w14:paraId="1A0D8082" w14:textId="7EC76018"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Проект  „Братя Владигерови и приятели“ по повод 125 годишнина от рождението на Панчо Владигеров – съвместно със  Сдружение „Асоциацията на българите по света“ и с подкрепата на община Варна. </w:t>
      </w:r>
    </w:p>
    <w:p w14:paraId="1307C063" w14:textId="4ED8D899"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Четвъртото издание на Традиционен Български събор в гр. Мюнстер, Германия (18</w:t>
      </w:r>
      <w:r w:rsidR="003813C5">
        <w:rPr>
          <w:sz w:val="22"/>
          <w:szCs w:val="22"/>
        </w:rPr>
        <w:t xml:space="preserve"> - </w:t>
      </w:r>
      <w:r w:rsidRPr="00DF1723">
        <w:rPr>
          <w:sz w:val="22"/>
          <w:szCs w:val="22"/>
        </w:rPr>
        <w:t xml:space="preserve">19 май). </w:t>
      </w:r>
    </w:p>
    <w:p w14:paraId="2B6C628B" w14:textId="77777777" w:rsidR="00DF1723" w:rsidRPr="00DF1723" w:rsidRDefault="00DF1723" w:rsidP="00AF0A12">
      <w:pPr>
        <w:tabs>
          <w:tab w:val="left" w:pos="284"/>
        </w:tabs>
        <w:spacing w:after="67" w:line="250" w:lineRule="auto"/>
        <w:jc w:val="both"/>
        <w:rPr>
          <w:sz w:val="22"/>
          <w:szCs w:val="22"/>
        </w:rPr>
      </w:pPr>
      <w:r w:rsidRPr="00DF1723">
        <w:rPr>
          <w:sz w:val="22"/>
          <w:szCs w:val="22"/>
        </w:rPr>
        <w:t xml:space="preserve"> </w:t>
      </w:r>
    </w:p>
    <w:p w14:paraId="780D3A65" w14:textId="77777777" w:rsidR="00DF1723" w:rsidRPr="003813C5" w:rsidRDefault="00DF1723" w:rsidP="00DF1723">
      <w:pPr>
        <w:spacing w:after="67" w:line="250" w:lineRule="auto"/>
        <w:jc w:val="both"/>
        <w:rPr>
          <w:b/>
          <w:sz w:val="22"/>
          <w:szCs w:val="22"/>
        </w:rPr>
      </w:pPr>
      <w:r w:rsidRPr="003813C5">
        <w:rPr>
          <w:b/>
          <w:sz w:val="22"/>
          <w:szCs w:val="22"/>
        </w:rPr>
        <w:t xml:space="preserve">Съвместни проекти с партньори в България </w:t>
      </w:r>
    </w:p>
    <w:p w14:paraId="6DAAE6BB" w14:textId="6F685801" w:rsidR="00DF1723" w:rsidRPr="003813C5" w:rsidRDefault="00DF1723" w:rsidP="00DF1723">
      <w:pPr>
        <w:spacing w:after="67" w:line="250" w:lineRule="auto"/>
        <w:jc w:val="both"/>
        <w:rPr>
          <w:b/>
          <w:sz w:val="22"/>
          <w:szCs w:val="22"/>
        </w:rPr>
      </w:pPr>
      <w:r w:rsidRPr="003813C5">
        <w:rPr>
          <w:b/>
          <w:sz w:val="22"/>
          <w:szCs w:val="22"/>
        </w:rPr>
        <w:t xml:space="preserve">Традиционни инициативи </w:t>
      </w:r>
    </w:p>
    <w:p w14:paraId="50628F91" w14:textId="195E3C13"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Конкурс „Коледа в нас“ 10 издание — съвместна инициатива на Агенцията с Интернет телевизия „Аз мога, аз знам” и Националния дворец на децата.. </w:t>
      </w:r>
    </w:p>
    <w:p w14:paraId="28F437C4" w14:textId="7D54F075" w:rsidR="00DF1723" w:rsidRPr="003813C5"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Международен </w:t>
      </w:r>
      <w:r w:rsidRPr="00DF1723">
        <w:rPr>
          <w:sz w:val="22"/>
          <w:szCs w:val="22"/>
        </w:rPr>
        <w:tab/>
        <w:t xml:space="preserve">фестивал </w:t>
      </w:r>
      <w:r w:rsidRPr="00DF1723">
        <w:rPr>
          <w:sz w:val="22"/>
          <w:szCs w:val="22"/>
        </w:rPr>
        <w:tab/>
        <w:t xml:space="preserve">"Арлекин" </w:t>
      </w:r>
      <w:r w:rsidRPr="00DF1723">
        <w:rPr>
          <w:sz w:val="22"/>
          <w:szCs w:val="22"/>
        </w:rPr>
        <w:tab/>
        <w:t xml:space="preserve">в </w:t>
      </w:r>
      <w:r w:rsidRPr="00DF1723">
        <w:rPr>
          <w:sz w:val="22"/>
          <w:szCs w:val="22"/>
        </w:rPr>
        <w:tab/>
        <w:t xml:space="preserve">Рим </w:t>
      </w:r>
      <w:r w:rsidRPr="00DF1723">
        <w:rPr>
          <w:sz w:val="22"/>
          <w:szCs w:val="22"/>
        </w:rPr>
        <w:tab/>
        <w:t xml:space="preserve">(9-10.03.2024) </w:t>
      </w:r>
      <w:r w:rsidRPr="00DF1723">
        <w:rPr>
          <w:sz w:val="22"/>
          <w:szCs w:val="22"/>
        </w:rPr>
        <w:tab/>
        <w:t xml:space="preserve">– </w:t>
      </w:r>
      <w:r w:rsidRPr="00DF1723">
        <w:rPr>
          <w:sz w:val="22"/>
          <w:szCs w:val="22"/>
        </w:rPr>
        <w:tab/>
        <w:t xml:space="preserve">второ </w:t>
      </w:r>
      <w:r w:rsidRPr="00DF1723">
        <w:rPr>
          <w:sz w:val="22"/>
          <w:szCs w:val="22"/>
        </w:rPr>
        <w:tab/>
        <w:t xml:space="preserve">издание.  </w:t>
      </w:r>
      <w:r w:rsidRPr="003813C5">
        <w:rPr>
          <w:sz w:val="22"/>
          <w:szCs w:val="22"/>
        </w:rPr>
        <w:t xml:space="preserve"> </w:t>
      </w:r>
    </w:p>
    <w:p w14:paraId="3C0C2FD9" w14:textId="2A7247F3"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Национален фестивал на детската книга, Сливен — 26 издание (8–10.05.2024 г.), инициатива на Регионална библиотека „Сава Доброплодни” с партньорство с Министерство на културата и ИАБЧ. </w:t>
      </w:r>
    </w:p>
    <w:p w14:paraId="3A9462E9" w14:textId="20C5BAC4"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За втора поредна година проведохме Лятна школа за учители от българските общности в Сърбия, Молдова и Украйна“  (24-29 юни 2024) на територията на гр. Варна като съвместна инициатива с Кирило-Методиевския научен център при БАН .  </w:t>
      </w:r>
    </w:p>
    <w:p w14:paraId="69A35EA2" w14:textId="356FC494"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Арт студио за музикален и танцов фолклор „Бесарабска плетеница", организирано по идея на наши сънародници от Молдова с подкрепата на ДМЦ „Хелиос” и Агенцията. </w:t>
      </w:r>
    </w:p>
    <w:p w14:paraId="3B724C76" w14:textId="5F1192D5"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Международен младежки фестивал „Музите“ (Созопол, 5-15.07.2024). </w:t>
      </w:r>
    </w:p>
    <w:p w14:paraId="2AEC1C04" w14:textId="403AD7AF" w:rsidR="00DF1723" w:rsidRPr="00DF1723" w:rsidRDefault="00DF1723" w:rsidP="00AF0A12">
      <w:pPr>
        <w:numPr>
          <w:ilvl w:val="0"/>
          <w:numId w:val="66"/>
        </w:numPr>
        <w:tabs>
          <w:tab w:val="left" w:pos="284"/>
        </w:tabs>
        <w:spacing w:after="67" w:line="250" w:lineRule="auto"/>
        <w:ind w:left="0" w:firstLine="0"/>
        <w:jc w:val="both"/>
        <w:rPr>
          <w:sz w:val="22"/>
          <w:szCs w:val="22"/>
        </w:rPr>
      </w:pPr>
      <w:r w:rsidRPr="00DF1723">
        <w:rPr>
          <w:sz w:val="22"/>
          <w:szCs w:val="22"/>
        </w:rPr>
        <w:t xml:space="preserve">XXVII издание на Международния фестивал на любителските комедийни театри, пантомима и сатира „Велко Кънев”-Тополовград (23-29.09.2024 г.), организиран от Община Тополовград и читалище „Св. Св. Кирил и Методий-1894”. </w:t>
      </w:r>
    </w:p>
    <w:p w14:paraId="547A04AB" w14:textId="2C713A67" w:rsidR="00DF1723" w:rsidRPr="003813C5" w:rsidRDefault="00DF1723" w:rsidP="00DF1723">
      <w:pPr>
        <w:spacing w:after="67" w:line="250" w:lineRule="auto"/>
        <w:jc w:val="both"/>
        <w:rPr>
          <w:b/>
          <w:sz w:val="22"/>
          <w:szCs w:val="22"/>
        </w:rPr>
      </w:pPr>
      <w:r w:rsidRPr="00DF1723">
        <w:rPr>
          <w:sz w:val="22"/>
          <w:szCs w:val="22"/>
        </w:rPr>
        <w:t xml:space="preserve"> </w:t>
      </w:r>
      <w:r w:rsidRPr="003813C5">
        <w:rPr>
          <w:b/>
          <w:sz w:val="22"/>
          <w:szCs w:val="22"/>
        </w:rPr>
        <w:t xml:space="preserve">Нови инициативи: </w:t>
      </w:r>
    </w:p>
    <w:p w14:paraId="6812039D" w14:textId="77777777"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lastRenderedPageBreak/>
        <w:t xml:space="preserve">По предложение на ръководството на Югозападния университет „Неофит Рилски“ ИАБЧ организира тридневния опознавателен семинар на тема „ЮЗУ „Неофит Рилски“ – интелектуална ковачница на българския югозапад“, за участие в който покани над 50 директори и преподаватели в гимназии в населени с българи места в Украйна и Молдова и ръководители на български неделни училища в тези страни. (април 2024) </w:t>
      </w:r>
    </w:p>
    <w:p w14:paraId="162182AB" w14:textId="69B6141C"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Конкурс "Българите кои сме ние" (31 май – 2 юни 2024) на Фестивала за детско и младежко медийно изкуство "Арлекин" - партньор на ИАБ</w:t>
      </w:r>
      <w:r w:rsidR="003813C5">
        <w:rPr>
          <w:sz w:val="22"/>
          <w:szCs w:val="22"/>
        </w:rPr>
        <w:t>Ч</w:t>
      </w:r>
      <w:r w:rsidRPr="00DF1723">
        <w:rPr>
          <w:sz w:val="22"/>
          <w:szCs w:val="22"/>
        </w:rPr>
        <w:t xml:space="preserve">. </w:t>
      </w:r>
    </w:p>
    <w:p w14:paraId="1E9E8B6D" w14:textId="7AA0C94F"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 xml:space="preserve">Първо издание на проекта „Творческа работилница „Балкански слънца“ – съвместна  инициатива на ИАБЧ и Сдружение „Духовно огледало“ (Скопие, Български културноинформационен център, април).  </w:t>
      </w:r>
    </w:p>
    <w:p w14:paraId="43579C01" w14:textId="055B1477"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 xml:space="preserve">ИАБЧ се включи като съорганизатор на Международния конкурс за рисунка "Светлина в душата", обявен от Окръжен съд - Русе (април 2024).  </w:t>
      </w:r>
    </w:p>
    <w:p w14:paraId="1308B02D" w14:textId="77777777"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 xml:space="preserve">Проект „Език свещен на моите деди“ на НДФ 13 Века България – конкурс за финансиране на проекти в сферата на популяризирането на българския език. Информационна подкрепа и участие в разглеждането и оценяването на проектите (06.06.2024). В рамките на проекта бяха финансирани проекти на 5 български неделни училища в чужбина. </w:t>
      </w:r>
    </w:p>
    <w:p w14:paraId="4F5B71B5" w14:textId="5A713C0A"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 xml:space="preserve">Майсторски клас за джаз изпълнители Вики Алмазиду (17.06-01.07.2024 г.). </w:t>
      </w:r>
    </w:p>
    <w:p w14:paraId="022611E9" w14:textId="717A3C38"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 xml:space="preserve">Като следствие от проведения в Югозападния университет „Неофит Рилски“ тридневен опознавателен семинар „ЮЗУ „Неофит Рилски“. </w:t>
      </w:r>
    </w:p>
    <w:p w14:paraId="0989D35E" w14:textId="1BBB06FC" w:rsidR="00DF1723" w:rsidRPr="00DF1723" w:rsidRDefault="00DF1723" w:rsidP="00AF0A12">
      <w:pPr>
        <w:numPr>
          <w:ilvl w:val="0"/>
          <w:numId w:val="64"/>
        </w:numPr>
        <w:tabs>
          <w:tab w:val="left" w:pos="284"/>
        </w:tabs>
        <w:spacing w:after="67" w:line="250" w:lineRule="auto"/>
        <w:ind w:left="0"/>
        <w:jc w:val="both"/>
        <w:rPr>
          <w:sz w:val="22"/>
          <w:szCs w:val="22"/>
        </w:rPr>
      </w:pPr>
      <w:r w:rsidRPr="00DF1723">
        <w:rPr>
          <w:sz w:val="22"/>
          <w:szCs w:val="22"/>
        </w:rPr>
        <w:t xml:space="preserve">ИАБЧ подкрепи Петото издание на Националните еко-номинации „Най-големият малък приятел на природата и животните“  организиран от фондация „АФА-България“ с финансова подкрепа за да се включат и българските деца, живеещи в Босилеград и Цариброд. </w:t>
      </w:r>
    </w:p>
    <w:p w14:paraId="175D822F" w14:textId="749B30C2" w:rsidR="00DF1723" w:rsidRPr="003813C5" w:rsidRDefault="00DF1723" w:rsidP="00AF0A12">
      <w:pPr>
        <w:numPr>
          <w:ilvl w:val="0"/>
          <w:numId w:val="64"/>
        </w:numPr>
        <w:tabs>
          <w:tab w:val="left" w:pos="284"/>
        </w:tabs>
        <w:spacing w:after="67" w:line="250" w:lineRule="auto"/>
        <w:ind w:left="0"/>
        <w:jc w:val="both"/>
        <w:rPr>
          <w:sz w:val="22"/>
          <w:szCs w:val="22"/>
        </w:rPr>
      </w:pPr>
      <w:r w:rsidRPr="003813C5">
        <w:rPr>
          <w:sz w:val="22"/>
          <w:szCs w:val="22"/>
        </w:rPr>
        <w:t xml:space="preserve">Банско джаз Фестивал 2024 – 27 издание (3-10.08.2024).  </w:t>
      </w:r>
    </w:p>
    <w:p w14:paraId="7957FDD2" w14:textId="77777777" w:rsidR="00DF1723" w:rsidRPr="00DF1723" w:rsidRDefault="00DF1723" w:rsidP="00AF0A12">
      <w:pPr>
        <w:tabs>
          <w:tab w:val="left" w:pos="284"/>
        </w:tabs>
        <w:spacing w:after="67" w:line="250" w:lineRule="auto"/>
        <w:jc w:val="both"/>
        <w:rPr>
          <w:sz w:val="22"/>
          <w:szCs w:val="22"/>
        </w:rPr>
      </w:pPr>
      <w:r w:rsidRPr="00DF1723">
        <w:rPr>
          <w:sz w:val="22"/>
          <w:szCs w:val="22"/>
        </w:rPr>
        <w:t xml:space="preserve">Към агенцията се обръщат с молба за информационно подпомагане различни български организации, които искат да приобщят към организираните от тях инициативи и наши сънародници от чужбина. Така през изминалата година ИАБЧ подкрепи  Международен конкурс за авторска приказка на тема: "Имаш само това, което си дал", организиран от Творческа къща Щъркелите, Екоарт конкурс за рисунка „Приказният свят на природата – 2024“, организиран от Сдружение „Дунавско сияние“, конкурса за рисунка „Захарий Зограф“ и др.  </w:t>
      </w:r>
    </w:p>
    <w:p w14:paraId="3FB155CE" w14:textId="77777777" w:rsidR="00DF1723" w:rsidRPr="00DF1723" w:rsidRDefault="00DF1723" w:rsidP="00AF0A12">
      <w:pPr>
        <w:tabs>
          <w:tab w:val="left" w:pos="284"/>
        </w:tabs>
        <w:spacing w:after="67" w:line="250" w:lineRule="auto"/>
        <w:jc w:val="both"/>
        <w:rPr>
          <w:sz w:val="22"/>
          <w:szCs w:val="22"/>
        </w:rPr>
      </w:pPr>
      <w:r w:rsidRPr="00DF1723">
        <w:rPr>
          <w:sz w:val="22"/>
          <w:szCs w:val="22"/>
        </w:rPr>
        <w:t xml:space="preserve">Във всички проекти ИАБЧ участва като оповестява събитията в своите средства за информация, привлича за участие в тях наши сънародници от различни страни, осигурява награден фонд, а в отделни случаи и финансира престоя в България на участници от българските общности от чужбина.  </w:t>
      </w:r>
    </w:p>
    <w:p w14:paraId="439F2878" w14:textId="77777777" w:rsidR="00282989" w:rsidRPr="00282989" w:rsidRDefault="00282989" w:rsidP="00282989">
      <w:pPr>
        <w:tabs>
          <w:tab w:val="left" w:pos="0"/>
        </w:tabs>
        <w:spacing w:before="60" w:after="60"/>
        <w:jc w:val="both"/>
        <w:rPr>
          <w:color w:val="000000"/>
          <w:sz w:val="22"/>
          <w:szCs w:val="22"/>
        </w:rPr>
      </w:pPr>
    </w:p>
    <w:p w14:paraId="4BE052A5" w14:textId="21BF2159" w:rsidR="00282989" w:rsidRPr="00282989" w:rsidRDefault="00282989" w:rsidP="00282989">
      <w:pPr>
        <w:tabs>
          <w:tab w:val="left" w:pos="0"/>
        </w:tabs>
        <w:spacing w:before="60" w:after="60"/>
        <w:jc w:val="both"/>
        <w:rPr>
          <w:b/>
          <w:i/>
          <w:color w:val="943634"/>
          <w:sz w:val="22"/>
          <w:szCs w:val="22"/>
        </w:rPr>
      </w:pPr>
      <w:r w:rsidRPr="00282989">
        <w:rPr>
          <w:b/>
          <w:i/>
          <w:color w:val="943634"/>
          <w:sz w:val="22"/>
          <w:szCs w:val="22"/>
        </w:rPr>
        <w:t xml:space="preserve">Защита </w:t>
      </w:r>
      <w:r w:rsidR="00A90195">
        <w:rPr>
          <w:b/>
          <w:i/>
          <w:color w:val="943634"/>
          <w:sz w:val="22"/>
          <w:szCs w:val="22"/>
        </w:rPr>
        <w:t xml:space="preserve">на </w:t>
      </w:r>
      <w:r w:rsidRPr="00282989">
        <w:rPr>
          <w:b/>
          <w:i/>
          <w:color w:val="943634"/>
          <w:sz w:val="22"/>
          <w:szCs w:val="22"/>
        </w:rPr>
        <w:t>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p w14:paraId="77CF4F9E" w14:textId="4A36AB86" w:rsidR="00282989" w:rsidRPr="00282989" w:rsidRDefault="00282989" w:rsidP="00282989">
      <w:pPr>
        <w:tabs>
          <w:tab w:val="left" w:pos="0"/>
        </w:tabs>
        <w:spacing w:before="60" w:after="60"/>
        <w:jc w:val="both"/>
        <w:rPr>
          <w:color w:val="000000"/>
          <w:sz w:val="22"/>
          <w:szCs w:val="22"/>
        </w:rPr>
      </w:pPr>
      <w:r w:rsidRPr="00282989">
        <w:rPr>
          <w:color w:val="000000"/>
          <w:sz w:val="22"/>
          <w:szCs w:val="22"/>
        </w:rPr>
        <w:t>Изпълнителна агенция за българите в чужбина традиционно осигурява на българските организации по света литература, учебни помагала и материали за културни и образователни инициативи</w:t>
      </w:r>
      <w:r w:rsidR="00A90195">
        <w:rPr>
          <w:color w:val="000000"/>
          <w:sz w:val="22"/>
          <w:szCs w:val="22"/>
        </w:rPr>
        <w:t>,</w:t>
      </w:r>
      <w:r w:rsidRPr="00282989">
        <w:rPr>
          <w:color w:val="000000"/>
          <w:sz w:val="22"/>
          <w:szCs w:val="22"/>
        </w:rPr>
        <w:t xml:space="preserve"> като също така подпомага дейността на ЗП.</w:t>
      </w:r>
      <w:bookmarkStart w:id="87" w:name="_Hlk156221233"/>
    </w:p>
    <w:bookmarkEnd w:id="87"/>
    <w:p w14:paraId="6B01FA0D" w14:textId="77777777" w:rsidR="00282989" w:rsidRPr="00282989" w:rsidRDefault="00282989" w:rsidP="00282989">
      <w:pPr>
        <w:tabs>
          <w:tab w:val="left" w:pos="0"/>
        </w:tabs>
        <w:spacing w:before="60" w:after="60"/>
        <w:jc w:val="both"/>
        <w:rPr>
          <w:b/>
          <w:i/>
          <w:color w:val="000000"/>
          <w:sz w:val="22"/>
          <w:szCs w:val="22"/>
        </w:rPr>
      </w:pPr>
    </w:p>
    <w:p w14:paraId="45E2C021" w14:textId="77777777" w:rsidR="00282989" w:rsidRPr="00282989" w:rsidRDefault="00282989" w:rsidP="00282989">
      <w:pPr>
        <w:tabs>
          <w:tab w:val="left" w:pos="0"/>
        </w:tabs>
        <w:spacing w:before="60" w:after="60"/>
        <w:jc w:val="both"/>
        <w:rPr>
          <w:b/>
          <w:i/>
          <w:color w:val="943634"/>
          <w:sz w:val="22"/>
          <w:szCs w:val="22"/>
        </w:rPr>
      </w:pPr>
      <w:r w:rsidRPr="00282989">
        <w:rPr>
          <w:b/>
          <w:i/>
          <w:color w:val="943634"/>
          <w:sz w:val="22"/>
          <w:szCs w:val="22"/>
        </w:rPr>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p w14:paraId="26F19220" w14:textId="36FFA36E" w:rsidR="00282989" w:rsidRPr="00282989" w:rsidRDefault="003813C5" w:rsidP="00282989">
      <w:pPr>
        <w:tabs>
          <w:tab w:val="left" w:pos="0"/>
        </w:tabs>
        <w:spacing w:before="60" w:after="60"/>
        <w:jc w:val="both"/>
        <w:rPr>
          <w:color w:val="000000"/>
          <w:sz w:val="22"/>
          <w:szCs w:val="22"/>
        </w:rPr>
      </w:pPr>
      <w:r w:rsidRPr="003813C5">
        <w:rPr>
          <w:color w:val="000000"/>
          <w:sz w:val="22"/>
          <w:szCs w:val="22"/>
        </w:rPr>
        <w:t>ИАБЧ традиционно участва в информационна кампания за кандидатстване на лица от български произход, живеещи в чужбина в български висши училища по ПМС 103/1993 г. Представител на агенцията участва в онлайн кампаниите за Украйна и Молдова, както и в пътуванията до Сърбия и Република Северна Македония с цел информиране на кандидатите за обучение в България относно процедурата и необходимите документи за доказване на българския произход.</w:t>
      </w:r>
      <w:r w:rsidR="00282989" w:rsidRPr="00282989">
        <w:rPr>
          <w:color w:val="000000"/>
          <w:sz w:val="22"/>
          <w:szCs w:val="22"/>
        </w:rPr>
        <w:t>.</w:t>
      </w:r>
    </w:p>
    <w:p w14:paraId="1C7F8AD4" w14:textId="77777777" w:rsidR="00282989" w:rsidRPr="00282989" w:rsidRDefault="00282989" w:rsidP="00282989">
      <w:pPr>
        <w:tabs>
          <w:tab w:val="left" w:pos="0"/>
        </w:tabs>
        <w:spacing w:before="60" w:after="60"/>
        <w:jc w:val="both"/>
        <w:rPr>
          <w:color w:val="000000"/>
          <w:sz w:val="22"/>
          <w:szCs w:val="22"/>
        </w:rPr>
      </w:pPr>
      <w:r w:rsidRPr="00282989">
        <w:rPr>
          <w:color w:val="000000"/>
          <w:sz w:val="22"/>
          <w:szCs w:val="22"/>
        </w:rPr>
        <w:lastRenderedPageBreak/>
        <w:t>Отличаването с почетни знаци и отличия на Агенцията на сънародници и организации в чужбина също е важна част от дейността на институцията, тъй като по този начин засвидетелстваме на нашите сънародници, че дейността им по запазване на българската идентичност и култура е оценена в България, което, на свой ред е стимул за по-нататъшните им усилия. За отчетния период са дадени 15 отличия, от които:</w:t>
      </w:r>
    </w:p>
    <w:p w14:paraId="63FD9924" w14:textId="61C997DB" w:rsidR="00282989" w:rsidRPr="00282989" w:rsidRDefault="00282989" w:rsidP="00432DB8">
      <w:pPr>
        <w:pStyle w:val="ListParagraph"/>
        <w:numPr>
          <w:ilvl w:val="0"/>
          <w:numId w:val="29"/>
        </w:numPr>
        <w:tabs>
          <w:tab w:val="left" w:pos="0"/>
        </w:tabs>
        <w:spacing w:before="60" w:after="60"/>
        <w:jc w:val="both"/>
        <w:rPr>
          <w:color w:val="000000"/>
          <w:sz w:val="22"/>
          <w:szCs w:val="22"/>
        </w:rPr>
      </w:pPr>
      <w:r w:rsidRPr="00282989">
        <w:rPr>
          <w:color w:val="000000"/>
          <w:sz w:val="22"/>
          <w:szCs w:val="22"/>
        </w:rPr>
        <w:t xml:space="preserve">Златни значки на </w:t>
      </w:r>
      <w:r w:rsidR="00A90195">
        <w:rPr>
          <w:color w:val="000000"/>
          <w:sz w:val="22"/>
          <w:szCs w:val="22"/>
        </w:rPr>
        <w:t>А</w:t>
      </w:r>
      <w:r w:rsidRPr="00282989">
        <w:rPr>
          <w:color w:val="000000"/>
          <w:sz w:val="22"/>
          <w:szCs w:val="22"/>
        </w:rPr>
        <w:t xml:space="preserve">генцията </w:t>
      </w:r>
      <w:r w:rsidR="00A90195">
        <w:rPr>
          <w:color w:val="000000"/>
          <w:sz w:val="22"/>
          <w:szCs w:val="22"/>
        </w:rPr>
        <w:t>–</w:t>
      </w:r>
      <w:r w:rsidRPr="00282989">
        <w:rPr>
          <w:color w:val="000000"/>
          <w:sz w:val="22"/>
          <w:szCs w:val="22"/>
        </w:rPr>
        <w:t xml:space="preserve"> 2</w:t>
      </w:r>
      <w:r w:rsidR="00A90195">
        <w:rPr>
          <w:color w:val="000000"/>
          <w:sz w:val="22"/>
          <w:szCs w:val="22"/>
        </w:rPr>
        <w:t>;</w:t>
      </w:r>
    </w:p>
    <w:p w14:paraId="12E8E7C7" w14:textId="08FA0729" w:rsidR="00282989" w:rsidRPr="00282989" w:rsidRDefault="00282989" w:rsidP="00432DB8">
      <w:pPr>
        <w:pStyle w:val="ListParagraph"/>
        <w:numPr>
          <w:ilvl w:val="0"/>
          <w:numId w:val="29"/>
        </w:numPr>
        <w:tabs>
          <w:tab w:val="left" w:pos="0"/>
        </w:tabs>
        <w:spacing w:before="60" w:after="60"/>
        <w:jc w:val="both"/>
        <w:rPr>
          <w:color w:val="000000"/>
          <w:sz w:val="22"/>
          <w:szCs w:val="22"/>
        </w:rPr>
      </w:pPr>
      <w:r w:rsidRPr="00282989">
        <w:rPr>
          <w:color w:val="000000"/>
          <w:sz w:val="22"/>
          <w:szCs w:val="22"/>
        </w:rPr>
        <w:t xml:space="preserve">Сребърни позлатени значки на </w:t>
      </w:r>
      <w:r w:rsidR="00A90195">
        <w:rPr>
          <w:color w:val="000000"/>
          <w:sz w:val="22"/>
          <w:szCs w:val="22"/>
        </w:rPr>
        <w:t>А</w:t>
      </w:r>
      <w:r w:rsidRPr="00282989">
        <w:rPr>
          <w:color w:val="000000"/>
          <w:sz w:val="22"/>
          <w:szCs w:val="22"/>
        </w:rPr>
        <w:t>генцията – 3</w:t>
      </w:r>
      <w:r w:rsidR="00A90195">
        <w:rPr>
          <w:color w:val="000000"/>
          <w:sz w:val="22"/>
          <w:szCs w:val="22"/>
        </w:rPr>
        <w:t>;</w:t>
      </w:r>
    </w:p>
    <w:p w14:paraId="0C106DC6" w14:textId="74BC1867" w:rsidR="00282989" w:rsidRPr="00282989" w:rsidRDefault="00282989" w:rsidP="00432DB8">
      <w:pPr>
        <w:pStyle w:val="ListParagraph"/>
        <w:numPr>
          <w:ilvl w:val="0"/>
          <w:numId w:val="29"/>
        </w:numPr>
        <w:tabs>
          <w:tab w:val="left" w:pos="0"/>
        </w:tabs>
        <w:spacing w:before="60" w:after="60"/>
        <w:jc w:val="both"/>
        <w:rPr>
          <w:color w:val="000000"/>
          <w:sz w:val="22"/>
          <w:szCs w:val="22"/>
        </w:rPr>
      </w:pPr>
      <w:r w:rsidRPr="00282989">
        <w:rPr>
          <w:color w:val="000000"/>
          <w:sz w:val="22"/>
          <w:szCs w:val="22"/>
        </w:rPr>
        <w:t xml:space="preserve">Почетен плакет на </w:t>
      </w:r>
      <w:r w:rsidR="00A90195">
        <w:rPr>
          <w:color w:val="000000"/>
          <w:sz w:val="22"/>
          <w:szCs w:val="22"/>
        </w:rPr>
        <w:t>А</w:t>
      </w:r>
      <w:r w:rsidRPr="00282989">
        <w:rPr>
          <w:color w:val="000000"/>
          <w:sz w:val="22"/>
          <w:szCs w:val="22"/>
        </w:rPr>
        <w:t>генцията – 4</w:t>
      </w:r>
      <w:r w:rsidR="00A90195">
        <w:rPr>
          <w:color w:val="000000"/>
          <w:sz w:val="22"/>
          <w:szCs w:val="22"/>
        </w:rPr>
        <w:t>;</w:t>
      </w:r>
    </w:p>
    <w:p w14:paraId="3C85467D" w14:textId="5E328B1B" w:rsidR="003813C5" w:rsidRPr="003813C5" w:rsidRDefault="00282989" w:rsidP="00432DB8">
      <w:pPr>
        <w:pStyle w:val="ListParagraph"/>
        <w:numPr>
          <w:ilvl w:val="0"/>
          <w:numId w:val="29"/>
        </w:numPr>
        <w:tabs>
          <w:tab w:val="left" w:pos="0"/>
        </w:tabs>
        <w:spacing w:before="60" w:after="60"/>
        <w:jc w:val="both"/>
        <w:rPr>
          <w:color w:val="000000"/>
          <w:sz w:val="22"/>
          <w:szCs w:val="22"/>
        </w:rPr>
      </w:pPr>
      <w:r w:rsidRPr="00282989">
        <w:rPr>
          <w:color w:val="000000"/>
          <w:sz w:val="22"/>
          <w:szCs w:val="22"/>
        </w:rPr>
        <w:t xml:space="preserve">Почетен медал </w:t>
      </w:r>
      <w:r w:rsidR="00A90195">
        <w:rPr>
          <w:color w:val="000000"/>
          <w:sz w:val="22"/>
          <w:szCs w:val="22"/>
        </w:rPr>
        <w:t>„</w:t>
      </w:r>
      <w:r w:rsidRPr="00282989">
        <w:rPr>
          <w:color w:val="000000"/>
          <w:sz w:val="22"/>
          <w:szCs w:val="22"/>
        </w:rPr>
        <w:t>Иван Вазов“ – 6</w:t>
      </w:r>
      <w:r w:rsidR="003813C5" w:rsidRPr="003813C5">
        <w:rPr>
          <w:color w:val="943634"/>
          <w:sz w:val="22"/>
          <w:szCs w:val="22"/>
        </w:rPr>
        <w:t xml:space="preserve"> </w:t>
      </w:r>
      <w:r w:rsidR="003813C5" w:rsidRPr="003813C5">
        <w:rPr>
          <w:color w:val="000000"/>
          <w:sz w:val="22"/>
          <w:szCs w:val="22"/>
        </w:rPr>
        <w:t xml:space="preserve">Отличаването с почетни знаци и отличия на Агенцията на сънародници и организации в чужбина също е важна част от дейността на институцията, тъй като по този начин засвидетелстваме на нашите сънародници, че дейността им по запазване на българската идентичност и култура е оценена в България, което, на свой ред е стимул за по-нататъшните им усилия. За отчетния период са дадени 74 отличия, от които: </w:t>
      </w:r>
    </w:p>
    <w:p w14:paraId="5FEDEE7E"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почетни грамоти - 19, от които 2, придружени с ръчно изработени икони на Света Злата </w:t>
      </w:r>
    </w:p>
    <w:p w14:paraId="45E343BF" w14:textId="77777777" w:rsidR="003813C5" w:rsidRPr="003813C5" w:rsidRDefault="003813C5" w:rsidP="00432DB8">
      <w:pPr>
        <w:pStyle w:val="ListParagraph"/>
        <w:numPr>
          <w:ilvl w:val="0"/>
          <w:numId w:val="29"/>
        </w:numPr>
        <w:tabs>
          <w:tab w:val="left" w:pos="0"/>
        </w:tabs>
        <w:spacing w:before="60" w:after="60"/>
        <w:jc w:val="both"/>
        <w:rPr>
          <w:color w:val="000000"/>
          <w:sz w:val="22"/>
          <w:szCs w:val="22"/>
        </w:rPr>
      </w:pPr>
      <w:r w:rsidRPr="003813C5">
        <w:rPr>
          <w:color w:val="000000"/>
          <w:sz w:val="22"/>
          <w:szCs w:val="22"/>
        </w:rPr>
        <w:t xml:space="preserve">Мъгленска (малък формат) - за номинираните посмъртно, и 15 за останалите номинирани; </w:t>
      </w:r>
    </w:p>
    <w:p w14:paraId="3AAAC669"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почетен медал „Иван Вазов“ – 8; </w:t>
      </w:r>
    </w:p>
    <w:p w14:paraId="448A83AF"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почетен медал „Паисий Хилендарски“ – 4; </w:t>
      </w:r>
    </w:p>
    <w:p w14:paraId="10EAACBD"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почетен плакет на ИАБЧ – 19; </w:t>
      </w:r>
    </w:p>
    <w:p w14:paraId="15F1922C"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специален кристален плакет – 13, от които 6 – за отличените за специален принос дами в конкурса „Българка на годината Света Злата Мъгленска“, допълнени с ръчно изработена икона на Света Злата Мъгленска (малък формат) </w:t>
      </w:r>
    </w:p>
    <w:p w14:paraId="6F816EB5"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Сребърна позлатена значка – 4; </w:t>
      </w:r>
    </w:p>
    <w:p w14:paraId="538115F5" w14:textId="77777777" w:rsidR="003813C5" w:rsidRPr="003813C5" w:rsidRDefault="003813C5" w:rsidP="00432DB8">
      <w:pPr>
        <w:pStyle w:val="ListParagraph"/>
        <w:numPr>
          <w:ilvl w:val="0"/>
          <w:numId w:val="29"/>
        </w:numPr>
        <w:tabs>
          <w:tab w:val="left" w:pos="0"/>
        </w:tabs>
        <w:spacing w:before="60" w:after="60"/>
        <w:rPr>
          <w:color w:val="000000"/>
          <w:sz w:val="22"/>
          <w:szCs w:val="22"/>
        </w:rPr>
      </w:pPr>
      <w:r w:rsidRPr="003813C5">
        <w:rPr>
          <w:color w:val="000000"/>
          <w:sz w:val="22"/>
          <w:szCs w:val="22"/>
        </w:rPr>
        <w:t xml:space="preserve">Златна значка – 4; </w:t>
      </w:r>
    </w:p>
    <w:p w14:paraId="6D500C69" w14:textId="1A3429C1" w:rsidR="00282989" w:rsidRPr="00282989" w:rsidRDefault="003813C5" w:rsidP="00432DB8">
      <w:pPr>
        <w:pStyle w:val="ListParagraph"/>
        <w:numPr>
          <w:ilvl w:val="0"/>
          <w:numId w:val="29"/>
        </w:numPr>
        <w:tabs>
          <w:tab w:val="left" w:pos="0"/>
        </w:tabs>
        <w:spacing w:before="60" w:after="60"/>
        <w:jc w:val="both"/>
        <w:rPr>
          <w:color w:val="000000"/>
          <w:sz w:val="22"/>
          <w:szCs w:val="22"/>
        </w:rPr>
      </w:pPr>
      <w:r w:rsidRPr="003813C5">
        <w:rPr>
          <w:color w:val="000000"/>
          <w:sz w:val="22"/>
          <w:szCs w:val="22"/>
        </w:rPr>
        <w:t>Награда за Българка на годината – 1: авторска статуетка и ръчно изработена икона на Света Злата Мъгленска (голям формат)</w:t>
      </w:r>
      <w:r w:rsidR="00A90195">
        <w:rPr>
          <w:color w:val="000000"/>
          <w:sz w:val="22"/>
          <w:szCs w:val="22"/>
        </w:rPr>
        <w:t>.</w:t>
      </w:r>
    </w:p>
    <w:p w14:paraId="32F8FCED" w14:textId="77777777" w:rsidR="00282989" w:rsidRPr="00282989" w:rsidRDefault="00282989" w:rsidP="00282989">
      <w:pPr>
        <w:tabs>
          <w:tab w:val="left" w:pos="0"/>
        </w:tabs>
        <w:spacing w:before="60" w:after="60"/>
        <w:jc w:val="both"/>
        <w:rPr>
          <w:color w:val="000000"/>
          <w:sz w:val="22"/>
          <w:szCs w:val="22"/>
        </w:rPr>
      </w:pPr>
    </w:p>
    <w:p w14:paraId="150BCF6A" w14:textId="752B0D0D" w:rsidR="00282989" w:rsidRPr="00282989" w:rsidRDefault="00282989" w:rsidP="00282989">
      <w:pPr>
        <w:tabs>
          <w:tab w:val="left" w:pos="0"/>
        </w:tabs>
        <w:spacing w:before="60" w:after="60"/>
        <w:jc w:val="both"/>
        <w:rPr>
          <w:b/>
          <w:i/>
          <w:color w:val="943634"/>
          <w:sz w:val="22"/>
          <w:szCs w:val="22"/>
        </w:rPr>
      </w:pPr>
      <w:r w:rsidRPr="00282989">
        <w:rPr>
          <w:b/>
          <w:i/>
          <w:color w:val="943634"/>
          <w:sz w:val="22"/>
          <w:szCs w:val="22"/>
        </w:rPr>
        <w:t xml:space="preserve">Установяване на българския произход на чужди граждани за целите на изпълнение на </w:t>
      </w:r>
      <w:r w:rsidR="00A90195">
        <w:rPr>
          <w:b/>
          <w:i/>
          <w:color w:val="943634"/>
          <w:sz w:val="22"/>
          <w:szCs w:val="22"/>
        </w:rPr>
        <w:t>д</w:t>
      </w:r>
      <w:r w:rsidRPr="00282989">
        <w:rPr>
          <w:b/>
          <w:i/>
          <w:color w:val="943634"/>
          <w:sz w:val="22"/>
          <w:szCs w:val="22"/>
        </w:rPr>
        <w:t xml:space="preserve">ържавната политика в сферата на образованието, установяването в България, придобиването на българско гражданство и осигуряване </w:t>
      </w:r>
      <w:r w:rsidR="00A90195">
        <w:rPr>
          <w:b/>
          <w:i/>
          <w:color w:val="943634"/>
          <w:sz w:val="22"/>
          <w:szCs w:val="22"/>
        </w:rPr>
        <w:t>на д</w:t>
      </w:r>
      <w:r w:rsidRPr="00282989">
        <w:rPr>
          <w:b/>
          <w:i/>
          <w:color w:val="943634"/>
          <w:sz w:val="22"/>
          <w:szCs w:val="22"/>
        </w:rPr>
        <w:t>остъп до пазара на труда.</w:t>
      </w:r>
    </w:p>
    <w:p w14:paraId="669804C4" w14:textId="77777777" w:rsidR="00BD046F" w:rsidRPr="00BD046F" w:rsidRDefault="00BD046F" w:rsidP="00AF0A12">
      <w:pPr>
        <w:numPr>
          <w:ilvl w:val="0"/>
          <w:numId w:val="67"/>
        </w:numPr>
        <w:tabs>
          <w:tab w:val="left" w:pos="284"/>
        </w:tabs>
        <w:spacing w:before="60" w:after="60"/>
        <w:ind w:left="0"/>
        <w:jc w:val="both"/>
        <w:rPr>
          <w:color w:val="000000"/>
          <w:sz w:val="22"/>
          <w:szCs w:val="22"/>
        </w:rPr>
      </w:pPr>
      <w:r w:rsidRPr="00BD046F">
        <w:rPr>
          <w:color w:val="000000"/>
          <w:sz w:val="22"/>
          <w:szCs w:val="22"/>
        </w:rPr>
        <w:t xml:space="preserve">За изминалата година Агенцията е приела 1527 заявления от наши сънародници от Сърбия, Украйна, Руска Федерация, Република Северна Македония, Албания, Република Молдова и др. Издадените удостоверения са 1556. </w:t>
      </w:r>
    </w:p>
    <w:p w14:paraId="70FBB608" w14:textId="77777777" w:rsidR="00BD046F" w:rsidRPr="00BD046F" w:rsidRDefault="00BD046F" w:rsidP="00AF0A12">
      <w:pPr>
        <w:numPr>
          <w:ilvl w:val="0"/>
          <w:numId w:val="67"/>
        </w:numPr>
        <w:tabs>
          <w:tab w:val="left" w:pos="284"/>
        </w:tabs>
        <w:spacing w:before="60" w:after="60"/>
        <w:ind w:left="0"/>
        <w:jc w:val="both"/>
        <w:rPr>
          <w:color w:val="000000"/>
          <w:sz w:val="22"/>
          <w:szCs w:val="22"/>
        </w:rPr>
      </w:pPr>
      <w:r w:rsidRPr="00BD046F">
        <w:rPr>
          <w:color w:val="000000"/>
          <w:sz w:val="22"/>
          <w:szCs w:val="22"/>
        </w:rPr>
        <w:t xml:space="preserve">Проведени са многобройни консултации с народни представители от парламентарно представените партии, както и със специалисти в сферата на законотворчеството си относно спешната необходимост от синхронизиране законодателната уредба, касаеща политиката на България по отношение на българите в чужбина и дейността на ИАБЧ в частност. </w:t>
      </w:r>
    </w:p>
    <w:p w14:paraId="1BE1129A" w14:textId="70B8B45A" w:rsidR="00B0261F" w:rsidRPr="00AF0A12" w:rsidRDefault="00BD046F" w:rsidP="00282989">
      <w:pPr>
        <w:numPr>
          <w:ilvl w:val="0"/>
          <w:numId w:val="67"/>
        </w:numPr>
        <w:tabs>
          <w:tab w:val="left" w:pos="284"/>
        </w:tabs>
        <w:spacing w:before="60" w:after="60"/>
        <w:ind w:left="0"/>
        <w:jc w:val="both"/>
        <w:rPr>
          <w:color w:val="000000"/>
          <w:sz w:val="22"/>
          <w:szCs w:val="22"/>
        </w:rPr>
      </w:pPr>
      <w:r w:rsidRPr="00BD046F">
        <w:rPr>
          <w:color w:val="000000"/>
          <w:sz w:val="22"/>
          <w:szCs w:val="22"/>
        </w:rPr>
        <w:t xml:space="preserve">Представители на ИАБЧ участваха в първото заседание на Междуведомствената работна група по Заповед Р-137/27.07.2024 , на което заседание бе взето решение да се разшири задачата на Работната група като най-напред бъдат приети дефиниции и критерии за определяне на българския произход. Новата междуведомствена работна група бе създадена със заповед Р-194/15.10.2024 г. , но още не се е събирала на заседания. </w:t>
      </w:r>
    </w:p>
    <w:p w14:paraId="24935565" w14:textId="77777777" w:rsidR="00B0261F" w:rsidRDefault="00B0261F" w:rsidP="00B0261F">
      <w:pPr>
        <w:spacing w:before="60" w:after="60"/>
        <w:jc w:val="both"/>
        <w:rPr>
          <w:sz w:val="22"/>
          <w:szCs w:val="22"/>
        </w:rPr>
      </w:pPr>
    </w:p>
    <w:tbl>
      <w:tblPr>
        <w:tblW w:w="4999" w:type="pct"/>
        <w:tblCellMar>
          <w:left w:w="70" w:type="dxa"/>
          <w:right w:w="70" w:type="dxa"/>
        </w:tblCellMar>
        <w:tblLook w:val="0000" w:firstRow="0" w:lastRow="0" w:firstColumn="0" w:lastColumn="0" w:noHBand="0" w:noVBand="0"/>
      </w:tblPr>
      <w:tblGrid>
        <w:gridCol w:w="5426"/>
        <w:gridCol w:w="881"/>
        <w:gridCol w:w="1741"/>
        <w:gridCol w:w="1876"/>
      </w:tblGrid>
      <w:tr w:rsidR="00282989" w:rsidRPr="007B12BB" w14:paraId="351892F7" w14:textId="77777777" w:rsidTr="00F62AC8">
        <w:trPr>
          <w:trHeight w:val="338"/>
        </w:trPr>
        <w:tc>
          <w:tcPr>
            <w:tcW w:w="2734" w:type="pct"/>
            <w:tcBorders>
              <w:top w:val="single" w:sz="4" w:space="0" w:color="auto"/>
              <w:left w:val="single" w:sz="4" w:space="0" w:color="auto"/>
              <w:bottom w:val="single" w:sz="4" w:space="0" w:color="auto"/>
              <w:right w:val="single" w:sz="4" w:space="0" w:color="auto"/>
            </w:tcBorders>
            <w:shd w:val="clear" w:color="auto" w:fill="FFCC99"/>
            <w:vAlign w:val="center"/>
          </w:tcPr>
          <w:p w14:paraId="4416FF2A" w14:textId="77777777" w:rsidR="00282989" w:rsidRPr="006B0DDF" w:rsidRDefault="00282989" w:rsidP="00F62AC8">
            <w:pPr>
              <w:jc w:val="center"/>
              <w:rPr>
                <w:b/>
                <w:bCs/>
                <w:sz w:val="16"/>
                <w:szCs w:val="16"/>
              </w:rPr>
            </w:pPr>
            <w:r w:rsidRPr="006B0DDF">
              <w:rPr>
                <w:b/>
                <w:bCs/>
                <w:sz w:val="16"/>
                <w:szCs w:val="16"/>
              </w:rPr>
              <w:t>ПОКАЗАТЕЛИ ЗА ИЗПЪЛНЕНИЕ</w:t>
            </w:r>
          </w:p>
          <w:p w14:paraId="4147C4BA" w14:textId="77777777" w:rsidR="00282989" w:rsidRPr="006B0DDF" w:rsidRDefault="00282989" w:rsidP="00F62AC8">
            <w:pPr>
              <w:jc w:val="center"/>
              <w:rPr>
                <w:b/>
                <w:bCs/>
                <w:sz w:val="16"/>
                <w:szCs w:val="16"/>
              </w:rPr>
            </w:pPr>
            <w:r w:rsidRPr="006B0DDF">
              <w:rPr>
                <w:b/>
                <w:bCs/>
                <w:sz w:val="16"/>
                <w:szCs w:val="16"/>
              </w:rPr>
              <w:t>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p w14:paraId="7952DE92" w14:textId="77777777" w:rsidR="00282989" w:rsidRPr="006B0DDF" w:rsidRDefault="00282989" w:rsidP="00F62AC8">
            <w:pPr>
              <w:jc w:val="center"/>
              <w:rPr>
                <w:b/>
                <w:bCs/>
                <w:sz w:val="16"/>
                <w:szCs w:val="16"/>
              </w:rPr>
            </w:pPr>
            <w:r w:rsidRPr="006B0DDF">
              <w:rPr>
                <w:bCs/>
                <w:i/>
                <w:sz w:val="16"/>
                <w:szCs w:val="16"/>
              </w:rPr>
              <w:t xml:space="preserve"> (класификационен код и наименование на бюджетната програма)</w:t>
            </w:r>
          </w:p>
        </w:tc>
        <w:tc>
          <w:tcPr>
            <w:tcW w:w="2266" w:type="pct"/>
            <w:gridSpan w:val="3"/>
            <w:tcBorders>
              <w:top w:val="single" w:sz="4" w:space="0" w:color="auto"/>
              <w:left w:val="nil"/>
              <w:bottom w:val="single" w:sz="4" w:space="0" w:color="auto"/>
              <w:right w:val="single" w:sz="4" w:space="0" w:color="auto"/>
            </w:tcBorders>
            <w:shd w:val="clear" w:color="auto" w:fill="FFCC99"/>
            <w:vAlign w:val="center"/>
          </w:tcPr>
          <w:p w14:paraId="7B31806B" w14:textId="77777777" w:rsidR="00282989" w:rsidRPr="006B0DDF" w:rsidRDefault="00282989" w:rsidP="00F62AC8">
            <w:pPr>
              <w:jc w:val="center"/>
              <w:rPr>
                <w:b/>
                <w:bCs/>
                <w:iCs/>
              </w:rPr>
            </w:pPr>
            <w:r>
              <w:rPr>
                <w:b/>
                <w:bCs/>
                <w:sz w:val="16"/>
                <w:szCs w:val="16"/>
              </w:rPr>
              <w:t>Целева стойност</w:t>
            </w:r>
          </w:p>
        </w:tc>
      </w:tr>
      <w:tr w:rsidR="00282989" w:rsidRPr="007B12BB" w14:paraId="64903265" w14:textId="77777777" w:rsidTr="00F62AC8">
        <w:trPr>
          <w:trHeight w:val="338"/>
        </w:trPr>
        <w:tc>
          <w:tcPr>
            <w:tcW w:w="2734" w:type="pct"/>
            <w:tcBorders>
              <w:top w:val="single" w:sz="4" w:space="0" w:color="auto"/>
              <w:left w:val="single" w:sz="4" w:space="0" w:color="auto"/>
              <w:bottom w:val="single" w:sz="4" w:space="0" w:color="auto"/>
              <w:right w:val="single" w:sz="4" w:space="0" w:color="auto"/>
            </w:tcBorders>
            <w:shd w:val="clear" w:color="auto" w:fill="FFCC99"/>
            <w:vAlign w:val="center"/>
          </w:tcPr>
          <w:p w14:paraId="0ACADE95" w14:textId="77777777" w:rsidR="00282989" w:rsidRPr="006B0DDF" w:rsidRDefault="00282989" w:rsidP="00F62AC8">
            <w:pPr>
              <w:jc w:val="center"/>
              <w:rPr>
                <w:b/>
                <w:bCs/>
                <w:sz w:val="16"/>
                <w:szCs w:val="16"/>
              </w:rPr>
            </w:pPr>
            <w:r w:rsidRPr="006B0DDF">
              <w:rPr>
                <w:b/>
                <w:bCs/>
                <w:sz w:val="16"/>
                <w:szCs w:val="16"/>
              </w:rPr>
              <w:t>Показатели за изпълнение</w:t>
            </w:r>
          </w:p>
        </w:tc>
        <w:tc>
          <w:tcPr>
            <w:tcW w:w="444" w:type="pct"/>
            <w:tcBorders>
              <w:top w:val="single" w:sz="4" w:space="0" w:color="auto"/>
              <w:left w:val="nil"/>
              <w:bottom w:val="single" w:sz="4" w:space="0" w:color="auto"/>
              <w:right w:val="single" w:sz="4" w:space="0" w:color="auto"/>
            </w:tcBorders>
            <w:shd w:val="clear" w:color="auto" w:fill="FFCC99"/>
            <w:vAlign w:val="center"/>
          </w:tcPr>
          <w:p w14:paraId="23C9AD3B" w14:textId="77777777" w:rsidR="00282989" w:rsidRPr="006B0DDF" w:rsidRDefault="00282989" w:rsidP="00F62AC8">
            <w:pPr>
              <w:jc w:val="center"/>
              <w:rPr>
                <w:b/>
                <w:bCs/>
                <w:sz w:val="16"/>
                <w:szCs w:val="16"/>
              </w:rPr>
            </w:pPr>
            <w:r w:rsidRPr="006B0DDF">
              <w:rPr>
                <w:b/>
                <w:bCs/>
                <w:sz w:val="16"/>
                <w:szCs w:val="16"/>
              </w:rPr>
              <w:t>Мерна единица</w:t>
            </w:r>
          </w:p>
        </w:tc>
        <w:tc>
          <w:tcPr>
            <w:tcW w:w="877" w:type="pct"/>
            <w:tcBorders>
              <w:top w:val="single" w:sz="4" w:space="0" w:color="auto"/>
              <w:left w:val="single" w:sz="4" w:space="0" w:color="auto"/>
              <w:bottom w:val="single" w:sz="4" w:space="0" w:color="auto"/>
              <w:right w:val="single" w:sz="4" w:space="0" w:color="auto"/>
            </w:tcBorders>
            <w:shd w:val="clear" w:color="auto" w:fill="FFCC99"/>
            <w:vAlign w:val="center"/>
          </w:tcPr>
          <w:p w14:paraId="0B0785A1" w14:textId="77777777" w:rsidR="00282989" w:rsidRPr="006B0DDF" w:rsidRDefault="00282989" w:rsidP="00F62AC8">
            <w:pPr>
              <w:jc w:val="center"/>
              <w:rPr>
                <w:b/>
                <w:bCs/>
                <w:iCs/>
              </w:rPr>
            </w:pPr>
            <w:r>
              <w:rPr>
                <w:b/>
                <w:bCs/>
                <w:iCs/>
              </w:rPr>
              <w:t>Прогноза</w:t>
            </w:r>
          </w:p>
          <w:p w14:paraId="3A9E391F" w14:textId="77777777" w:rsidR="00282989" w:rsidRPr="006B0DDF" w:rsidRDefault="00282989" w:rsidP="00F62AC8">
            <w:pPr>
              <w:jc w:val="center"/>
              <w:rPr>
                <w:b/>
                <w:bCs/>
                <w:iCs/>
              </w:rPr>
            </w:pPr>
            <w:r w:rsidRPr="006B0DDF">
              <w:rPr>
                <w:b/>
                <w:bCs/>
                <w:iCs/>
              </w:rPr>
              <w:t>2024 г.</w:t>
            </w:r>
          </w:p>
        </w:tc>
        <w:tc>
          <w:tcPr>
            <w:tcW w:w="945" w:type="pct"/>
            <w:tcBorders>
              <w:top w:val="single" w:sz="4" w:space="0" w:color="auto"/>
              <w:left w:val="nil"/>
              <w:bottom w:val="single" w:sz="4" w:space="0" w:color="auto"/>
              <w:right w:val="single" w:sz="4" w:space="0" w:color="auto"/>
            </w:tcBorders>
            <w:shd w:val="clear" w:color="auto" w:fill="FFCC99"/>
            <w:vAlign w:val="center"/>
          </w:tcPr>
          <w:p w14:paraId="6302269D" w14:textId="20B537F4" w:rsidR="00282989" w:rsidRPr="006B0DDF" w:rsidRDefault="00DE659A" w:rsidP="00F62AC8">
            <w:pPr>
              <w:jc w:val="center"/>
              <w:rPr>
                <w:b/>
                <w:bCs/>
                <w:iCs/>
              </w:rPr>
            </w:pPr>
            <w:r w:rsidRPr="00A7545A">
              <w:rPr>
                <w:b/>
                <w:bCs/>
                <w:iCs/>
                <w:sz w:val="18"/>
                <w:szCs w:val="18"/>
              </w:rPr>
              <w:t>Отчет към 3</w:t>
            </w:r>
            <w:r>
              <w:rPr>
                <w:b/>
                <w:bCs/>
                <w:iCs/>
                <w:sz w:val="18"/>
                <w:szCs w:val="18"/>
              </w:rPr>
              <w:t>1</w:t>
            </w:r>
            <w:r w:rsidRPr="00A7545A">
              <w:rPr>
                <w:b/>
                <w:bCs/>
                <w:iCs/>
                <w:sz w:val="18"/>
                <w:szCs w:val="18"/>
              </w:rPr>
              <w:t>.</w:t>
            </w:r>
            <w:r>
              <w:rPr>
                <w:b/>
                <w:bCs/>
                <w:iCs/>
                <w:sz w:val="18"/>
                <w:szCs w:val="18"/>
              </w:rPr>
              <w:t>12</w:t>
            </w:r>
            <w:r w:rsidRPr="00A7545A">
              <w:rPr>
                <w:b/>
                <w:bCs/>
                <w:iCs/>
                <w:sz w:val="18"/>
                <w:szCs w:val="18"/>
              </w:rPr>
              <w:t>.2024 г.</w:t>
            </w:r>
          </w:p>
        </w:tc>
      </w:tr>
      <w:tr w:rsidR="00282989" w:rsidRPr="007B12BB" w14:paraId="604A22FB" w14:textId="77777777" w:rsidTr="00F62AC8">
        <w:trPr>
          <w:trHeight w:val="191"/>
        </w:trPr>
        <w:tc>
          <w:tcPr>
            <w:tcW w:w="2734" w:type="pct"/>
            <w:tcBorders>
              <w:top w:val="single" w:sz="4" w:space="0" w:color="auto"/>
              <w:left w:val="single" w:sz="4" w:space="0" w:color="auto"/>
              <w:bottom w:val="single" w:sz="4" w:space="0" w:color="auto"/>
              <w:right w:val="single" w:sz="4" w:space="0" w:color="auto"/>
            </w:tcBorders>
            <w:shd w:val="clear" w:color="auto" w:fill="auto"/>
          </w:tcPr>
          <w:p w14:paraId="0AEA32F9" w14:textId="77777777" w:rsidR="00282989" w:rsidRPr="006B0DDF" w:rsidRDefault="00282989" w:rsidP="00F62AC8">
            <w:r w:rsidRPr="006B0DDF">
              <w:t xml:space="preserve">Участие в </w:t>
            </w:r>
            <w:r>
              <w:t>и</w:t>
            </w:r>
            <w:r w:rsidRPr="006B0DDF">
              <w:t xml:space="preserve">зпълнение на Програмата за подкрепа на организации на български общности в Република Албания, Република Сърбия, Република Косово, Украйна и Република </w:t>
            </w:r>
            <w:r w:rsidRPr="006B0DDF">
              <w:lastRenderedPageBreak/>
              <w:t>Молдова и на граждани на Република Северна Македония с българско самосъзнание</w:t>
            </w:r>
          </w:p>
        </w:tc>
        <w:tc>
          <w:tcPr>
            <w:tcW w:w="444" w:type="pct"/>
            <w:tcBorders>
              <w:top w:val="single" w:sz="4" w:space="0" w:color="auto"/>
              <w:left w:val="nil"/>
              <w:bottom w:val="single" w:sz="4" w:space="0" w:color="auto"/>
              <w:right w:val="single" w:sz="4" w:space="0" w:color="auto"/>
            </w:tcBorders>
            <w:shd w:val="clear" w:color="auto" w:fill="auto"/>
            <w:vAlign w:val="center"/>
          </w:tcPr>
          <w:p w14:paraId="55B22B9C" w14:textId="77777777" w:rsidR="00282989" w:rsidRPr="006B0DDF" w:rsidRDefault="00282989" w:rsidP="00F62AC8">
            <w:pPr>
              <w:jc w:val="center"/>
            </w:pPr>
            <w:r w:rsidRPr="006B0DDF">
              <w:lastRenderedPageBreak/>
              <w:t>Брой</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2F3FDF82" w14:textId="77777777" w:rsidR="00282989" w:rsidRPr="006B0DDF" w:rsidRDefault="00282989" w:rsidP="00F62AC8">
            <w:pPr>
              <w:jc w:val="center"/>
            </w:pPr>
            <w:r w:rsidRPr="006B0DDF">
              <w:t>постоянно</w:t>
            </w:r>
          </w:p>
        </w:tc>
        <w:tc>
          <w:tcPr>
            <w:tcW w:w="945" w:type="pct"/>
            <w:tcBorders>
              <w:top w:val="single" w:sz="4" w:space="0" w:color="auto"/>
              <w:left w:val="nil"/>
              <w:bottom w:val="single" w:sz="4" w:space="0" w:color="auto"/>
              <w:right w:val="single" w:sz="4" w:space="0" w:color="auto"/>
            </w:tcBorders>
            <w:shd w:val="clear" w:color="auto" w:fill="auto"/>
            <w:vAlign w:val="center"/>
          </w:tcPr>
          <w:p w14:paraId="0E6C8AAA" w14:textId="2B4E7F2C" w:rsidR="00D76DD9" w:rsidRPr="003B682E" w:rsidRDefault="00BD046F" w:rsidP="00D76DD9">
            <w:pPr>
              <w:jc w:val="center"/>
            </w:pPr>
            <w:r w:rsidRPr="003B682E">
              <w:t xml:space="preserve">Реализирани проекти на стойност </w:t>
            </w:r>
            <w:r w:rsidR="00D76DD9" w:rsidRPr="003B682E">
              <w:t>550 084 лева</w:t>
            </w:r>
          </w:p>
          <w:p w14:paraId="406E3DEA" w14:textId="75106017" w:rsidR="00282989" w:rsidRPr="003B682E" w:rsidRDefault="00D76DD9" w:rsidP="00D76DD9">
            <w:pPr>
              <w:jc w:val="center"/>
            </w:pPr>
            <w:r w:rsidRPr="003B682E">
              <w:lastRenderedPageBreak/>
              <w:t>(281 262 евро)</w:t>
            </w:r>
          </w:p>
        </w:tc>
      </w:tr>
      <w:tr w:rsidR="00282989" w:rsidRPr="007B12BB" w14:paraId="1FB27C01" w14:textId="77777777" w:rsidTr="00F62AC8">
        <w:trPr>
          <w:trHeight w:val="191"/>
        </w:trPr>
        <w:tc>
          <w:tcPr>
            <w:tcW w:w="2734" w:type="pct"/>
            <w:tcBorders>
              <w:top w:val="single" w:sz="4" w:space="0" w:color="auto"/>
              <w:left w:val="single" w:sz="4" w:space="0" w:color="auto"/>
              <w:bottom w:val="single" w:sz="4" w:space="0" w:color="auto"/>
              <w:right w:val="single" w:sz="4" w:space="0" w:color="auto"/>
            </w:tcBorders>
            <w:shd w:val="clear" w:color="auto" w:fill="auto"/>
          </w:tcPr>
          <w:p w14:paraId="172CE362" w14:textId="4D40C7EE" w:rsidR="00282989" w:rsidRPr="006B0DDF" w:rsidRDefault="00282989" w:rsidP="00F62AC8">
            <w:r w:rsidRPr="006B0DDF">
              <w:lastRenderedPageBreak/>
              <w:t>Съдействие на министерств</w:t>
            </w:r>
            <w:r w:rsidR="00A90195">
              <w:t>а</w:t>
            </w:r>
            <w:r w:rsidRPr="006B0DDF">
              <w:t>т</w:t>
            </w:r>
            <w:r w:rsidR="00A90195">
              <w:t>а</w:t>
            </w:r>
            <w:r w:rsidRPr="006B0DDF">
              <w:t xml:space="preserve"> на образованието и </w:t>
            </w:r>
            <w:r w:rsidR="00A90195">
              <w:t xml:space="preserve">на </w:t>
            </w:r>
            <w:r w:rsidRPr="006B0DDF">
              <w:t>културата при провеждане на дейностите по линия на ПМС № 103/1993 г.</w:t>
            </w:r>
          </w:p>
        </w:tc>
        <w:tc>
          <w:tcPr>
            <w:tcW w:w="444" w:type="pct"/>
            <w:tcBorders>
              <w:top w:val="single" w:sz="4" w:space="0" w:color="auto"/>
              <w:left w:val="nil"/>
              <w:bottom w:val="single" w:sz="4" w:space="0" w:color="auto"/>
              <w:right w:val="single" w:sz="4" w:space="0" w:color="auto"/>
            </w:tcBorders>
            <w:shd w:val="clear" w:color="auto" w:fill="auto"/>
            <w:vAlign w:val="center"/>
          </w:tcPr>
          <w:p w14:paraId="301BE52B" w14:textId="77777777" w:rsidR="00282989" w:rsidRPr="006B0DDF" w:rsidRDefault="00282989" w:rsidP="00F62AC8">
            <w:pPr>
              <w:jc w:val="center"/>
            </w:pPr>
            <w:r w:rsidRPr="006B0DDF">
              <w:t>Брой</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39336FCC" w14:textId="77777777" w:rsidR="00282989" w:rsidRPr="006B0DDF" w:rsidRDefault="00282989" w:rsidP="00F62AC8">
            <w:pPr>
              <w:jc w:val="center"/>
            </w:pPr>
            <w:r>
              <w:t>3</w:t>
            </w:r>
          </w:p>
        </w:tc>
        <w:tc>
          <w:tcPr>
            <w:tcW w:w="945" w:type="pct"/>
            <w:tcBorders>
              <w:top w:val="single" w:sz="4" w:space="0" w:color="auto"/>
              <w:left w:val="nil"/>
              <w:bottom w:val="single" w:sz="4" w:space="0" w:color="auto"/>
              <w:right w:val="single" w:sz="4" w:space="0" w:color="auto"/>
            </w:tcBorders>
            <w:shd w:val="clear" w:color="auto" w:fill="auto"/>
            <w:vAlign w:val="center"/>
          </w:tcPr>
          <w:p w14:paraId="0554C266" w14:textId="77777777" w:rsidR="00282989" w:rsidRPr="003B682E" w:rsidRDefault="00282989" w:rsidP="00F62AC8">
            <w:pPr>
              <w:jc w:val="center"/>
            </w:pPr>
            <w:r w:rsidRPr="003B682E">
              <w:t>3</w:t>
            </w:r>
          </w:p>
        </w:tc>
      </w:tr>
      <w:tr w:rsidR="00282989" w:rsidRPr="007B12BB" w14:paraId="0238A516" w14:textId="77777777" w:rsidTr="00F62AC8">
        <w:trPr>
          <w:trHeight w:val="191"/>
        </w:trPr>
        <w:tc>
          <w:tcPr>
            <w:tcW w:w="2734" w:type="pct"/>
            <w:tcBorders>
              <w:top w:val="single" w:sz="4" w:space="0" w:color="auto"/>
              <w:left w:val="single" w:sz="4" w:space="0" w:color="auto"/>
              <w:bottom w:val="single" w:sz="4" w:space="0" w:color="auto"/>
              <w:right w:val="single" w:sz="4" w:space="0" w:color="auto"/>
            </w:tcBorders>
            <w:shd w:val="clear" w:color="auto" w:fill="auto"/>
          </w:tcPr>
          <w:p w14:paraId="1D4BE7A4" w14:textId="77777777" w:rsidR="00282989" w:rsidRPr="006B0DDF" w:rsidRDefault="00282989" w:rsidP="00F62AC8">
            <w:r w:rsidRPr="006B0DDF">
              <w:t>Координация на мерките и дейностите по поддържане на българската идентичност, език и култура в традиционните и новите български общности в страните от Източна Европа, Кавказ и Централна Азия; Близкия изток и Африка; Северна и Южна Америка; Азия, Австралия и Океания</w:t>
            </w:r>
          </w:p>
        </w:tc>
        <w:tc>
          <w:tcPr>
            <w:tcW w:w="444" w:type="pct"/>
            <w:tcBorders>
              <w:top w:val="single" w:sz="4" w:space="0" w:color="auto"/>
              <w:left w:val="nil"/>
              <w:bottom w:val="single" w:sz="4" w:space="0" w:color="auto"/>
              <w:right w:val="single" w:sz="4" w:space="0" w:color="auto"/>
            </w:tcBorders>
            <w:shd w:val="clear" w:color="auto" w:fill="auto"/>
            <w:vAlign w:val="center"/>
          </w:tcPr>
          <w:p w14:paraId="040237AD" w14:textId="77777777" w:rsidR="00282989" w:rsidRPr="006B0DDF" w:rsidRDefault="00282989" w:rsidP="00F62AC8">
            <w:pPr>
              <w:jc w:val="center"/>
            </w:pPr>
            <w:r w:rsidRPr="006B0DDF">
              <w:t>Брой</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641EAB0E" w14:textId="77777777" w:rsidR="00282989" w:rsidRPr="006B0DDF" w:rsidRDefault="00282989" w:rsidP="00F62AC8">
            <w:pPr>
              <w:jc w:val="center"/>
            </w:pPr>
            <w:r w:rsidRPr="006B0DDF">
              <w:t>постоянно</w:t>
            </w:r>
          </w:p>
        </w:tc>
        <w:tc>
          <w:tcPr>
            <w:tcW w:w="945" w:type="pct"/>
            <w:tcBorders>
              <w:top w:val="single" w:sz="4" w:space="0" w:color="auto"/>
              <w:left w:val="nil"/>
              <w:bottom w:val="single" w:sz="4" w:space="0" w:color="auto"/>
              <w:right w:val="single" w:sz="4" w:space="0" w:color="auto"/>
            </w:tcBorders>
            <w:shd w:val="clear" w:color="auto" w:fill="auto"/>
            <w:vAlign w:val="center"/>
          </w:tcPr>
          <w:p w14:paraId="079535AB" w14:textId="77777777" w:rsidR="00282989" w:rsidRPr="003B682E" w:rsidRDefault="00282989" w:rsidP="00F62AC8">
            <w:pPr>
              <w:jc w:val="center"/>
            </w:pPr>
            <w:r w:rsidRPr="003B682E">
              <w:t>18</w:t>
            </w:r>
          </w:p>
        </w:tc>
      </w:tr>
      <w:tr w:rsidR="00282989" w:rsidRPr="007B12BB" w14:paraId="48313E5F" w14:textId="77777777" w:rsidTr="00F62AC8">
        <w:trPr>
          <w:trHeight w:val="191"/>
        </w:trPr>
        <w:tc>
          <w:tcPr>
            <w:tcW w:w="2734" w:type="pct"/>
            <w:tcBorders>
              <w:top w:val="single" w:sz="4" w:space="0" w:color="auto"/>
              <w:left w:val="single" w:sz="4" w:space="0" w:color="auto"/>
              <w:bottom w:val="single" w:sz="4" w:space="0" w:color="auto"/>
              <w:right w:val="single" w:sz="4" w:space="0" w:color="auto"/>
            </w:tcBorders>
            <w:shd w:val="clear" w:color="auto" w:fill="auto"/>
          </w:tcPr>
          <w:p w14:paraId="5221E6CD" w14:textId="18D4B74D" w:rsidR="00282989" w:rsidRPr="006B0DDF" w:rsidRDefault="00282989" w:rsidP="00F62AC8">
            <w:r w:rsidRPr="006B0DDF">
              <w:t xml:space="preserve">Защита </w:t>
            </w:r>
            <w:r w:rsidR="00A90195">
              <w:t xml:space="preserve">на </w:t>
            </w:r>
            <w:r w:rsidRPr="006B0DDF">
              <w:t>правата и интересите на българските общности зад граница и запазване на тяхната културна и религиозна идентичност чрез поддържане и откриване на български училища, културни центрове, български църкви и др.</w:t>
            </w:r>
          </w:p>
        </w:tc>
        <w:tc>
          <w:tcPr>
            <w:tcW w:w="444" w:type="pct"/>
            <w:tcBorders>
              <w:top w:val="single" w:sz="4" w:space="0" w:color="auto"/>
              <w:left w:val="nil"/>
              <w:bottom w:val="single" w:sz="4" w:space="0" w:color="auto"/>
              <w:right w:val="single" w:sz="4" w:space="0" w:color="auto"/>
            </w:tcBorders>
            <w:shd w:val="clear" w:color="auto" w:fill="auto"/>
            <w:vAlign w:val="center"/>
          </w:tcPr>
          <w:p w14:paraId="79A02DF3" w14:textId="77777777" w:rsidR="00282989" w:rsidRPr="006B0DDF" w:rsidRDefault="00282989" w:rsidP="00F62AC8">
            <w:pPr>
              <w:jc w:val="center"/>
            </w:pPr>
            <w:r w:rsidRPr="006B0DDF">
              <w:t>Брой</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110FAE34" w14:textId="77777777" w:rsidR="00282989" w:rsidRPr="006B0DDF" w:rsidRDefault="00282989" w:rsidP="00F62AC8">
            <w:pPr>
              <w:jc w:val="center"/>
            </w:pPr>
            <w:r w:rsidRPr="006B0DDF">
              <w:t>постоянно</w:t>
            </w:r>
          </w:p>
        </w:tc>
        <w:tc>
          <w:tcPr>
            <w:tcW w:w="945" w:type="pct"/>
            <w:tcBorders>
              <w:top w:val="single" w:sz="4" w:space="0" w:color="auto"/>
              <w:left w:val="nil"/>
              <w:bottom w:val="single" w:sz="4" w:space="0" w:color="auto"/>
              <w:right w:val="single" w:sz="4" w:space="0" w:color="auto"/>
            </w:tcBorders>
            <w:shd w:val="clear" w:color="auto" w:fill="auto"/>
            <w:vAlign w:val="center"/>
          </w:tcPr>
          <w:p w14:paraId="219ABC29" w14:textId="77777777" w:rsidR="00282989" w:rsidRPr="003B682E" w:rsidRDefault="00282989" w:rsidP="00F62AC8">
            <w:pPr>
              <w:jc w:val="center"/>
            </w:pPr>
            <w:r w:rsidRPr="003B682E">
              <w:t>31</w:t>
            </w:r>
          </w:p>
        </w:tc>
      </w:tr>
      <w:tr w:rsidR="00282989" w:rsidRPr="007B12BB" w14:paraId="43BF157D" w14:textId="77777777" w:rsidTr="00F62AC8">
        <w:trPr>
          <w:trHeight w:val="191"/>
        </w:trPr>
        <w:tc>
          <w:tcPr>
            <w:tcW w:w="2734" w:type="pct"/>
            <w:tcBorders>
              <w:top w:val="single" w:sz="4" w:space="0" w:color="auto"/>
              <w:left w:val="single" w:sz="4" w:space="0" w:color="auto"/>
              <w:bottom w:val="single" w:sz="4" w:space="0" w:color="auto"/>
              <w:right w:val="single" w:sz="4" w:space="0" w:color="auto"/>
            </w:tcBorders>
            <w:shd w:val="clear" w:color="auto" w:fill="auto"/>
          </w:tcPr>
          <w:p w14:paraId="2432954F" w14:textId="77777777" w:rsidR="00282989" w:rsidRPr="006B0DDF" w:rsidRDefault="00282989" w:rsidP="00F62AC8">
            <w:r w:rsidRPr="006B0DDF">
              <w:t>Провеждане на информационни кампании, координирано с останалите компетентни ведомства, по въпроси от културно, образователно и др. естество, което е от интерес за българските граждани в чужбина</w:t>
            </w:r>
          </w:p>
        </w:tc>
        <w:tc>
          <w:tcPr>
            <w:tcW w:w="444" w:type="pct"/>
            <w:tcBorders>
              <w:top w:val="single" w:sz="4" w:space="0" w:color="auto"/>
              <w:left w:val="nil"/>
              <w:bottom w:val="single" w:sz="4" w:space="0" w:color="auto"/>
              <w:right w:val="single" w:sz="4" w:space="0" w:color="auto"/>
            </w:tcBorders>
            <w:shd w:val="clear" w:color="auto" w:fill="auto"/>
            <w:vAlign w:val="center"/>
          </w:tcPr>
          <w:p w14:paraId="4396C686" w14:textId="77777777" w:rsidR="00282989" w:rsidRPr="006B0DDF" w:rsidRDefault="00282989" w:rsidP="00F62AC8">
            <w:pPr>
              <w:jc w:val="center"/>
            </w:pPr>
            <w:r w:rsidRPr="006B0DDF">
              <w:t>Брой</w:t>
            </w: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0A4ADFD2" w14:textId="77777777" w:rsidR="00282989" w:rsidRPr="006B0DDF" w:rsidRDefault="00282989" w:rsidP="00F62AC8">
            <w:pPr>
              <w:jc w:val="center"/>
            </w:pPr>
            <w:r w:rsidRPr="006B0DDF">
              <w:t>3</w:t>
            </w:r>
          </w:p>
        </w:tc>
        <w:tc>
          <w:tcPr>
            <w:tcW w:w="945" w:type="pct"/>
            <w:tcBorders>
              <w:top w:val="single" w:sz="4" w:space="0" w:color="auto"/>
              <w:left w:val="nil"/>
              <w:bottom w:val="single" w:sz="4" w:space="0" w:color="auto"/>
              <w:right w:val="single" w:sz="4" w:space="0" w:color="auto"/>
            </w:tcBorders>
            <w:shd w:val="clear" w:color="auto" w:fill="auto"/>
            <w:vAlign w:val="center"/>
          </w:tcPr>
          <w:p w14:paraId="7579264C" w14:textId="77777777" w:rsidR="00282989" w:rsidRPr="003B682E" w:rsidRDefault="00282989" w:rsidP="00F62AC8">
            <w:pPr>
              <w:jc w:val="center"/>
            </w:pPr>
            <w:r w:rsidRPr="003B682E">
              <w:t>3</w:t>
            </w:r>
          </w:p>
        </w:tc>
      </w:tr>
      <w:tr w:rsidR="00D76DD9" w:rsidRPr="007B12BB" w14:paraId="48F3DF4D" w14:textId="77777777" w:rsidTr="00F62AC8">
        <w:trPr>
          <w:trHeight w:val="191"/>
        </w:trPr>
        <w:tc>
          <w:tcPr>
            <w:tcW w:w="2734" w:type="pct"/>
            <w:vMerge w:val="restart"/>
            <w:tcBorders>
              <w:top w:val="single" w:sz="4" w:space="0" w:color="auto"/>
              <w:left w:val="single" w:sz="4" w:space="0" w:color="auto"/>
              <w:right w:val="single" w:sz="4" w:space="0" w:color="auto"/>
            </w:tcBorders>
            <w:shd w:val="clear" w:color="auto" w:fill="auto"/>
          </w:tcPr>
          <w:p w14:paraId="14A83B33" w14:textId="035353FD" w:rsidR="00D76DD9" w:rsidRPr="006B0DDF" w:rsidRDefault="00D76DD9" w:rsidP="00D76DD9">
            <w:r w:rsidRPr="006B0DDF">
              <w:t xml:space="preserve">Подкрепа на комуникационни проекти, организирани от българските задгранични представителства </w:t>
            </w:r>
            <w:r>
              <w:t>–</w:t>
            </w:r>
            <w:r w:rsidRPr="006B0DDF">
              <w:t xml:space="preserve"> публикации, изложби, концерти, публични събития, лекции, презентации и др.</w:t>
            </w:r>
          </w:p>
        </w:tc>
        <w:tc>
          <w:tcPr>
            <w:tcW w:w="444" w:type="pct"/>
            <w:tcBorders>
              <w:top w:val="single" w:sz="4" w:space="0" w:color="auto"/>
              <w:left w:val="nil"/>
              <w:right w:val="single" w:sz="4" w:space="0" w:color="auto"/>
            </w:tcBorders>
            <w:shd w:val="clear" w:color="auto" w:fill="auto"/>
            <w:vAlign w:val="center"/>
          </w:tcPr>
          <w:p w14:paraId="14F3BE64" w14:textId="77777777" w:rsidR="00D76DD9" w:rsidRPr="006B0DDF" w:rsidRDefault="00D76DD9" w:rsidP="00D76DD9">
            <w:pPr>
              <w:jc w:val="center"/>
            </w:pPr>
            <w:r w:rsidRPr="006B0DDF">
              <w:t>Брой</w:t>
            </w:r>
          </w:p>
        </w:tc>
        <w:tc>
          <w:tcPr>
            <w:tcW w:w="877" w:type="pct"/>
            <w:vMerge w:val="restart"/>
            <w:tcBorders>
              <w:top w:val="single" w:sz="4" w:space="0" w:color="auto"/>
              <w:left w:val="single" w:sz="4" w:space="0" w:color="auto"/>
              <w:right w:val="single" w:sz="4" w:space="0" w:color="auto"/>
            </w:tcBorders>
            <w:shd w:val="clear" w:color="auto" w:fill="auto"/>
            <w:vAlign w:val="center"/>
          </w:tcPr>
          <w:p w14:paraId="65DBB1E8" w14:textId="77777777" w:rsidR="00D76DD9" w:rsidRPr="006B0DDF" w:rsidRDefault="00D76DD9" w:rsidP="00D76DD9">
            <w:pPr>
              <w:jc w:val="center"/>
            </w:pPr>
            <w:r w:rsidRPr="006B0DDF">
              <w:t>постоянно</w:t>
            </w:r>
          </w:p>
        </w:tc>
        <w:tc>
          <w:tcPr>
            <w:tcW w:w="945" w:type="pct"/>
            <w:vMerge w:val="restart"/>
            <w:tcBorders>
              <w:top w:val="single" w:sz="4" w:space="0" w:color="auto"/>
              <w:left w:val="nil"/>
              <w:right w:val="single" w:sz="4" w:space="0" w:color="auto"/>
            </w:tcBorders>
            <w:shd w:val="clear" w:color="auto" w:fill="auto"/>
            <w:vAlign w:val="center"/>
          </w:tcPr>
          <w:p w14:paraId="3844F83C" w14:textId="2D4DF81A" w:rsidR="00D76DD9" w:rsidRPr="003B682E" w:rsidRDefault="00D76DD9" w:rsidP="00D76DD9">
            <w:pPr>
              <w:jc w:val="center"/>
            </w:pPr>
            <w:r w:rsidRPr="003B682E">
              <w:t>14 000 евро</w:t>
            </w:r>
          </w:p>
        </w:tc>
      </w:tr>
      <w:tr w:rsidR="00282989" w:rsidRPr="007B12BB" w14:paraId="27E1894E" w14:textId="77777777" w:rsidTr="00F62AC8">
        <w:trPr>
          <w:trHeight w:val="191"/>
        </w:trPr>
        <w:tc>
          <w:tcPr>
            <w:tcW w:w="2734" w:type="pct"/>
            <w:vMerge/>
            <w:tcBorders>
              <w:left w:val="single" w:sz="4" w:space="0" w:color="auto"/>
              <w:bottom w:val="single" w:sz="4" w:space="0" w:color="auto"/>
              <w:right w:val="single" w:sz="4" w:space="0" w:color="auto"/>
            </w:tcBorders>
            <w:shd w:val="clear" w:color="auto" w:fill="auto"/>
          </w:tcPr>
          <w:p w14:paraId="4ECA6E14" w14:textId="77777777" w:rsidR="00282989" w:rsidRPr="006B0DDF" w:rsidRDefault="00282989" w:rsidP="00F62AC8"/>
        </w:tc>
        <w:tc>
          <w:tcPr>
            <w:tcW w:w="444" w:type="pct"/>
            <w:tcBorders>
              <w:left w:val="nil"/>
              <w:bottom w:val="single" w:sz="4" w:space="0" w:color="auto"/>
              <w:right w:val="single" w:sz="4" w:space="0" w:color="auto"/>
            </w:tcBorders>
            <w:shd w:val="clear" w:color="auto" w:fill="auto"/>
            <w:vAlign w:val="center"/>
          </w:tcPr>
          <w:p w14:paraId="46EDDEB1" w14:textId="77777777" w:rsidR="00282989" w:rsidRPr="006B0DDF" w:rsidRDefault="00282989" w:rsidP="00F62AC8">
            <w:pPr>
              <w:jc w:val="center"/>
            </w:pPr>
            <w:r w:rsidRPr="006B0DDF">
              <w:t>Брой</w:t>
            </w:r>
          </w:p>
        </w:tc>
        <w:tc>
          <w:tcPr>
            <w:tcW w:w="877" w:type="pct"/>
            <w:vMerge/>
            <w:tcBorders>
              <w:left w:val="single" w:sz="4" w:space="0" w:color="auto"/>
              <w:bottom w:val="single" w:sz="4" w:space="0" w:color="auto"/>
              <w:right w:val="single" w:sz="4" w:space="0" w:color="auto"/>
            </w:tcBorders>
            <w:shd w:val="clear" w:color="auto" w:fill="auto"/>
            <w:vAlign w:val="center"/>
          </w:tcPr>
          <w:p w14:paraId="2E84F595" w14:textId="77777777" w:rsidR="00282989" w:rsidRPr="006B0DDF" w:rsidRDefault="00282989" w:rsidP="00F62AC8">
            <w:pPr>
              <w:jc w:val="center"/>
            </w:pPr>
          </w:p>
        </w:tc>
        <w:tc>
          <w:tcPr>
            <w:tcW w:w="945" w:type="pct"/>
            <w:vMerge/>
            <w:tcBorders>
              <w:left w:val="nil"/>
              <w:bottom w:val="single" w:sz="4" w:space="0" w:color="auto"/>
              <w:right w:val="single" w:sz="4" w:space="0" w:color="auto"/>
            </w:tcBorders>
            <w:shd w:val="clear" w:color="auto" w:fill="auto"/>
            <w:vAlign w:val="center"/>
          </w:tcPr>
          <w:p w14:paraId="3DCE2155" w14:textId="77777777" w:rsidR="00282989" w:rsidRPr="006B0DDF" w:rsidRDefault="00282989" w:rsidP="00F62AC8">
            <w:pPr>
              <w:jc w:val="center"/>
            </w:pPr>
          </w:p>
        </w:tc>
      </w:tr>
      <w:tr w:rsidR="00282989" w:rsidRPr="007B12BB" w14:paraId="4136825A" w14:textId="77777777" w:rsidTr="00F62AC8">
        <w:trPr>
          <w:trHeight w:val="203"/>
        </w:trPr>
        <w:tc>
          <w:tcPr>
            <w:tcW w:w="2734" w:type="pct"/>
            <w:tcBorders>
              <w:top w:val="single" w:sz="4" w:space="0" w:color="auto"/>
              <w:left w:val="single" w:sz="4" w:space="0" w:color="auto"/>
              <w:bottom w:val="single" w:sz="4" w:space="0" w:color="auto"/>
              <w:right w:val="single" w:sz="4" w:space="0" w:color="auto"/>
            </w:tcBorders>
            <w:shd w:val="clear" w:color="auto" w:fill="auto"/>
          </w:tcPr>
          <w:p w14:paraId="125D3D7F" w14:textId="74CCCB5D" w:rsidR="00282989" w:rsidRPr="006B0DDF" w:rsidRDefault="00282989" w:rsidP="00F62AC8">
            <w:r w:rsidRPr="006B0DDF">
              <w:t xml:space="preserve">Съдействие на </w:t>
            </w:r>
            <w:r w:rsidR="00A90195">
              <w:t>МОН и МК</w:t>
            </w:r>
            <w:r w:rsidRPr="006B0DDF">
              <w:t xml:space="preserve"> при провеждане на дейностите по линия на ПМС № 103/1993 г.</w:t>
            </w:r>
          </w:p>
        </w:tc>
        <w:tc>
          <w:tcPr>
            <w:tcW w:w="444" w:type="pct"/>
            <w:tcBorders>
              <w:top w:val="single" w:sz="4" w:space="0" w:color="auto"/>
              <w:left w:val="nil"/>
              <w:bottom w:val="single" w:sz="4" w:space="0" w:color="auto"/>
              <w:right w:val="single" w:sz="4" w:space="0" w:color="auto"/>
            </w:tcBorders>
            <w:shd w:val="clear" w:color="auto" w:fill="auto"/>
            <w:vAlign w:val="center"/>
          </w:tcPr>
          <w:p w14:paraId="1E0CE18B" w14:textId="77777777" w:rsidR="00282989" w:rsidRPr="006B0DDF" w:rsidRDefault="00282989" w:rsidP="00F62AC8">
            <w:pPr>
              <w:jc w:val="center"/>
            </w:pPr>
          </w:p>
        </w:tc>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6F355202" w14:textId="77777777" w:rsidR="00282989" w:rsidRPr="006B0DDF" w:rsidRDefault="00282989" w:rsidP="00F62AC8">
            <w:pPr>
              <w:jc w:val="center"/>
            </w:pPr>
            <w:r w:rsidRPr="006B0DDF">
              <w:t>постоянно</w:t>
            </w:r>
          </w:p>
        </w:tc>
        <w:tc>
          <w:tcPr>
            <w:tcW w:w="945" w:type="pct"/>
            <w:tcBorders>
              <w:top w:val="single" w:sz="4" w:space="0" w:color="auto"/>
              <w:left w:val="nil"/>
              <w:bottom w:val="single" w:sz="4" w:space="0" w:color="auto"/>
              <w:right w:val="single" w:sz="4" w:space="0" w:color="auto"/>
            </w:tcBorders>
            <w:shd w:val="clear" w:color="auto" w:fill="auto"/>
            <w:vAlign w:val="center"/>
          </w:tcPr>
          <w:p w14:paraId="6B97FFA0" w14:textId="77777777" w:rsidR="00282989" w:rsidRPr="006B0DDF" w:rsidRDefault="00282989" w:rsidP="00F62AC8">
            <w:pPr>
              <w:jc w:val="center"/>
            </w:pPr>
            <w:r>
              <w:t>да</w:t>
            </w:r>
          </w:p>
        </w:tc>
      </w:tr>
    </w:tbl>
    <w:p w14:paraId="24525DB9" w14:textId="77777777" w:rsidR="00282989" w:rsidRPr="00282989" w:rsidRDefault="00282989" w:rsidP="00282989">
      <w:pPr>
        <w:tabs>
          <w:tab w:val="left" w:pos="0"/>
        </w:tabs>
        <w:spacing w:before="60" w:after="60"/>
        <w:jc w:val="both"/>
        <w:rPr>
          <w:b/>
          <w:bCs/>
          <w:color w:val="000000"/>
          <w:sz w:val="22"/>
          <w:szCs w:val="22"/>
        </w:rPr>
      </w:pPr>
      <w:r w:rsidRPr="00282989">
        <w:rPr>
          <w:b/>
          <w:bCs/>
          <w:color w:val="000000"/>
          <w:sz w:val="22"/>
          <w:szCs w:val="22"/>
        </w:rPr>
        <w:t xml:space="preserve">Организационни структури, участващи в програмата: </w:t>
      </w:r>
    </w:p>
    <w:p w14:paraId="06E2595A" w14:textId="48044789" w:rsidR="00282989" w:rsidRPr="00282989" w:rsidRDefault="00282989" w:rsidP="00282989">
      <w:pPr>
        <w:tabs>
          <w:tab w:val="left" w:pos="0"/>
        </w:tabs>
        <w:spacing w:before="60" w:after="60"/>
        <w:jc w:val="both"/>
        <w:rPr>
          <w:color w:val="000000"/>
          <w:sz w:val="22"/>
          <w:szCs w:val="22"/>
        </w:rPr>
      </w:pPr>
      <w:r w:rsidRPr="00282989">
        <w:rPr>
          <w:bCs/>
          <w:color w:val="000000"/>
          <w:sz w:val="22"/>
          <w:szCs w:val="22"/>
        </w:rPr>
        <w:t>Водещи структурни звена:</w:t>
      </w:r>
      <w:r w:rsidRPr="00282989">
        <w:rPr>
          <w:color w:val="000000"/>
          <w:sz w:val="22"/>
          <w:szCs w:val="22"/>
        </w:rPr>
        <w:t xml:space="preserve"> Изпълнителна агенция за българите в чужбина към МВнР; изпълнява се координирано с: дирекция „Консулски отношения“, Генерална дирекция „Двустранни отношения“, Генерална дирекция „Европейски въпроси“, дирекция „Югоизточна Европа“, дирекция „Двустранно европейско сътрудничество“, дирекция „Източна Европа и централна Азия“, дирекция „Америка“, </w:t>
      </w:r>
      <w:r w:rsidR="00A90195">
        <w:rPr>
          <w:color w:val="000000"/>
          <w:sz w:val="22"/>
          <w:szCs w:val="22"/>
        </w:rPr>
        <w:t>д</w:t>
      </w:r>
      <w:r w:rsidRPr="00282989">
        <w:rPr>
          <w:color w:val="000000"/>
          <w:sz w:val="22"/>
          <w:szCs w:val="22"/>
        </w:rPr>
        <w:t>ирекция „Близък изток и Африка“, дирекция „Азия, Австралия и Океания“, дирекция „Права на човека“, Държавния културен институт</w:t>
      </w:r>
      <w:r w:rsidRPr="00282989">
        <w:rPr>
          <w:i/>
          <w:color w:val="000000"/>
          <w:sz w:val="22"/>
          <w:szCs w:val="22"/>
        </w:rPr>
        <w:t xml:space="preserve"> </w:t>
      </w:r>
      <w:r w:rsidRPr="00282989">
        <w:rPr>
          <w:color w:val="000000"/>
          <w:sz w:val="22"/>
          <w:szCs w:val="22"/>
        </w:rPr>
        <w:t>и задграничните представителства.</w:t>
      </w:r>
    </w:p>
    <w:p w14:paraId="348A8EB0" w14:textId="77777777" w:rsidR="00282989" w:rsidRPr="00282989" w:rsidRDefault="00282989" w:rsidP="00282989">
      <w:pPr>
        <w:tabs>
          <w:tab w:val="left" w:pos="0"/>
        </w:tabs>
        <w:spacing w:before="60" w:after="60"/>
        <w:jc w:val="both"/>
        <w:rPr>
          <w:b/>
          <w:bCs/>
          <w:color w:val="000000"/>
          <w:sz w:val="22"/>
          <w:szCs w:val="22"/>
        </w:rPr>
      </w:pPr>
    </w:p>
    <w:p w14:paraId="4290CA3B" w14:textId="77777777" w:rsidR="00282989" w:rsidRPr="00282989" w:rsidRDefault="00282989" w:rsidP="00282989">
      <w:pPr>
        <w:tabs>
          <w:tab w:val="left" w:pos="0"/>
        </w:tabs>
        <w:spacing w:before="60" w:after="60"/>
        <w:jc w:val="both"/>
        <w:rPr>
          <w:b/>
          <w:bCs/>
          <w:color w:val="000000"/>
          <w:sz w:val="22"/>
          <w:szCs w:val="22"/>
        </w:rPr>
      </w:pPr>
      <w:r w:rsidRPr="00282989">
        <w:rPr>
          <w:b/>
          <w:bCs/>
          <w:color w:val="000000"/>
          <w:sz w:val="22"/>
          <w:szCs w:val="22"/>
        </w:rPr>
        <w:t>Външни фактори, които могат да окажат въздействие върху постигането на целите на програмата</w:t>
      </w:r>
    </w:p>
    <w:p w14:paraId="47AB2089" w14:textId="77777777" w:rsidR="00282989" w:rsidRPr="00282989" w:rsidRDefault="00282989" w:rsidP="00282989">
      <w:pPr>
        <w:tabs>
          <w:tab w:val="left" w:pos="0"/>
        </w:tabs>
        <w:spacing w:before="60" w:after="60"/>
        <w:jc w:val="both"/>
        <w:rPr>
          <w:i/>
          <w:color w:val="000000"/>
          <w:sz w:val="22"/>
          <w:szCs w:val="22"/>
        </w:rPr>
      </w:pPr>
      <w:r w:rsidRPr="00282989">
        <w:rPr>
          <w:i/>
          <w:color w:val="000000"/>
          <w:sz w:val="22"/>
          <w:szCs w:val="22"/>
        </w:rPr>
        <w:t xml:space="preserve">Позитивни въздействия </w:t>
      </w:r>
    </w:p>
    <w:p w14:paraId="0B0BFF37" w14:textId="77777777" w:rsidR="00282989" w:rsidRPr="00282989" w:rsidRDefault="00282989" w:rsidP="00282989">
      <w:pPr>
        <w:tabs>
          <w:tab w:val="left" w:pos="0"/>
        </w:tabs>
        <w:spacing w:before="60" w:after="60"/>
        <w:jc w:val="both"/>
        <w:rPr>
          <w:color w:val="000000"/>
          <w:sz w:val="22"/>
          <w:szCs w:val="22"/>
        </w:rPr>
      </w:pPr>
      <w:r w:rsidRPr="00282989">
        <w:rPr>
          <w:color w:val="000000"/>
          <w:sz w:val="22"/>
          <w:szCs w:val="22"/>
        </w:rPr>
        <w:t>Съхраняване на националната принадлежност на българите и българските общности в чужбина. Създаване на условия за приобщаване на огромния кадрови и демографски ресурс на българите зад граница за работа в полза на България – както чрез привличане към обратно завръщане в страната, така и за работа в полза на националните приоритети на място зад граница.</w:t>
      </w:r>
    </w:p>
    <w:p w14:paraId="664A937B" w14:textId="77777777" w:rsidR="00282989" w:rsidRPr="00282989" w:rsidRDefault="00282989" w:rsidP="00282989">
      <w:pPr>
        <w:tabs>
          <w:tab w:val="left" w:pos="0"/>
        </w:tabs>
        <w:spacing w:before="60" w:after="60"/>
        <w:jc w:val="both"/>
        <w:rPr>
          <w:i/>
          <w:color w:val="000000"/>
          <w:sz w:val="22"/>
          <w:szCs w:val="22"/>
        </w:rPr>
      </w:pPr>
    </w:p>
    <w:p w14:paraId="5608BFDB" w14:textId="77777777" w:rsidR="00282989" w:rsidRPr="00282989" w:rsidRDefault="00282989" w:rsidP="00282989">
      <w:pPr>
        <w:tabs>
          <w:tab w:val="left" w:pos="0"/>
        </w:tabs>
        <w:spacing w:before="60" w:after="60"/>
        <w:jc w:val="both"/>
        <w:rPr>
          <w:b/>
          <w:bCs/>
          <w:color w:val="000000"/>
          <w:sz w:val="22"/>
          <w:szCs w:val="22"/>
        </w:rPr>
      </w:pPr>
      <w:r w:rsidRPr="00282989">
        <w:rPr>
          <w:i/>
          <w:color w:val="000000"/>
          <w:sz w:val="22"/>
          <w:szCs w:val="22"/>
        </w:rPr>
        <w:t xml:space="preserve">Негативни въздействия </w:t>
      </w:r>
    </w:p>
    <w:p w14:paraId="28B51D29" w14:textId="77777777" w:rsidR="00282989" w:rsidRPr="00282989" w:rsidRDefault="00282989" w:rsidP="00AF0A12">
      <w:pPr>
        <w:numPr>
          <w:ilvl w:val="0"/>
          <w:numId w:val="30"/>
        </w:numPr>
        <w:tabs>
          <w:tab w:val="left" w:pos="0"/>
          <w:tab w:val="left" w:pos="284"/>
        </w:tabs>
        <w:spacing w:before="60" w:after="60"/>
        <w:ind w:left="0" w:firstLine="0"/>
        <w:jc w:val="both"/>
        <w:rPr>
          <w:color w:val="000000"/>
          <w:sz w:val="22"/>
          <w:szCs w:val="22"/>
        </w:rPr>
      </w:pPr>
      <w:r w:rsidRPr="00282989">
        <w:rPr>
          <w:color w:val="000000"/>
          <w:sz w:val="22"/>
          <w:szCs w:val="22"/>
        </w:rPr>
        <w:t>Възникване на форсмажорни обстоятелства, възпрепятстващи изпълнението на дейностите в предварително планираните срокове.</w:t>
      </w:r>
    </w:p>
    <w:p w14:paraId="472C7740" w14:textId="77777777" w:rsidR="00282989" w:rsidRPr="00282989" w:rsidRDefault="00282989" w:rsidP="00AF0A12">
      <w:pPr>
        <w:numPr>
          <w:ilvl w:val="0"/>
          <w:numId w:val="30"/>
        </w:numPr>
        <w:tabs>
          <w:tab w:val="left" w:pos="0"/>
          <w:tab w:val="left" w:pos="284"/>
        </w:tabs>
        <w:spacing w:before="60" w:after="60"/>
        <w:ind w:left="0" w:firstLine="0"/>
        <w:jc w:val="both"/>
        <w:rPr>
          <w:color w:val="000000"/>
          <w:sz w:val="22"/>
          <w:szCs w:val="22"/>
        </w:rPr>
      </w:pPr>
      <w:r w:rsidRPr="00282989">
        <w:rPr>
          <w:color w:val="000000"/>
          <w:sz w:val="22"/>
          <w:szCs w:val="22"/>
        </w:rPr>
        <w:t>Забавяне в осигуряването на материални и човешки ресурси.</w:t>
      </w:r>
    </w:p>
    <w:p w14:paraId="0FE7A56C" w14:textId="77777777" w:rsidR="00282989" w:rsidRPr="00282989" w:rsidRDefault="00282989" w:rsidP="00AF0A12">
      <w:pPr>
        <w:numPr>
          <w:ilvl w:val="0"/>
          <w:numId w:val="30"/>
        </w:numPr>
        <w:tabs>
          <w:tab w:val="left" w:pos="0"/>
          <w:tab w:val="left" w:pos="284"/>
        </w:tabs>
        <w:spacing w:before="60" w:after="60"/>
        <w:ind w:left="0" w:firstLine="0"/>
        <w:jc w:val="both"/>
        <w:rPr>
          <w:color w:val="000000"/>
          <w:sz w:val="22"/>
          <w:szCs w:val="22"/>
        </w:rPr>
      </w:pPr>
      <w:r w:rsidRPr="00282989">
        <w:rPr>
          <w:color w:val="000000"/>
          <w:sz w:val="22"/>
          <w:szCs w:val="22"/>
        </w:rPr>
        <w:t>Усложнена комуникация по външни и независещи от МВнР причини.</w:t>
      </w:r>
    </w:p>
    <w:p w14:paraId="44C1EB8A" w14:textId="77777777" w:rsidR="00282989" w:rsidRPr="00282989" w:rsidRDefault="00282989" w:rsidP="00AF0A12">
      <w:pPr>
        <w:numPr>
          <w:ilvl w:val="0"/>
          <w:numId w:val="30"/>
        </w:numPr>
        <w:tabs>
          <w:tab w:val="left" w:pos="0"/>
          <w:tab w:val="left" w:pos="284"/>
        </w:tabs>
        <w:spacing w:before="60" w:after="60"/>
        <w:ind w:left="0" w:firstLine="0"/>
        <w:jc w:val="both"/>
        <w:rPr>
          <w:color w:val="000000"/>
          <w:sz w:val="22"/>
          <w:szCs w:val="22"/>
        </w:rPr>
      </w:pPr>
      <w:r w:rsidRPr="00282989">
        <w:rPr>
          <w:color w:val="000000"/>
          <w:sz w:val="22"/>
          <w:szCs w:val="22"/>
        </w:rPr>
        <w:t>Опити за утилитарно отношение на част от българските организации към отпусканите средства, с цел персонално облагодетелстване на дадени лидери на българските общности, прояви на корупция и конфликт на интереси.</w:t>
      </w:r>
    </w:p>
    <w:p w14:paraId="5E75D5A9" w14:textId="77777777" w:rsidR="00282989" w:rsidRPr="00282989" w:rsidRDefault="00282989" w:rsidP="00282989">
      <w:pPr>
        <w:tabs>
          <w:tab w:val="left" w:pos="0"/>
        </w:tabs>
        <w:spacing w:before="60" w:after="60"/>
        <w:jc w:val="both"/>
        <w:rPr>
          <w:color w:val="000000"/>
          <w:sz w:val="22"/>
          <w:szCs w:val="22"/>
        </w:rPr>
      </w:pPr>
    </w:p>
    <w:p w14:paraId="6992AE00" w14:textId="77777777" w:rsidR="00282989" w:rsidRPr="00282989" w:rsidRDefault="00282989" w:rsidP="00282989">
      <w:pPr>
        <w:tabs>
          <w:tab w:val="left" w:pos="0"/>
        </w:tabs>
        <w:spacing w:before="60" w:after="60"/>
        <w:jc w:val="both"/>
        <w:rPr>
          <w:color w:val="000000"/>
          <w:sz w:val="22"/>
          <w:szCs w:val="22"/>
        </w:rPr>
      </w:pPr>
      <w:r w:rsidRPr="00282989">
        <w:rPr>
          <w:b/>
          <w:bCs/>
          <w:color w:val="000000"/>
          <w:sz w:val="22"/>
          <w:szCs w:val="22"/>
        </w:rPr>
        <w:t>Информация за наличността и качеството на данните</w:t>
      </w:r>
    </w:p>
    <w:p w14:paraId="3B2A2EA3" w14:textId="506F4557" w:rsidR="00282989" w:rsidRDefault="00282989" w:rsidP="00282989">
      <w:pPr>
        <w:tabs>
          <w:tab w:val="left" w:pos="0"/>
        </w:tabs>
        <w:spacing w:before="60" w:after="60"/>
        <w:jc w:val="both"/>
        <w:rPr>
          <w:color w:val="000000"/>
          <w:sz w:val="22"/>
          <w:szCs w:val="22"/>
        </w:rPr>
      </w:pPr>
      <w:r w:rsidRPr="00282989">
        <w:rPr>
          <w:color w:val="000000"/>
          <w:sz w:val="22"/>
          <w:szCs w:val="22"/>
        </w:rPr>
        <w:t xml:space="preserve">Отчети на Изпълнителна агенция за българите в чужбина към МВнР, Отчети на изпълнителния директор на ИАБЧ за извършените командировки в чужбина, информация от ДП/ЗП на Република България, </w:t>
      </w:r>
      <w:r w:rsidRPr="00282989">
        <w:rPr>
          <w:color w:val="000000"/>
          <w:sz w:val="22"/>
          <w:szCs w:val="22"/>
        </w:rPr>
        <w:lastRenderedPageBreak/>
        <w:t>проверки на терен, анкетни карти от участващите в проектите организации с цел осигуряване на обратна връзка за оценка на добавената стойност от извършваните дейности.</w:t>
      </w:r>
    </w:p>
    <w:p w14:paraId="57C4096C" w14:textId="0C0F467F" w:rsidR="009A5A26" w:rsidRDefault="009A5A26" w:rsidP="00282989">
      <w:pPr>
        <w:tabs>
          <w:tab w:val="left" w:pos="0"/>
        </w:tabs>
        <w:spacing w:before="60" w:after="60"/>
        <w:jc w:val="both"/>
        <w:rPr>
          <w:color w:val="000000"/>
          <w:sz w:val="22"/>
          <w:szCs w:val="22"/>
        </w:rPr>
      </w:pPr>
    </w:p>
    <w:p w14:paraId="41103EBE" w14:textId="77777777" w:rsidR="00BB56CD" w:rsidRDefault="00BB56CD" w:rsidP="00282989">
      <w:pPr>
        <w:tabs>
          <w:tab w:val="left" w:pos="0"/>
        </w:tabs>
        <w:spacing w:before="60" w:after="60"/>
        <w:jc w:val="both"/>
        <w:rPr>
          <w:color w:val="000000"/>
          <w:sz w:val="22"/>
          <w:szCs w:val="22"/>
        </w:rPr>
      </w:pPr>
    </w:p>
    <w:p w14:paraId="609EC742" w14:textId="77777777" w:rsidR="00BB56CD" w:rsidRDefault="00BB56CD" w:rsidP="00BB56CD">
      <w:pPr>
        <w:tabs>
          <w:tab w:val="left" w:pos="540"/>
          <w:tab w:val="left" w:pos="709"/>
        </w:tabs>
        <w:spacing w:before="60" w:after="60"/>
        <w:jc w:val="both"/>
        <w:rPr>
          <w:rFonts w:ascii="Cambria" w:hAnsi="Cambria"/>
          <w:b/>
          <w:bCs/>
          <w:i/>
          <w:iCs/>
          <w:color w:val="000000"/>
          <w:sz w:val="22"/>
          <w:szCs w:val="22"/>
        </w:rPr>
      </w:pPr>
      <w:r w:rsidRPr="004052E3">
        <w:rPr>
          <w:rFonts w:ascii="Cambria" w:hAnsi="Cambria"/>
          <w:b/>
          <w:bCs/>
          <w:i/>
          <w:iCs/>
          <w:color w:val="000000"/>
          <w:sz w:val="22"/>
          <w:szCs w:val="22"/>
        </w:rPr>
        <w:t>Отчет на разходите</w:t>
      </w:r>
      <w:r w:rsidRPr="004052E3">
        <w:rPr>
          <w:rFonts w:ascii="Cambria" w:hAnsi="Cambria"/>
          <w:b/>
          <w:i/>
          <w:color w:val="000000"/>
          <w:sz w:val="22"/>
          <w:szCs w:val="22"/>
        </w:rPr>
        <w:t xml:space="preserve"> по </w:t>
      </w:r>
      <w:r w:rsidRPr="004052E3">
        <w:rPr>
          <w:rFonts w:ascii="Cambria" w:hAnsi="Cambria"/>
          <w:b/>
          <w:bCs/>
          <w:i/>
          <w:iCs/>
          <w:color w:val="000000"/>
          <w:sz w:val="22"/>
          <w:szCs w:val="22"/>
        </w:rPr>
        <w:t>бюджетна програма 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r>
        <w:rPr>
          <w:rFonts w:ascii="Cambria" w:hAnsi="Cambria"/>
          <w:b/>
          <w:bCs/>
          <w:i/>
          <w:iCs/>
          <w:color w:val="000000"/>
          <w:sz w:val="22"/>
          <w:szCs w:val="22"/>
        </w:rPr>
        <w:t>“</w:t>
      </w:r>
    </w:p>
    <w:p w14:paraId="7FDAF97A" w14:textId="77777777" w:rsidR="00BB56CD" w:rsidRDefault="00BB56CD" w:rsidP="00282989">
      <w:pPr>
        <w:tabs>
          <w:tab w:val="left" w:pos="0"/>
        </w:tabs>
        <w:spacing w:before="60" w:after="60"/>
        <w:jc w:val="both"/>
        <w:rPr>
          <w:color w:val="000000"/>
          <w:sz w:val="22"/>
          <w:szCs w:val="22"/>
        </w:rPr>
      </w:pPr>
    </w:p>
    <w:tbl>
      <w:tblPr>
        <w:tblW w:w="10343" w:type="dxa"/>
        <w:tblCellMar>
          <w:left w:w="70" w:type="dxa"/>
          <w:right w:w="70" w:type="dxa"/>
        </w:tblCellMar>
        <w:tblLook w:val="04A0" w:firstRow="1" w:lastRow="0" w:firstColumn="1" w:lastColumn="0" w:noHBand="0" w:noVBand="1"/>
      </w:tblPr>
      <w:tblGrid>
        <w:gridCol w:w="460"/>
        <w:gridCol w:w="5347"/>
        <w:gridCol w:w="1418"/>
        <w:gridCol w:w="1417"/>
        <w:gridCol w:w="1701"/>
      </w:tblGrid>
      <w:tr w:rsidR="009A5A26" w:rsidRPr="009A5A26" w14:paraId="3D721BBB" w14:textId="77777777" w:rsidTr="009A5A26">
        <w:trPr>
          <w:trHeight w:val="1094"/>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39BB4E64" w14:textId="77777777" w:rsidR="009A5A26" w:rsidRPr="009A5A26" w:rsidRDefault="009A5A26" w:rsidP="009A5A26">
            <w:pPr>
              <w:jc w:val="center"/>
              <w:rPr>
                <w:b/>
                <w:bCs/>
              </w:rPr>
            </w:pPr>
            <w:r w:rsidRPr="009A5A26">
              <w:rPr>
                <w:b/>
                <w:bCs/>
              </w:rPr>
              <w:t>№</w:t>
            </w:r>
          </w:p>
        </w:tc>
        <w:tc>
          <w:tcPr>
            <w:tcW w:w="5347" w:type="dxa"/>
            <w:tcBorders>
              <w:top w:val="single" w:sz="4" w:space="0" w:color="auto"/>
              <w:left w:val="nil"/>
              <w:bottom w:val="single" w:sz="4" w:space="0" w:color="auto"/>
              <w:right w:val="single" w:sz="4" w:space="0" w:color="auto"/>
            </w:tcBorders>
            <w:shd w:val="clear" w:color="D9D9D9" w:fill="E6E6E6"/>
            <w:vAlign w:val="center"/>
            <w:hideMark/>
          </w:tcPr>
          <w:p w14:paraId="61BB1BE8" w14:textId="77777777" w:rsidR="009A5A26" w:rsidRPr="009A5A26" w:rsidRDefault="009A5A26" w:rsidP="009A5A26">
            <w:pPr>
              <w:jc w:val="center"/>
              <w:rPr>
                <w:b/>
                <w:bCs/>
              </w:rPr>
            </w:pPr>
            <w:r w:rsidRPr="009A5A26">
              <w:rPr>
                <w:b/>
                <w:bCs/>
              </w:rPr>
              <w:t>1100.03.01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                                                                                                     (в лева)</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622A7B5B" w14:textId="77777777" w:rsidR="009A5A26" w:rsidRPr="009A5A26" w:rsidRDefault="009A5A26" w:rsidP="009A5A26">
            <w:pPr>
              <w:jc w:val="center"/>
              <w:rPr>
                <w:b/>
                <w:bCs/>
              </w:rPr>
            </w:pPr>
            <w:r w:rsidRPr="009A5A26">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12CB375D" w14:textId="77777777" w:rsidR="009A5A26" w:rsidRPr="009A5A26" w:rsidRDefault="009A5A26" w:rsidP="009A5A26">
            <w:pPr>
              <w:jc w:val="center"/>
              <w:rPr>
                <w:b/>
                <w:bCs/>
              </w:rPr>
            </w:pPr>
            <w:r w:rsidRPr="009A5A26">
              <w:rPr>
                <w:b/>
                <w:bCs/>
              </w:rPr>
              <w:t>Уточнен план</w:t>
            </w:r>
          </w:p>
        </w:tc>
        <w:tc>
          <w:tcPr>
            <w:tcW w:w="1701" w:type="dxa"/>
            <w:tcBorders>
              <w:top w:val="single" w:sz="4" w:space="0" w:color="auto"/>
              <w:left w:val="nil"/>
              <w:bottom w:val="single" w:sz="4" w:space="0" w:color="auto"/>
              <w:right w:val="single" w:sz="4" w:space="0" w:color="auto"/>
            </w:tcBorders>
            <w:shd w:val="clear" w:color="D9D9D9" w:fill="E6E6E6"/>
            <w:vAlign w:val="center"/>
            <w:hideMark/>
          </w:tcPr>
          <w:p w14:paraId="1917B471" w14:textId="77777777" w:rsidR="009A5A26" w:rsidRPr="009A5A26" w:rsidRDefault="009A5A26" w:rsidP="009A5A26">
            <w:pPr>
              <w:jc w:val="center"/>
              <w:rPr>
                <w:b/>
                <w:bCs/>
              </w:rPr>
            </w:pPr>
            <w:r w:rsidRPr="009A5A26">
              <w:rPr>
                <w:b/>
                <w:bCs/>
              </w:rPr>
              <w:t>Отчет</w:t>
            </w:r>
          </w:p>
        </w:tc>
      </w:tr>
      <w:tr w:rsidR="009A5A26" w:rsidRPr="009A5A26" w14:paraId="595C86E1"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D9EB61D" w14:textId="77777777" w:rsidR="009A5A26" w:rsidRPr="009A5A26" w:rsidRDefault="009A5A26" w:rsidP="009A5A26">
            <w:pPr>
              <w:jc w:val="center"/>
              <w:rPr>
                <w:b/>
                <w:bCs/>
              </w:rPr>
            </w:pPr>
            <w:r w:rsidRPr="009A5A26">
              <w:rPr>
                <w:b/>
                <w:bCs/>
              </w:rPr>
              <w:t>І.</w:t>
            </w:r>
          </w:p>
        </w:tc>
        <w:tc>
          <w:tcPr>
            <w:tcW w:w="5347" w:type="dxa"/>
            <w:tcBorders>
              <w:top w:val="nil"/>
              <w:left w:val="nil"/>
              <w:bottom w:val="single" w:sz="4" w:space="0" w:color="auto"/>
              <w:right w:val="single" w:sz="4" w:space="0" w:color="auto"/>
            </w:tcBorders>
            <w:shd w:val="clear" w:color="D9D9D9" w:fill="E6E6E6"/>
            <w:noWrap/>
            <w:vAlign w:val="bottom"/>
            <w:hideMark/>
          </w:tcPr>
          <w:p w14:paraId="2CBD66EE" w14:textId="77777777" w:rsidR="009A5A26" w:rsidRPr="009A5A26" w:rsidRDefault="009A5A26" w:rsidP="009A5A26">
            <w:pPr>
              <w:rPr>
                <w:b/>
                <w:bCs/>
              </w:rPr>
            </w:pPr>
            <w:r w:rsidRPr="009A5A26">
              <w:rPr>
                <w:b/>
                <w:bCs/>
              </w:rPr>
              <w:t>Общо ведомствени разходи:</w:t>
            </w:r>
          </w:p>
        </w:tc>
        <w:tc>
          <w:tcPr>
            <w:tcW w:w="1418" w:type="dxa"/>
            <w:tcBorders>
              <w:top w:val="nil"/>
              <w:left w:val="nil"/>
              <w:bottom w:val="single" w:sz="4" w:space="0" w:color="auto"/>
              <w:right w:val="single" w:sz="4" w:space="0" w:color="auto"/>
            </w:tcBorders>
            <w:shd w:val="clear" w:color="000000" w:fill="E6E6E6"/>
            <w:noWrap/>
            <w:vAlign w:val="center"/>
            <w:hideMark/>
          </w:tcPr>
          <w:p w14:paraId="79227D9E" w14:textId="77777777" w:rsidR="009A5A26" w:rsidRPr="009A5A26" w:rsidRDefault="009A5A26" w:rsidP="009A5A26">
            <w:pPr>
              <w:jc w:val="right"/>
              <w:rPr>
                <w:b/>
                <w:bCs/>
                <w:color w:val="000000"/>
              </w:rPr>
            </w:pPr>
            <w:r w:rsidRPr="009A5A26">
              <w:rPr>
                <w:b/>
                <w:bCs/>
                <w:color w:val="000000"/>
              </w:rPr>
              <w:t>1 209 400</w:t>
            </w:r>
          </w:p>
        </w:tc>
        <w:tc>
          <w:tcPr>
            <w:tcW w:w="1417" w:type="dxa"/>
            <w:tcBorders>
              <w:top w:val="nil"/>
              <w:left w:val="nil"/>
              <w:bottom w:val="single" w:sz="4" w:space="0" w:color="auto"/>
              <w:right w:val="single" w:sz="4" w:space="0" w:color="auto"/>
            </w:tcBorders>
            <w:shd w:val="clear" w:color="000000" w:fill="E6E6E6"/>
            <w:noWrap/>
            <w:vAlign w:val="center"/>
            <w:hideMark/>
          </w:tcPr>
          <w:p w14:paraId="3B3A0957" w14:textId="77777777" w:rsidR="009A5A26" w:rsidRPr="009A5A26" w:rsidRDefault="009A5A26" w:rsidP="009A5A26">
            <w:pPr>
              <w:jc w:val="right"/>
              <w:rPr>
                <w:b/>
                <w:bCs/>
                <w:color w:val="000000"/>
              </w:rPr>
            </w:pPr>
            <w:r w:rsidRPr="009A5A26">
              <w:rPr>
                <w:b/>
                <w:bCs/>
                <w:color w:val="000000"/>
              </w:rPr>
              <w:t>1 296 689</w:t>
            </w:r>
          </w:p>
        </w:tc>
        <w:tc>
          <w:tcPr>
            <w:tcW w:w="1701" w:type="dxa"/>
            <w:tcBorders>
              <w:top w:val="nil"/>
              <w:left w:val="nil"/>
              <w:bottom w:val="single" w:sz="4" w:space="0" w:color="auto"/>
              <w:right w:val="single" w:sz="4" w:space="0" w:color="auto"/>
            </w:tcBorders>
            <w:shd w:val="clear" w:color="000000" w:fill="E6E6E6"/>
            <w:noWrap/>
            <w:vAlign w:val="center"/>
            <w:hideMark/>
          </w:tcPr>
          <w:p w14:paraId="3C851AA9" w14:textId="77777777" w:rsidR="009A5A26" w:rsidRPr="009A5A26" w:rsidRDefault="009A5A26" w:rsidP="009A5A26">
            <w:pPr>
              <w:jc w:val="right"/>
              <w:rPr>
                <w:b/>
                <w:bCs/>
                <w:color w:val="000000"/>
              </w:rPr>
            </w:pPr>
            <w:r w:rsidRPr="009A5A26">
              <w:rPr>
                <w:b/>
                <w:bCs/>
                <w:color w:val="000000"/>
              </w:rPr>
              <w:t>1 289 924</w:t>
            </w:r>
          </w:p>
        </w:tc>
      </w:tr>
      <w:tr w:rsidR="009A5A26" w:rsidRPr="009A5A26" w14:paraId="701362E7" w14:textId="77777777" w:rsidTr="00BB56CD">
        <w:trPr>
          <w:trHeight w:val="108"/>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DAF5C80"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5B7C7084" w14:textId="77777777" w:rsidR="009A5A26" w:rsidRPr="009A5A26" w:rsidRDefault="009A5A26" w:rsidP="009A5A26">
            <w:r w:rsidRPr="009A5A26">
              <w:t xml:space="preserve">   Персонал</w:t>
            </w:r>
          </w:p>
        </w:tc>
        <w:tc>
          <w:tcPr>
            <w:tcW w:w="1418" w:type="dxa"/>
            <w:tcBorders>
              <w:top w:val="nil"/>
              <w:left w:val="nil"/>
              <w:bottom w:val="single" w:sz="4" w:space="0" w:color="auto"/>
              <w:right w:val="single" w:sz="4" w:space="0" w:color="auto"/>
            </w:tcBorders>
            <w:shd w:val="clear" w:color="auto" w:fill="auto"/>
            <w:noWrap/>
            <w:vAlign w:val="center"/>
            <w:hideMark/>
          </w:tcPr>
          <w:p w14:paraId="4FF565DF" w14:textId="77777777" w:rsidR="009A5A26" w:rsidRPr="009A5A26" w:rsidRDefault="009A5A26" w:rsidP="009A5A26">
            <w:pPr>
              <w:jc w:val="right"/>
              <w:rPr>
                <w:color w:val="000000"/>
              </w:rPr>
            </w:pPr>
            <w:r w:rsidRPr="009A5A26">
              <w:rPr>
                <w:color w:val="000000"/>
              </w:rPr>
              <w:t>821 400</w:t>
            </w:r>
          </w:p>
        </w:tc>
        <w:tc>
          <w:tcPr>
            <w:tcW w:w="1417" w:type="dxa"/>
            <w:tcBorders>
              <w:top w:val="nil"/>
              <w:left w:val="nil"/>
              <w:bottom w:val="single" w:sz="4" w:space="0" w:color="auto"/>
              <w:right w:val="single" w:sz="4" w:space="0" w:color="auto"/>
            </w:tcBorders>
            <w:shd w:val="clear" w:color="auto" w:fill="auto"/>
            <w:noWrap/>
            <w:vAlign w:val="center"/>
            <w:hideMark/>
          </w:tcPr>
          <w:p w14:paraId="145207C3" w14:textId="77777777" w:rsidR="009A5A26" w:rsidRPr="009A5A26" w:rsidRDefault="009A5A26" w:rsidP="009A5A26">
            <w:pPr>
              <w:jc w:val="right"/>
              <w:rPr>
                <w:color w:val="000000"/>
              </w:rPr>
            </w:pPr>
            <w:r w:rsidRPr="009A5A26">
              <w:rPr>
                <w:color w:val="000000"/>
              </w:rPr>
              <w:t>851 454</w:t>
            </w:r>
          </w:p>
        </w:tc>
        <w:tc>
          <w:tcPr>
            <w:tcW w:w="1701" w:type="dxa"/>
            <w:tcBorders>
              <w:top w:val="nil"/>
              <w:left w:val="nil"/>
              <w:bottom w:val="single" w:sz="4" w:space="0" w:color="auto"/>
              <w:right w:val="single" w:sz="4" w:space="0" w:color="auto"/>
            </w:tcBorders>
            <w:shd w:val="clear" w:color="auto" w:fill="auto"/>
            <w:noWrap/>
            <w:vAlign w:val="center"/>
            <w:hideMark/>
          </w:tcPr>
          <w:p w14:paraId="2A007EF6" w14:textId="77777777" w:rsidR="009A5A26" w:rsidRPr="009A5A26" w:rsidRDefault="009A5A26" w:rsidP="009A5A26">
            <w:pPr>
              <w:jc w:val="right"/>
              <w:rPr>
                <w:color w:val="000000"/>
              </w:rPr>
            </w:pPr>
            <w:r w:rsidRPr="009A5A26">
              <w:rPr>
                <w:color w:val="000000"/>
              </w:rPr>
              <w:t>844 903</w:t>
            </w:r>
          </w:p>
        </w:tc>
      </w:tr>
      <w:tr w:rsidR="009A5A26" w:rsidRPr="009A5A26" w14:paraId="5DB8875B" w14:textId="77777777" w:rsidTr="00BB56CD">
        <w:trPr>
          <w:trHeight w:val="154"/>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32C63952"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7991CCF0" w14:textId="77777777" w:rsidR="009A5A26" w:rsidRPr="009A5A26" w:rsidRDefault="009A5A26" w:rsidP="009A5A26">
            <w:r w:rsidRPr="009A5A26">
              <w:t xml:space="preserve">   Издръжка</w:t>
            </w:r>
          </w:p>
        </w:tc>
        <w:tc>
          <w:tcPr>
            <w:tcW w:w="1418" w:type="dxa"/>
            <w:tcBorders>
              <w:top w:val="nil"/>
              <w:left w:val="nil"/>
              <w:bottom w:val="single" w:sz="4" w:space="0" w:color="auto"/>
              <w:right w:val="single" w:sz="4" w:space="0" w:color="auto"/>
            </w:tcBorders>
            <w:shd w:val="clear" w:color="auto" w:fill="auto"/>
            <w:noWrap/>
            <w:vAlign w:val="center"/>
            <w:hideMark/>
          </w:tcPr>
          <w:p w14:paraId="696FFE55" w14:textId="77777777" w:rsidR="009A5A26" w:rsidRPr="009A5A26" w:rsidRDefault="009A5A26" w:rsidP="009A5A26">
            <w:pPr>
              <w:jc w:val="right"/>
              <w:rPr>
                <w:color w:val="000000"/>
              </w:rPr>
            </w:pPr>
            <w:r w:rsidRPr="009A5A26">
              <w:rPr>
                <w:color w:val="000000"/>
              </w:rPr>
              <w:t>388 000</w:t>
            </w:r>
          </w:p>
        </w:tc>
        <w:tc>
          <w:tcPr>
            <w:tcW w:w="1417" w:type="dxa"/>
            <w:tcBorders>
              <w:top w:val="nil"/>
              <w:left w:val="nil"/>
              <w:bottom w:val="single" w:sz="4" w:space="0" w:color="auto"/>
              <w:right w:val="single" w:sz="4" w:space="0" w:color="auto"/>
            </w:tcBorders>
            <w:shd w:val="clear" w:color="auto" w:fill="auto"/>
            <w:noWrap/>
            <w:vAlign w:val="center"/>
            <w:hideMark/>
          </w:tcPr>
          <w:p w14:paraId="087CF97E" w14:textId="77777777" w:rsidR="009A5A26" w:rsidRPr="009A5A26" w:rsidRDefault="009A5A26" w:rsidP="009A5A26">
            <w:pPr>
              <w:jc w:val="right"/>
              <w:rPr>
                <w:color w:val="000000"/>
              </w:rPr>
            </w:pPr>
            <w:r w:rsidRPr="009A5A26">
              <w:rPr>
                <w:color w:val="000000"/>
              </w:rPr>
              <w:t>425 580</w:t>
            </w:r>
          </w:p>
        </w:tc>
        <w:tc>
          <w:tcPr>
            <w:tcW w:w="1701" w:type="dxa"/>
            <w:tcBorders>
              <w:top w:val="nil"/>
              <w:left w:val="nil"/>
              <w:bottom w:val="single" w:sz="4" w:space="0" w:color="auto"/>
              <w:right w:val="single" w:sz="4" w:space="0" w:color="auto"/>
            </w:tcBorders>
            <w:shd w:val="clear" w:color="auto" w:fill="auto"/>
            <w:noWrap/>
            <w:vAlign w:val="center"/>
            <w:hideMark/>
          </w:tcPr>
          <w:p w14:paraId="3D7C1EDB" w14:textId="77777777" w:rsidR="009A5A26" w:rsidRPr="009A5A26" w:rsidRDefault="009A5A26" w:rsidP="009A5A26">
            <w:pPr>
              <w:jc w:val="right"/>
              <w:rPr>
                <w:color w:val="000000"/>
              </w:rPr>
            </w:pPr>
            <w:r w:rsidRPr="009A5A26">
              <w:rPr>
                <w:color w:val="000000"/>
              </w:rPr>
              <w:t>425 366</w:t>
            </w:r>
          </w:p>
        </w:tc>
      </w:tr>
      <w:tr w:rsidR="009A5A26" w:rsidRPr="009A5A26" w14:paraId="0AAA5A4B"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B2D990F"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6F55969C" w14:textId="77777777" w:rsidR="009A5A26" w:rsidRPr="009A5A26" w:rsidRDefault="009A5A26" w:rsidP="009A5A26">
            <w:r w:rsidRPr="009A5A26">
              <w:t xml:space="preserve">   Капиталови разходи</w:t>
            </w:r>
          </w:p>
        </w:tc>
        <w:tc>
          <w:tcPr>
            <w:tcW w:w="1418" w:type="dxa"/>
            <w:tcBorders>
              <w:top w:val="nil"/>
              <w:left w:val="nil"/>
              <w:bottom w:val="single" w:sz="4" w:space="0" w:color="auto"/>
              <w:right w:val="single" w:sz="4" w:space="0" w:color="auto"/>
            </w:tcBorders>
            <w:shd w:val="clear" w:color="auto" w:fill="auto"/>
            <w:noWrap/>
            <w:vAlign w:val="center"/>
            <w:hideMark/>
          </w:tcPr>
          <w:p w14:paraId="417FC76C" w14:textId="77777777" w:rsidR="009A5A26" w:rsidRPr="009A5A26" w:rsidRDefault="009A5A26" w:rsidP="009A5A26">
            <w:pPr>
              <w:jc w:val="right"/>
              <w:rPr>
                <w:color w:val="000000"/>
              </w:rPr>
            </w:pPr>
            <w:r w:rsidRPr="009A5A26">
              <w:rPr>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5E1251AD" w14:textId="77777777" w:rsidR="009A5A26" w:rsidRPr="009A5A26" w:rsidRDefault="009A5A26" w:rsidP="009A5A26">
            <w:pPr>
              <w:jc w:val="right"/>
              <w:rPr>
                <w:color w:val="000000"/>
              </w:rPr>
            </w:pPr>
            <w:r w:rsidRPr="009A5A26">
              <w:rPr>
                <w:color w:val="000000"/>
              </w:rPr>
              <w:t>19 655</w:t>
            </w:r>
          </w:p>
        </w:tc>
        <w:tc>
          <w:tcPr>
            <w:tcW w:w="1701" w:type="dxa"/>
            <w:tcBorders>
              <w:top w:val="nil"/>
              <w:left w:val="nil"/>
              <w:bottom w:val="single" w:sz="4" w:space="0" w:color="auto"/>
              <w:right w:val="single" w:sz="4" w:space="0" w:color="auto"/>
            </w:tcBorders>
            <w:shd w:val="clear" w:color="auto" w:fill="auto"/>
            <w:noWrap/>
            <w:vAlign w:val="center"/>
            <w:hideMark/>
          </w:tcPr>
          <w:p w14:paraId="7FD432B6" w14:textId="77777777" w:rsidR="009A5A26" w:rsidRPr="009A5A26" w:rsidRDefault="009A5A26" w:rsidP="009A5A26">
            <w:pPr>
              <w:jc w:val="right"/>
              <w:rPr>
                <w:color w:val="000000"/>
              </w:rPr>
            </w:pPr>
            <w:r w:rsidRPr="009A5A26">
              <w:rPr>
                <w:color w:val="000000"/>
              </w:rPr>
              <w:t>19 655</w:t>
            </w:r>
          </w:p>
        </w:tc>
      </w:tr>
      <w:tr w:rsidR="009A5A26" w:rsidRPr="009A5A26" w14:paraId="52E635C0" w14:textId="77777777" w:rsidTr="00BB56CD">
        <w:trPr>
          <w:trHeight w:val="9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456B18F" w14:textId="77777777" w:rsidR="009A5A26" w:rsidRPr="009A5A26" w:rsidRDefault="009A5A26" w:rsidP="009A5A26">
            <w:pPr>
              <w:jc w:val="center"/>
              <w:rPr>
                <w:b/>
                <w:bCs/>
              </w:rPr>
            </w:pPr>
            <w:r w:rsidRPr="009A5A26">
              <w:rPr>
                <w:b/>
                <w:bCs/>
              </w:rPr>
              <w:t>1</w:t>
            </w:r>
          </w:p>
        </w:tc>
        <w:tc>
          <w:tcPr>
            <w:tcW w:w="5347" w:type="dxa"/>
            <w:tcBorders>
              <w:top w:val="nil"/>
              <w:left w:val="nil"/>
              <w:bottom w:val="single" w:sz="4" w:space="0" w:color="auto"/>
              <w:right w:val="single" w:sz="4" w:space="0" w:color="auto"/>
            </w:tcBorders>
            <w:shd w:val="clear" w:color="D9D9D9" w:fill="E6E6E6"/>
            <w:noWrap/>
            <w:vAlign w:val="bottom"/>
            <w:hideMark/>
          </w:tcPr>
          <w:p w14:paraId="4CE68B46" w14:textId="77777777" w:rsidR="009A5A26" w:rsidRPr="009A5A26" w:rsidRDefault="009A5A26" w:rsidP="009A5A26">
            <w:pPr>
              <w:ind w:firstLineChars="200" w:firstLine="400"/>
              <w:rPr>
                <w:b/>
                <w:bCs/>
              </w:rPr>
            </w:pPr>
            <w:r w:rsidRPr="009A5A26">
              <w:rPr>
                <w:b/>
                <w:bCs/>
              </w:rPr>
              <w:t>Ведомствени разходи по бюджета на ПРБ:</w:t>
            </w:r>
          </w:p>
        </w:tc>
        <w:tc>
          <w:tcPr>
            <w:tcW w:w="1418" w:type="dxa"/>
            <w:tcBorders>
              <w:top w:val="nil"/>
              <w:left w:val="nil"/>
              <w:bottom w:val="single" w:sz="4" w:space="0" w:color="auto"/>
              <w:right w:val="single" w:sz="4" w:space="0" w:color="auto"/>
            </w:tcBorders>
            <w:shd w:val="clear" w:color="000000" w:fill="E6E6E6"/>
            <w:noWrap/>
            <w:vAlign w:val="center"/>
            <w:hideMark/>
          </w:tcPr>
          <w:p w14:paraId="4379CB7B" w14:textId="77777777" w:rsidR="009A5A26" w:rsidRPr="009A5A26" w:rsidRDefault="009A5A26" w:rsidP="009A5A26">
            <w:pPr>
              <w:jc w:val="right"/>
              <w:rPr>
                <w:b/>
                <w:bCs/>
                <w:color w:val="000000"/>
              </w:rPr>
            </w:pPr>
            <w:r w:rsidRPr="009A5A26">
              <w:rPr>
                <w:b/>
                <w:bCs/>
                <w:color w:val="000000"/>
              </w:rPr>
              <w:t>1 209 400</w:t>
            </w:r>
          </w:p>
        </w:tc>
        <w:tc>
          <w:tcPr>
            <w:tcW w:w="1417" w:type="dxa"/>
            <w:tcBorders>
              <w:top w:val="nil"/>
              <w:left w:val="nil"/>
              <w:bottom w:val="single" w:sz="4" w:space="0" w:color="auto"/>
              <w:right w:val="single" w:sz="4" w:space="0" w:color="auto"/>
            </w:tcBorders>
            <w:shd w:val="clear" w:color="000000" w:fill="E6E6E6"/>
            <w:noWrap/>
            <w:vAlign w:val="center"/>
            <w:hideMark/>
          </w:tcPr>
          <w:p w14:paraId="327FF95D" w14:textId="77777777" w:rsidR="009A5A26" w:rsidRPr="009A5A26" w:rsidRDefault="009A5A26" w:rsidP="009A5A26">
            <w:pPr>
              <w:jc w:val="right"/>
              <w:rPr>
                <w:b/>
                <w:bCs/>
                <w:color w:val="000000"/>
              </w:rPr>
            </w:pPr>
            <w:r w:rsidRPr="009A5A26">
              <w:rPr>
                <w:b/>
                <w:bCs/>
                <w:color w:val="000000"/>
              </w:rPr>
              <w:t>1 296 689</w:t>
            </w:r>
          </w:p>
        </w:tc>
        <w:tc>
          <w:tcPr>
            <w:tcW w:w="1701" w:type="dxa"/>
            <w:tcBorders>
              <w:top w:val="nil"/>
              <w:left w:val="nil"/>
              <w:bottom w:val="single" w:sz="4" w:space="0" w:color="auto"/>
              <w:right w:val="single" w:sz="4" w:space="0" w:color="auto"/>
            </w:tcBorders>
            <w:shd w:val="clear" w:color="000000" w:fill="E6E6E6"/>
            <w:noWrap/>
            <w:vAlign w:val="center"/>
            <w:hideMark/>
          </w:tcPr>
          <w:p w14:paraId="728E29CB" w14:textId="77777777" w:rsidR="009A5A26" w:rsidRPr="009A5A26" w:rsidRDefault="009A5A26" w:rsidP="009A5A26">
            <w:pPr>
              <w:jc w:val="right"/>
              <w:rPr>
                <w:b/>
                <w:bCs/>
                <w:color w:val="000000"/>
              </w:rPr>
            </w:pPr>
            <w:r w:rsidRPr="009A5A26">
              <w:rPr>
                <w:b/>
                <w:bCs/>
                <w:color w:val="000000"/>
              </w:rPr>
              <w:t>1 289 924</w:t>
            </w:r>
          </w:p>
        </w:tc>
      </w:tr>
      <w:tr w:rsidR="009A5A26" w:rsidRPr="009A5A26" w14:paraId="11E8E7FC"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4A8DAE4"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3CE25C5B" w14:textId="77777777" w:rsidR="009A5A26" w:rsidRPr="009A5A26" w:rsidRDefault="009A5A26" w:rsidP="009A5A26">
            <w:pPr>
              <w:ind w:firstLineChars="200" w:firstLine="400"/>
            </w:pPr>
            <w:r w:rsidRPr="009A5A26">
              <w:t xml:space="preserve">   Персонал</w:t>
            </w:r>
          </w:p>
        </w:tc>
        <w:tc>
          <w:tcPr>
            <w:tcW w:w="1418" w:type="dxa"/>
            <w:tcBorders>
              <w:top w:val="nil"/>
              <w:left w:val="nil"/>
              <w:bottom w:val="single" w:sz="4" w:space="0" w:color="auto"/>
              <w:right w:val="single" w:sz="4" w:space="0" w:color="auto"/>
            </w:tcBorders>
            <w:shd w:val="clear" w:color="auto" w:fill="auto"/>
            <w:noWrap/>
            <w:vAlign w:val="bottom"/>
            <w:hideMark/>
          </w:tcPr>
          <w:p w14:paraId="52FDEEBE" w14:textId="77777777" w:rsidR="009A5A26" w:rsidRPr="009A5A26" w:rsidRDefault="009A5A26" w:rsidP="009A5A26">
            <w:pPr>
              <w:jc w:val="right"/>
            </w:pPr>
            <w:r w:rsidRPr="009A5A26">
              <w:t>821 400</w:t>
            </w:r>
          </w:p>
        </w:tc>
        <w:tc>
          <w:tcPr>
            <w:tcW w:w="1417" w:type="dxa"/>
            <w:tcBorders>
              <w:top w:val="nil"/>
              <w:left w:val="nil"/>
              <w:bottom w:val="single" w:sz="4" w:space="0" w:color="auto"/>
              <w:right w:val="single" w:sz="4" w:space="0" w:color="auto"/>
            </w:tcBorders>
            <w:shd w:val="clear" w:color="auto" w:fill="auto"/>
            <w:noWrap/>
            <w:vAlign w:val="bottom"/>
            <w:hideMark/>
          </w:tcPr>
          <w:p w14:paraId="72BCC723" w14:textId="77777777" w:rsidR="009A5A26" w:rsidRPr="009A5A26" w:rsidRDefault="009A5A26" w:rsidP="009A5A26">
            <w:pPr>
              <w:jc w:val="right"/>
            </w:pPr>
            <w:r w:rsidRPr="009A5A26">
              <w:t>851 454</w:t>
            </w:r>
          </w:p>
        </w:tc>
        <w:tc>
          <w:tcPr>
            <w:tcW w:w="1701" w:type="dxa"/>
            <w:tcBorders>
              <w:top w:val="nil"/>
              <w:left w:val="nil"/>
              <w:bottom w:val="single" w:sz="4" w:space="0" w:color="auto"/>
              <w:right w:val="single" w:sz="4" w:space="0" w:color="auto"/>
            </w:tcBorders>
            <w:shd w:val="clear" w:color="auto" w:fill="auto"/>
            <w:noWrap/>
            <w:vAlign w:val="bottom"/>
            <w:hideMark/>
          </w:tcPr>
          <w:p w14:paraId="4F307AEE" w14:textId="77777777" w:rsidR="009A5A26" w:rsidRPr="009A5A26" w:rsidRDefault="009A5A26" w:rsidP="009A5A26">
            <w:pPr>
              <w:jc w:val="right"/>
            </w:pPr>
            <w:r w:rsidRPr="009A5A26">
              <w:t>844 903</w:t>
            </w:r>
          </w:p>
        </w:tc>
      </w:tr>
      <w:tr w:rsidR="009A5A26" w:rsidRPr="009A5A26" w14:paraId="42D0AA38"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F187B20"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59384687" w14:textId="77777777" w:rsidR="009A5A26" w:rsidRPr="009A5A26" w:rsidRDefault="009A5A26" w:rsidP="009A5A26">
            <w:pPr>
              <w:ind w:firstLineChars="200" w:firstLine="400"/>
            </w:pPr>
            <w:r w:rsidRPr="009A5A26">
              <w:t xml:space="preserve">   Издръжка</w:t>
            </w:r>
          </w:p>
        </w:tc>
        <w:tc>
          <w:tcPr>
            <w:tcW w:w="1418" w:type="dxa"/>
            <w:tcBorders>
              <w:top w:val="nil"/>
              <w:left w:val="nil"/>
              <w:bottom w:val="single" w:sz="4" w:space="0" w:color="auto"/>
              <w:right w:val="single" w:sz="4" w:space="0" w:color="auto"/>
            </w:tcBorders>
            <w:shd w:val="clear" w:color="auto" w:fill="auto"/>
            <w:noWrap/>
            <w:vAlign w:val="bottom"/>
            <w:hideMark/>
          </w:tcPr>
          <w:p w14:paraId="5EF682F5" w14:textId="77777777" w:rsidR="009A5A26" w:rsidRPr="009A5A26" w:rsidRDefault="009A5A26" w:rsidP="009A5A26">
            <w:pPr>
              <w:jc w:val="right"/>
            </w:pPr>
            <w:r w:rsidRPr="009A5A26">
              <w:t>388 000</w:t>
            </w:r>
          </w:p>
        </w:tc>
        <w:tc>
          <w:tcPr>
            <w:tcW w:w="1417" w:type="dxa"/>
            <w:tcBorders>
              <w:top w:val="nil"/>
              <w:left w:val="nil"/>
              <w:bottom w:val="single" w:sz="4" w:space="0" w:color="auto"/>
              <w:right w:val="single" w:sz="4" w:space="0" w:color="auto"/>
            </w:tcBorders>
            <w:shd w:val="clear" w:color="auto" w:fill="auto"/>
            <w:noWrap/>
            <w:vAlign w:val="bottom"/>
            <w:hideMark/>
          </w:tcPr>
          <w:p w14:paraId="320AC9A5" w14:textId="77777777" w:rsidR="009A5A26" w:rsidRPr="009A5A26" w:rsidRDefault="009A5A26" w:rsidP="009A5A26">
            <w:pPr>
              <w:jc w:val="right"/>
            </w:pPr>
            <w:r w:rsidRPr="009A5A26">
              <w:t>425 580</w:t>
            </w:r>
          </w:p>
        </w:tc>
        <w:tc>
          <w:tcPr>
            <w:tcW w:w="1701" w:type="dxa"/>
            <w:tcBorders>
              <w:top w:val="nil"/>
              <w:left w:val="nil"/>
              <w:bottom w:val="single" w:sz="4" w:space="0" w:color="auto"/>
              <w:right w:val="single" w:sz="4" w:space="0" w:color="auto"/>
            </w:tcBorders>
            <w:shd w:val="clear" w:color="auto" w:fill="auto"/>
            <w:noWrap/>
            <w:vAlign w:val="bottom"/>
            <w:hideMark/>
          </w:tcPr>
          <w:p w14:paraId="62E69435" w14:textId="77777777" w:rsidR="009A5A26" w:rsidRPr="009A5A26" w:rsidRDefault="009A5A26" w:rsidP="009A5A26">
            <w:pPr>
              <w:jc w:val="right"/>
            </w:pPr>
            <w:r w:rsidRPr="009A5A26">
              <w:t>425 366</w:t>
            </w:r>
          </w:p>
        </w:tc>
      </w:tr>
      <w:tr w:rsidR="009A5A26" w:rsidRPr="009A5A26" w14:paraId="05D10D4A" w14:textId="77777777" w:rsidTr="00BB56CD">
        <w:trPr>
          <w:trHeight w:val="8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A1EEE93"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6FB35B23" w14:textId="77777777" w:rsidR="009A5A26" w:rsidRPr="009A5A26" w:rsidRDefault="009A5A26" w:rsidP="009A5A26">
            <w:pPr>
              <w:ind w:firstLineChars="200" w:firstLine="400"/>
            </w:pPr>
            <w:r w:rsidRPr="009A5A26">
              <w:t xml:space="preserve">   Капиталови разходи</w:t>
            </w:r>
          </w:p>
        </w:tc>
        <w:tc>
          <w:tcPr>
            <w:tcW w:w="1418" w:type="dxa"/>
            <w:tcBorders>
              <w:top w:val="nil"/>
              <w:left w:val="nil"/>
              <w:bottom w:val="single" w:sz="4" w:space="0" w:color="auto"/>
              <w:right w:val="single" w:sz="4" w:space="0" w:color="auto"/>
            </w:tcBorders>
            <w:shd w:val="clear" w:color="auto" w:fill="auto"/>
            <w:noWrap/>
            <w:vAlign w:val="bottom"/>
            <w:hideMark/>
          </w:tcPr>
          <w:p w14:paraId="4EBC3078" w14:textId="77777777" w:rsidR="009A5A26" w:rsidRPr="009A5A26" w:rsidRDefault="009A5A26" w:rsidP="009A5A26">
            <w:pPr>
              <w:jc w:val="right"/>
            </w:pPr>
            <w:r w:rsidRPr="009A5A26">
              <w:t>0</w:t>
            </w:r>
          </w:p>
        </w:tc>
        <w:tc>
          <w:tcPr>
            <w:tcW w:w="1417" w:type="dxa"/>
            <w:tcBorders>
              <w:top w:val="nil"/>
              <w:left w:val="nil"/>
              <w:bottom w:val="single" w:sz="4" w:space="0" w:color="auto"/>
              <w:right w:val="single" w:sz="4" w:space="0" w:color="auto"/>
            </w:tcBorders>
            <w:shd w:val="clear" w:color="auto" w:fill="auto"/>
            <w:noWrap/>
            <w:vAlign w:val="bottom"/>
            <w:hideMark/>
          </w:tcPr>
          <w:p w14:paraId="249C5505" w14:textId="77777777" w:rsidR="009A5A26" w:rsidRPr="009A5A26" w:rsidRDefault="009A5A26" w:rsidP="009A5A26">
            <w:pPr>
              <w:jc w:val="right"/>
            </w:pPr>
            <w:r w:rsidRPr="009A5A26">
              <w:t>19 655</w:t>
            </w:r>
          </w:p>
        </w:tc>
        <w:tc>
          <w:tcPr>
            <w:tcW w:w="1701" w:type="dxa"/>
            <w:tcBorders>
              <w:top w:val="nil"/>
              <w:left w:val="nil"/>
              <w:bottom w:val="single" w:sz="4" w:space="0" w:color="auto"/>
              <w:right w:val="single" w:sz="4" w:space="0" w:color="auto"/>
            </w:tcBorders>
            <w:shd w:val="clear" w:color="auto" w:fill="auto"/>
            <w:noWrap/>
            <w:vAlign w:val="bottom"/>
            <w:hideMark/>
          </w:tcPr>
          <w:p w14:paraId="1C766A19" w14:textId="77777777" w:rsidR="009A5A26" w:rsidRPr="009A5A26" w:rsidRDefault="009A5A26" w:rsidP="009A5A26">
            <w:pPr>
              <w:jc w:val="right"/>
            </w:pPr>
            <w:r w:rsidRPr="009A5A26">
              <w:t>19 655</w:t>
            </w:r>
          </w:p>
        </w:tc>
      </w:tr>
      <w:tr w:rsidR="009A5A26" w:rsidRPr="009A5A26" w14:paraId="2EF9CD2F" w14:textId="77777777" w:rsidTr="00BB56CD">
        <w:trPr>
          <w:trHeight w:val="13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3FF778F2" w14:textId="77777777" w:rsidR="009A5A26" w:rsidRPr="009A5A26" w:rsidRDefault="009A5A26" w:rsidP="009A5A26">
            <w:pPr>
              <w:jc w:val="center"/>
              <w:rPr>
                <w:b/>
                <w:bCs/>
              </w:rPr>
            </w:pPr>
            <w:r w:rsidRPr="009A5A26">
              <w:rPr>
                <w:b/>
                <w:bCs/>
              </w:rPr>
              <w:t>2</w:t>
            </w:r>
          </w:p>
        </w:tc>
        <w:tc>
          <w:tcPr>
            <w:tcW w:w="5347" w:type="dxa"/>
            <w:tcBorders>
              <w:top w:val="nil"/>
              <w:left w:val="nil"/>
              <w:bottom w:val="single" w:sz="4" w:space="0" w:color="auto"/>
              <w:right w:val="single" w:sz="4" w:space="0" w:color="auto"/>
            </w:tcBorders>
            <w:shd w:val="clear" w:color="D9D9D9" w:fill="E6E6E6"/>
            <w:vAlign w:val="bottom"/>
            <w:hideMark/>
          </w:tcPr>
          <w:p w14:paraId="13E7A413" w14:textId="77777777" w:rsidR="009A5A26" w:rsidRPr="009A5A26" w:rsidRDefault="009A5A26" w:rsidP="009A5A26">
            <w:pPr>
              <w:ind w:firstLineChars="200" w:firstLine="400"/>
              <w:rPr>
                <w:b/>
                <w:bCs/>
              </w:rPr>
            </w:pPr>
            <w:r w:rsidRPr="009A5A26">
              <w:rPr>
                <w:b/>
                <w:bCs/>
              </w:rPr>
              <w:t xml:space="preserve">Ведомствени разходи по други бюджети и сметки за средства от ЕС </w:t>
            </w:r>
          </w:p>
        </w:tc>
        <w:tc>
          <w:tcPr>
            <w:tcW w:w="1418" w:type="dxa"/>
            <w:tcBorders>
              <w:top w:val="nil"/>
              <w:left w:val="nil"/>
              <w:bottom w:val="single" w:sz="4" w:space="0" w:color="auto"/>
              <w:right w:val="single" w:sz="4" w:space="0" w:color="auto"/>
            </w:tcBorders>
            <w:shd w:val="clear" w:color="000000" w:fill="E6E6E6"/>
            <w:noWrap/>
            <w:vAlign w:val="center"/>
            <w:hideMark/>
          </w:tcPr>
          <w:p w14:paraId="388E1D4F" w14:textId="77777777" w:rsidR="009A5A26" w:rsidRPr="009A5A26" w:rsidRDefault="009A5A26" w:rsidP="009A5A26">
            <w:pPr>
              <w:jc w:val="right"/>
              <w:rPr>
                <w:b/>
                <w:bCs/>
                <w:color w:val="000000"/>
              </w:rPr>
            </w:pPr>
            <w:r w:rsidRPr="009A5A2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3F072036" w14:textId="77777777" w:rsidR="009A5A26" w:rsidRPr="009A5A26" w:rsidRDefault="009A5A26" w:rsidP="009A5A26">
            <w:pPr>
              <w:jc w:val="right"/>
              <w:rPr>
                <w:b/>
                <w:bCs/>
                <w:color w:val="000000"/>
              </w:rPr>
            </w:pPr>
            <w:r w:rsidRPr="009A5A26">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0F6BA085" w14:textId="77777777" w:rsidR="009A5A26" w:rsidRPr="009A5A26" w:rsidRDefault="009A5A26" w:rsidP="009A5A26">
            <w:pPr>
              <w:jc w:val="right"/>
              <w:rPr>
                <w:b/>
                <w:bCs/>
                <w:color w:val="000000"/>
              </w:rPr>
            </w:pPr>
            <w:r w:rsidRPr="009A5A26">
              <w:rPr>
                <w:b/>
                <w:bCs/>
                <w:color w:val="000000"/>
              </w:rPr>
              <w:t>0</w:t>
            </w:r>
          </w:p>
        </w:tc>
      </w:tr>
      <w:tr w:rsidR="009A5A26" w:rsidRPr="009A5A26" w14:paraId="5C342D32" w14:textId="77777777" w:rsidTr="009A5A26">
        <w:trPr>
          <w:trHeight w:val="1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421110"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11956790" w14:textId="6F825CA7" w:rsidR="009A5A26" w:rsidRPr="009A5A26" w:rsidRDefault="009A5A26" w:rsidP="009A5A26">
            <w:pPr>
              <w:ind w:firstLineChars="200" w:firstLine="400"/>
            </w:pPr>
          </w:p>
        </w:tc>
        <w:tc>
          <w:tcPr>
            <w:tcW w:w="1418" w:type="dxa"/>
            <w:tcBorders>
              <w:top w:val="nil"/>
              <w:left w:val="nil"/>
              <w:bottom w:val="single" w:sz="4" w:space="0" w:color="auto"/>
              <w:right w:val="single" w:sz="4" w:space="0" w:color="auto"/>
            </w:tcBorders>
            <w:shd w:val="clear" w:color="auto" w:fill="auto"/>
            <w:noWrap/>
            <w:vAlign w:val="bottom"/>
            <w:hideMark/>
          </w:tcPr>
          <w:p w14:paraId="2BB2B423"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01B57EBB" w14:textId="77777777" w:rsidR="009A5A26" w:rsidRPr="009A5A26" w:rsidRDefault="009A5A26" w:rsidP="009A5A26">
            <w:pPr>
              <w:jc w:val="right"/>
            </w:pPr>
            <w:r w:rsidRPr="009A5A26">
              <w:t> </w:t>
            </w:r>
          </w:p>
        </w:tc>
        <w:tc>
          <w:tcPr>
            <w:tcW w:w="1701" w:type="dxa"/>
            <w:tcBorders>
              <w:top w:val="nil"/>
              <w:left w:val="nil"/>
              <w:bottom w:val="single" w:sz="4" w:space="0" w:color="auto"/>
              <w:right w:val="single" w:sz="4" w:space="0" w:color="auto"/>
            </w:tcBorders>
            <w:shd w:val="clear" w:color="auto" w:fill="auto"/>
            <w:noWrap/>
            <w:vAlign w:val="bottom"/>
            <w:hideMark/>
          </w:tcPr>
          <w:p w14:paraId="2ACB8182" w14:textId="77777777" w:rsidR="009A5A26" w:rsidRPr="009A5A26" w:rsidRDefault="009A5A26" w:rsidP="009A5A26">
            <w:pPr>
              <w:jc w:val="right"/>
            </w:pPr>
            <w:r w:rsidRPr="009A5A26">
              <w:t> </w:t>
            </w:r>
          </w:p>
        </w:tc>
      </w:tr>
      <w:tr w:rsidR="009A5A26" w:rsidRPr="009A5A26" w14:paraId="135901ED"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8B6C741" w14:textId="77777777" w:rsidR="009A5A26" w:rsidRPr="009A5A26" w:rsidRDefault="009A5A26" w:rsidP="009A5A26">
            <w:pPr>
              <w:jc w:val="center"/>
              <w:rPr>
                <w:b/>
                <w:bCs/>
              </w:rPr>
            </w:pPr>
            <w:r w:rsidRPr="009A5A26">
              <w:rPr>
                <w:b/>
                <w:bCs/>
              </w:rPr>
              <w:t>ІІ.</w:t>
            </w:r>
          </w:p>
        </w:tc>
        <w:tc>
          <w:tcPr>
            <w:tcW w:w="5347" w:type="dxa"/>
            <w:tcBorders>
              <w:top w:val="nil"/>
              <w:left w:val="nil"/>
              <w:bottom w:val="single" w:sz="4" w:space="0" w:color="auto"/>
              <w:right w:val="single" w:sz="4" w:space="0" w:color="auto"/>
            </w:tcBorders>
            <w:shd w:val="clear" w:color="D9D9D9" w:fill="E6E6E6"/>
            <w:noWrap/>
            <w:vAlign w:val="bottom"/>
            <w:hideMark/>
          </w:tcPr>
          <w:p w14:paraId="7706FE9F" w14:textId="77777777" w:rsidR="009A5A26" w:rsidRPr="009A5A26" w:rsidRDefault="009A5A26" w:rsidP="009A5A26">
            <w:pPr>
              <w:rPr>
                <w:b/>
                <w:bCs/>
              </w:rPr>
            </w:pPr>
            <w:r w:rsidRPr="009A5A26">
              <w:rPr>
                <w:b/>
                <w:bCs/>
              </w:rPr>
              <w:t xml:space="preserve">Администрирани разходни параграфи по бюджета </w:t>
            </w:r>
          </w:p>
        </w:tc>
        <w:tc>
          <w:tcPr>
            <w:tcW w:w="1418" w:type="dxa"/>
            <w:tcBorders>
              <w:top w:val="nil"/>
              <w:left w:val="nil"/>
              <w:bottom w:val="single" w:sz="4" w:space="0" w:color="auto"/>
              <w:right w:val="single" w:sz="4" w:space="0" w:color="auto"/>
            </w:tcBorders>
            <w:shd w:val="clear" w:color="000000" w:fill="E6E6E6"/>
            <w:noWrap/>
            <w:vAlign w:val="center"/>
            <w:hideMark/>
          </w:tcPr>
          <w:p w14:paraId="62631D2F" w14:textId="77777777" w:rsidR="009A5A26" w:rsidRPr="009A5A26" w:rsidRDefault="009A5A26" w:rsidP="009A5A26">
            <w:pPr>
              <w:jc w:val="right"/>
              <w:rPr>
                <w:b/>
                <w:bCs/>
                <w:color w:val="000000"/>
              </w:rPr>
            </w:pPr>
            <w:r w:rsidRPr="009A5A2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0F6384FF" w14:textId="77777777" w:rsidR="009A5A26" w:rsidRPr="009A5A26" w:rsidRDefault="009A5A26" w:rsidP="009A5A26">
            <w:pPr>
              <w:jc w:val="right"/>
              <w:rPr>
                <w:b/>
                <w:bCs/>
                <w:color w:val="000000"/>
              </w:rPr>
            </w:pPr>
            <w:r w:rsidRPr="009A5A26">
              <w:rPr>
                <w:b/>
                <w:bCs/>
                <w:color w:val="000000"/>
              </w:rPr>
              <w:t>127 702</w:t>
            </w:r>
          </w:p>
        </w:tc>
        <w:tc>
          <w:tcPr>
            <w:tcW w:w="1701" w:type="dxa"/>
            <w:tcBorders>
              <w:top w:val="nil"/>
              <w:left w:val="nil"/>
              <w:bottom w:val="single" w:sz="4" w:space="0" w:color="auto"/>
              <w:right w:val="single" w:sz="4" w:space="0" w:color="auto"/>
            </w:tcBorders>
            <w:shd w:val="clear" w:color="000000" w:fill="E6E6E6"/>
            <w:noWrap/>
            <w:vAlign w:val="center"/>
            <w:hideMark/>
          </w:tcPr>
          <w:p w14:paraId="77F1D3D8" w14:textId="77777777" w:rsidR="009A5A26" w:rsidRPr="009A5A26" w:rsidRDefault="009A5A26" w:rsidP="009A5A26">
            <w:pPr>
              <w:jc w:val="right"/>
              <w:rPr>
                <w:b/>
                <w:bCs/>
                <w:color w:val="000000"/>
              </w:rPr>
            </w:pPr>
            <w:r w:rsidRPr="009A5A26">
              <w:rPr>
                <w:b/>
                <w:bCs/>
                <w:color w:val="000000"/>
              </w:rPr>
              <w:t>127 702</w:t>
            </w:r>
          </w:p>
        </w:tc>
      </w:tr>
      <w:tr w:rsidR="009A5A26" w:rsidRPr="009A5A26" w14:paraId="24D5113A"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8ABAFB2" w14:textId="77777777" w:rsidR="009A5A26" w:rsidRPr="009A5A26" w:rsidRDefault="009A5A26" w:rsidP="009A5A26">
            <w:pPr>
              <w:jc w:val="center"/>
              <w:rPr>
                <w:b/>
                <w:bCs/>
              </w:rPr>
            </w:pPr>
            <w:r w:rsidRPr="009A5A26">
              <w:rPr>
                <w:b/>
                <w:bCs/>
              </w:rPr>
              <w:t> </w:t>
            </w:r>
          </w:p>
        </w:tc>
        <w:tc>
          <w:tcPr>
            <w:tcW w:w="5347" w:type="dxa"/>
            <w:tcBorders>
              <w:top w:val="nil"/>
              <w:left w:val="nil"/>
              <w:bottom w:val="single" w:sz="4" w:space="0" w:color="auto"/>
              <w:right w:val="single" w:sz="4" w:space="0" w:color="auto"/>
            </w:tcBorders>
            <w:shd w:val="clear" w:color="auto" w:fill="auto"/>
            <w:noWrap/>
            <w:vAlign w:val="bottom"/>
            <w:hideMark/>
          </w:tcPr>
          <w:p w14:paraId="4D802E42" w14:textId="77777777" w:rsidR="009A5A26" w:rsidRPr="009A5A26" w:rsidRDefault="009A5A26" w:rsidP="009A5A26">
            <w:r w:rsidRPr="009A5A26">
              <w:t xml:space="preserve"> в т.ч.</w:t>
            </w:r>
          </w:p>
        </w:tc>
        <w:tc>
          <w:tcPr>
            <w:tcW w:w="1418" w:type="dxa"/>
            <w:tcBorders>
              <w:top w:val="nil"/>
              <w:left w:val="nil"/>
              <w:bottom w:val="single" w:sz="4" w:space="0" w:color="auto"/>
              <w:right w:val="single" w:sz="4" w:space="0" w:color="auto"/>
            </w:tcBorders>
            <w:shd w:val="clear" w:color="auto" w:fill="auto"/>
            <w:noWrap/>
            <w:vAlign w:val="center"/>
            <w:hideMark/>
          </w:tcPr>
          <w:p w14:paraId="497B77B6" w14:textId="77777777" w:rsidR="009A5A26" w:rsidRPr="009A5A26" w:rsidRDefault="009A5A26" w:rsidP="009A5A26">
            <w:pPr>
              <w:jc w:val="right"/>
              <w:rPr>
                <w:b/>
                <w:bCs/>
                <w:color w:val="000000"/>
              </w:rPr>
            </w:pPr>
            <w:r w:rsidRPr="009A5A26">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20AC63E0" w14:textId="77777777" w:rsidR="009A5A26" w:rsidRPr="009A5A26" w:rsidRDefault="009A5A26" w:rsidP="009A5A26">
            <w:pPr>
              <w:jc w:val="right"/>
              <w:rPr>
                <w:b/>
                <w:bCs/>
                <w:color w:val="000000"/>
              </w:rPr>
            </w:pPr>
            <w:r w:rsidRPr="009A5A26">
              <w:rPr>
                <w:b/>
                <w:bCs/>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14:paraId="10804B4A" w14:textId="77777777" w:rsidR="009A5A26" w:rsidRPr="009A5A26" w:rsidRDefault="009A5A26" w:rsidP="009A5A26">
            <w:pPr>
              <w:jc w:val="right"/>
              <w:rPr>
                <w:b/>
                <w:bCs/>
                <w:color w:val="000000"/>
              </w:rPr>
            </w:pPr>
            <w:r w:rsidRPr="009A5A26">
              <w:rPr>
                <w:b/>
                <w:bCs/>
                <w:color w:val="000000"/>
              </w:rPr>
              <w:t> </w:t>
            </w:r>
          </w:p>
        </w:tc>
      </w:tr>
      <w:tr w:rsidR="009A5A26" w:rsidRPr="009A5A26" w14:paraId="048A8274" w14:textId="77777777" w:rsidTr="009A5A26">
        <w:trPr>
          <w:trHeight w:val="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D02B284" w14:textId="77777777" w:rsidR="009A5A26" w:rsidRPr="009A5A26" w:rsidRDefault="009A5A26" w:rsidP="009A5A26">
            <w:pPr>
              <w:jc w:val="center"/>
              <w:rPr>
                <w:b/>
                <w:bCs/>
              </w:rPr>
            </w:pPr>
            <w:r w:rsidRPr="009A5A26">
              <w:rPr>
                <w:b/>
                <w:bCs/>
              </w:rPr>
              <w:t> </w:t>
            </w:r>
          </w:p>
        </w:tc>
        <w:tc>
          <w:tcPr>
            <w:tcW w:w="5347" w:type="dxa"/>
            <w:tcBorders>
              <w:top w:val="nil"/>
              <w:left w:val="nil"/>
              <w:bottom w:val="single" w:sz="4" w:space="0" w:color="auto"/>
              <w:right w:val="single" w:sz="4" w:space="0" w:color="auto"/>
            </w:tcBorders>
            <w:shd w:val="clear" w:color="auto" w:fill="auto"/>
            <w:vAlign w:val="center"/>
            <w:hideMark/>
          </w:tcPr>
          <w:p w14:paraId="0B8740A2" w14:textId="77777777" w:rsidR="009A5A26" w:rsidRPr="009A5A26" w:rsidRDefault="009A5A26" w:rsidP="009A5A26">
            <w:pPr>
              <w:rPr>
                <w:color w:val="000000"/>
              </w:rPr>
            </w:pPr>
            <w:r w:rsidRPr="009A5A26">
              <w:rPr>
                <w:color w:val="000000"/>
              </w:rPr>
              <w:t>В подкрепа на българските общности в чужбина с цел съхраняване и разпространение на родната култура, език, традиции и самосъзнание сред българите по света.</w:t>
            </w:r>
          </w:p>
        </w:tc>
        <w:tc>
          <w:tcPr>
            <w:tcW w:w="1418" w:type="dxa"/>
            <w:tcBorders>
              <w:top w:val="nil"/>
              <w:left w:val="nil"/>
              <w:bottom w:val="single" w:sz="4" w:space="0" w:color="auto"/>
              <w:right w:val="single" w:sz="4" w:space="0" w:color="auto"/>
            </w:tcBorders>
            <w:shd w:val="clear" w:color="auto" w:fill="auto"/>
            <w:noWrap/>
            <w:vAlign w:val="center"/>
            <w:hideMark/>
          </w:tcPr>
          <w:p w14:paraId="5EC72FB0" w14:textId="77777777" w:rsidR="009A5A26" w:rsidRPr="009A5A26" w:rsidRDefault="009A5A26" w:rsidP="009A5A26">
            <w:pPr>
              <w:jc w:val="right"/>
              <w:rPr>
                <w:b/>
                <w:bCs/>
                <w:color w:val="000000"/>
              </w:rPr>
            </w:pPr>
            <w:r w:rsidRPr="009A5A26">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1A7D4C8E" w14:textId="77777777" w:rsidR="009A5A26" w:rsidRPr="009A5A26" w:rsidRDefault="009A5A26" w:rsidP="009A5A26">
            <w:pPr>
              <w:jc w:val="right"/>
              <w:rPr>
                <w:color w:val="000000"/>
              </w:rPr>
            </w:pPr>
            <w:r w:rsidRPr="009A5A26">
              <w:rPr>
                <w:color w:val="000000"/>
              </w:rPr>
              <w:t>111 913</w:t>
            </w:r>
          </w:p>
        </w:tc>
        <w:tc>
          <w:tcPr>
            <w:tcW w:w="1701" w:type="dxa"/>
            <w:tcBorders>
              <w:top w:val="nil"/>
              <w:left w:val="nil"/>
              <w:bottom w:val="single" w:sz="4" w:space="0" w:color="auto"/>
              <w:right w:val="single" w:sz="4" w:space="0" w:color="auto"/>
            </w:tcBorders>
            <w:shd w:val="clear" w:color="auto" w:fill="auto"/>
            <w:noWrap/>
            <w:vAlign w:val="center"/>
            <w:hideMark/>
          </w:tcPr>
          <w:p w14:paraId="53EEA05A" w14:textId="77777777" w:rsidR="009A5A26" w:rsidRPr="009A5A26" w:rsidRDefault="009A5A26" w:rsidP="009A5A26">
            <w:pPr>
              <w:jc w:val="right"/>
              <w:rPr>
                <w:color w:val="000000"/>
              </w:rPr>
            </w:pPr>
            <w:r w:rsidRPr="009A5A26">
              <w:rPr>
                <w:color w:val="000000"/>
              </w:rPr>
              <w:t>111 913</w:t>
            </w:r>
          </w:p>
        </w:tc>
      </w:tr>
      <w:tr w:rsidR="009A5A26" w:rsidRPr="009A5A26" w14:paraId="50B8442F" w14:textId="77777777" w:rsidTr="009A5A26">
        <w:trPr>
          <w:trHeight w:val="36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0BB42E1" w14:textId="77777777" w:rsidR="009A5A26" w:rsidRPr="009A5A26" w:rsidRDefault="009A5A26" w:rsidP="009A5A26">
            <w:pPr>
              <w:jc w:val="center"/>
              <w:rPr>
                <w:b/>
                <w:bCs/>
              </w:rPr>
            </w:pPr>
            <w:r w:rsidRPr="009A5A26">
              <w:rPr>
                <w:b/>
                <w:bCs/>
              </w:rPr>
              <w:t> </w:t>
            </w:r>
          </w:p>
        </w:tc>
        <w:tc>
          <w:tcPr>
            <w:tcW w:w="5347" w:type="dxa"/>
            <w:tcBorders>
              <w:top w:val="nil"/>
              <w:left w:val="nil"/>
              <w:bottom w:val="single" w:sz="4" w:space="0" w:color="auto"/>
              <w:right w:val="single" w:sz="4" w:space="0" w:color="auto"/>
            </w:tcBorders>
            <w:shd w:val="clear" w:color="auto" w:fill="auto"/>
            <w:vAlign w:val="center"/>
            <w:hideMark/>
          </w:tcPr>
          <w:p w14:paraId="3B01880E" w14:textId="77777777" w:rsidR="009A5A26" w:rsidRPr="009A5A26" w:rsidRDefault="009A5A26" w:rsidP="009A5A26">
            <w:pPr>
              <w:rPr>
                <w:color w:val="000000"/>
              </w:rPr>
            </w:pPr>
            <w:r w:rsidRPr="009A5A26">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418" w:type="dxa"/>
            <w:tcBorders>
              <w:top w:val="nil"/>
              <w:left w:val="nil"/>
              <w:bottom w:val="single" w:sz="4" w:space="0" w:color="auto"/>
              <w:right w:val="single" w:sz="4" w:space="0" w:color="auto"/>
            </w:tcBorders>
            <w:shd w:val="clear" w:color="auto" w:fill="auto"/>
            <w:noWrap/>
            <w:vAlign w:val="center"/>
            <w:hideMark/>
          </w:tcPr>
          <w:p w14:paraId="44CD6484" w14:textId="77777777" w:rsidR="009A5A26" w:rsidRPr="009A5A26" w:rsidRDefault="009A5A26" w:rsidP="009A5A26">
            <w:pPr>
              <w:jc w:val="right"/>
              <w:rPr>
                <w:b/>
                <w:bCs/>
                <w:color w:val="000000"/>
              </w:rPr>
            </w:pPr>
            <w:r w:rsidRPr="009A5A26">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1695F738" w14:textId="77777777" w:rsidR="009A5A26" w:rsidRPr="009A5A26" w:rsidRDefault="009A5A26" w:rsidP="009A5A26">
            <w:pPr>
              <w:jc w:val="right"/>
              <w:rPr>
                <w:color w:val="000000"/>
              </w:rPr>
            </w:pPr>
            <w:r w:rsidRPr="009A5A26">
              <w:rPr>
                <w:color w:val="000000"/>
              </w:rPr>
              <w:t>15 789</w:t>
            </w:r>
          </w:p>
        </w:tc>
        <w:tc>
          <w:tcPr>
            <w:tcW w:w="1701" w:type="dxa"/>
            <w:tcBorders>
              <w:top w:val="nil"/>
              <w:left w:val="nil"/>
              <w:bottom w:val="single" w:sz="4" w:space="0" w:color="auto"/>
              <w:right w:val="single" w:sz="4" w:space="0" w:color="auto"/>
            </w:tcBorders>
            <w:shd w:val="clear" w:color="auto" w:fill="auto"/>
            <w:noWrap/>
            <w:vAlign w:val="center"/>
            <w:hideMark/>
          </w:tcPr>
          <w:p w14:paraId="1239DBF7" w14:textId="77777777" w:rsidR="009A5A26" w:rsidRPr="009A5A26" w:rsidRDefault="009A5A26" w:rsidP="009A5A26">
            <w:pPr>
              <w:jc w:val="right"/>
              <w:rPr>
                <w:color w:val="000000"/>
              </w:rPr>
            </w:pPr>
            <w:r w:rsidRPr="009A5A26">
              <w:rPr>
                <w:color w:val="000000"/>
              </w:rPr>
              <w:t>15 789</w:t>
            </w:r>
          </w:p>
        </w:tc>
      </w:tr>
      <w:tr w:rsidR="009A5A26" w:rsidRPr="009A5A26" w14:paraId="0135AF41" w14:textId="77777777" w:rsidTr="009A5A26">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81C946B" w14:textId="77777777" w:rsidR="009A5A26" w:rsidRPr="009A5A26" w:rsidRDefault="009A5A26" w:rsidP="009A5A26">
            <w:pPr>
              <w:jc w:val="center"/>
              <w:rPr>
                <w:b/>
                <w:bCs/>
              </w:rPr>
            </w:pPr>
            <w:r w:rsidRPr="009A5A26">
              <w:rPr>
                <w:b/>
                <w:bCs/>
              </w:rPr>
              <w:t> </w:t>
            </w:r>
          </w:p>
        </w:tc>
        <w:tc>
          <w:tcPr>
            <w:tcW w:w="5347" w:type="dxa"/>
            <w:tcBorders>
              <w:top w:val="nil"/>
              <w:left w:val="nil"/>
              <w:bottom w:val="single" w:sz="4" w:space="0" w:color="auto"/>
              <w:right w:val="single" w:sz="4" w:space="0" w:color="auto"/>
            </w:tcBorders>
            <w:shd w:val="clear" w:color="auto" w:fill="auto"/>
            <w:noWrap/>
            <w:vAlign w:val="bottom"/>
            <w:hideMark/>
          </w:tcPr>
          <w:p w14:paraId="0B76A271" w14:textId="77777777" w:rsidR="009A5A26" w:rsidRPr="009A5A26" w:rsidRDefault="009A5A26" w:rsidP="009A5A26">
            <w:r w:rsidRPr="009A5A26">
              <w:t> </w:t>
            </w:r>
          </w:p>
        </w:tc>
        <w:tc>
          <w:tcPr>
            <w:tcW w:w="1418" w:type="dxa"/>
            <w:tcBorders>
              <w:top w:val="nil"/>
              <w:left w:val="nil"/>
              <w:bottom w:val="single" w:sz="4" w:space="0" w:color="auto"/>
              <w:right w:val="single" w:sz="4" w:space="0" w:color="auto"/>
            </w:tcBorders>
            <w:shd w:val="clear" w:color="auto" w:fill="auto"/>
            <w:noWrap/>
            <w:vAlign w:val="center"/>
            <w:hideMark/>
          </w:tcPr>
          <w:p w14:paraId="61428D29" w14:textId="77777777" w:rsidR="009A5A26" w:rsidRPr="009A5A26" w:rsidRDefault="009A5A26" w:rsidP="009A5A26">
            <w:pPr>
              <w:jc w:val="right"/>
              <w:rPr>
                <w:b/>
                <w:bCs/>
                <w:color w:val="000000"/>
              </w:rPr>
            </w:pPr>
            <w:r w:rsidRPr="009A5A26">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512E3C01" w14:textId="77777777" w:rsidR="009A5A26" w:rsidRPr="009A5A26" w:rsidRDefault="009A5A26" w:rsidP="009A5A26">
            <w:pPr>
              <w:jc w:val="right"/>
              <w:rPr>
                <w:b/>
                <w:bCs/>
                <w:color w:val="000000"/>
              </w:rPr>
            </w:pPr>
            <w:r w:rsidRPr="009A5A26">
              <w:rPr>
                <w:b/>
                <w:bCs/>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5C0D198" w14:textId="77777777" w:rsidR="009A5A26" w:rsidRPr="009A5A26" w:rsidRDefault="009A5A26" w:rsidP="009A5A26">
            <w:pPr>
              <w:jc w:val="right"/>
              <w:rPr>
                <w:b/>
                <w:bCs/>
                <w:color w:val="000000"/>
              </w:rPr>
            </w:pPr>
            <w:r w:rsidRPr="009A5A26">
              <w:rPr>
                <w:b/>
                <w:bCs/>
                <w:color w:val="000000"/>
              </w:rPr>
              <w:t> </w:t>
            </w:r>
          </w:p>
        </w:tc>
      </w:tr>
      <w:tr w:rsidR="009A5A26" w:rsidRPr="009A5A26" w14:paraId="7FC3DF0A" w14:textId="77777777" w:rsidTr="00BB56CD">
        <w:trPr>
          <w:trHeight w:val="33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03910DFC" w14:textId="77777777" w:rsidR="009A5A26" w:rsidRPr="009A5A26" w:rsidRDefault="009A5A26" w:rsidP="009A5A26">
            <w:pPr>
              <w:jc w:val="center"/>
              <w:rPr>
                <w:b/>
                <w:bCs/>
              </w:rPr>
            </w:pPr>
            <w:r w:rsidRPr="009A5A26">
              <w:rPr>
                <w:b/>
                <w:bCs/>
              </w:rPr>
              <w:t>ІІІ.</w:t>
            </w:r>
          </w:p>
        </w:tc>
        <w:tc>
          <w:tcPr>
            <w:tcW w:w="5347" w:type="dxa"/>
            <w:tcBorders>
              <w:top w:val="nil"/>
              <w:left w:val="nil"/>
              <w:bottom w:val="single" w:sz="4" w:space="0" w:color="auto"/>
              <w:right w:val="single" w:sz="4" w:space="0" w:color="auto"/>
            </w:tcBorders>
            <w:shd w:val="clear" w:color="D9D9D9" w:fill="E6E6E6"/>
            <w:vAlign w:val="bottom"/>
            <w:hideMark/>
          </w:tcPr>
          <w:p w14:paraId="6ED226F4" w14:textId="77777777" w:rsidR="009A5A26" w:rsidRPr="009A5A26" w:rsidRDefault="009A5A26" w:rsidP="009A5A26">
            <w:pPr>
              <w:rPr>
                <w:b/>
                <w:bCs/>
              </w:rPr>
            </w:pPr>
            <w:r w:rsidRPr="009A5A26">
              <w:rPr>
                <w:b/>
                <w:bCs/>
              </w:rPr>
              <w:t>Администрирани разходни параграфи по други бюджети и сметки за средства от ЕС</w:t>
            </w:r>
          </w:p>
        </w:tc>
        <w:tc>
          <w:tcPr>
            <w:tcW w:w="1418" w:type="dxa"/>
            <w:tcBorders>
              <w:top w:val="nil"/>
              <w:left w:val="nil"/>
              <w:bottom w:val="single" w:sz="4" w:space="0" w:color="auto"/>
              <w:right w:val="single" w:sz="4" w:space="0" w:color="auto"/>
            </w:tcBorders>
            <w:shd w:val="clear" w:color="000000" w:fill="E6E6E6"/>
            <w:noWrap/>
            <w:vAlign w:val="center"/>
            <w:hideMark/>
          </w:tcPr>
          <w:p w14:paraId="0F2D6300" w14:textId="77777777" w:rsidR="009A5A26" w:rsidRPr="009A5A26" w:rsidRDefault="009A5A26" w:rsidP="009A5A26">
            <w:pPr>
              <w:jc w:val="right"/>
              <w:rPr>
                <w:b/>
                <w:bCs/>
                <w:color w:val="000000"/>
              </w:rPr>
            </w:pPr>
            <w:r w:rsidRPr="009A5A2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5B3BB111" w14:textId="77777777" w:rsidR="009A5A26" w:rsidRPr="009A5A26" w:rsidRDefault="009A5A26" w:rsidP="009A5A26">
            <w:pPr>
              <w:jc w:val="right"/>
              <w:rPr>
                <w:b/>
                <w:bCs/>
                <w:color w:val="000000"/>
              </w:rPr>
            </w:pPr>
            <w:r w:rsidRPr="009A5A26">
              <w:rPr>
                <w:b/>
                <w:bCs/>
                <w:color w:val="000000"/>
              </w:rPr>
              <w:t>0</w:t>
            </w:r>
          </w:p>
        </w:tc>
        <w:tc>
          <w:tcPr>
            <w:tcW w:w="1701" w:type="dxa"/>
            <w:tcBorders>
              <w:top w:val="nil"/>
              <w:left w:val="nil"/>
              <w:bottom w:val="single" w:sz="4" w:space="0" w:color="auto"/>
              <w:right w:val="single" w:sz="4" w:space="0" w:color="auto"/>
            </w:tcBorders>
            <w:shd w:val="clear" w:color="000000" w:fill="E6E6E6"/>
            <w:noWrap/>
            <w:vAlign w:val="center"/>
            <w:hideMark/>
          </w:tcPr>
          <w:p w14:paraId="1C04D09D" w14:textId="77777777" w:rsidR="009A5A26" w:rsidRPr="009A5A26" w:rsidRDefault="009A5A26" w:rsidP="009A5A26">
            <w:pPr>
              <w:jc w:val="right"/>
              <w:rPr>
                <w:b/>
                <w:bCs/>
                <w:color w:val="000000"/>
              </w:rPr>
            </w:pPr>
            <w:r w:rsidRPr="009A5A26">
              <w:rPr>
                <w:b/>
                <w:bCs/>
                <w:color w:val="000000"/>
              </w:rPr>
              <w:t>0</w:t>
            </w:r>
          </w:p>
        </w:tc>
      </w:tr>
      <w:tr w:rsidR="009A5A26" w:rsidRPr="009A5A26" w14:paraId="10C0E95D" w14:textId="77777777" w:rsidTr="00BB56CD">
        <w:trPr>
          <w:trHeight w:val="12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85071D4"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612B9AC5" w14:textId="77777777" w:rsidR="009A5A26" w:rsidRPr="009A5A26" w:rsidRDefault="009A5A26" w:rsidP="009A5A26">
            <w:pPr>
              <w:ind w:firstLineChars="100" w:firstLine="200"/>
            </w:pPr>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60DD5FB7"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27ADDBC1" w14:textId="77777777" w:rsidR="009A5A26" w:rsidRPr="009A5A26" w:rsidRDefault="009A5A26" w:rsidP="009A5A26">
            <w:pPr>
              <w:jc w:val="right"/>
            </w:pPr>
            <w:r w:rsidRPr="009A5A26">
              <w:t> </w:t>
            </w:r>
          </w:p>
        </w:tc>
        <w:tc>
          <w:tcPr>
            <w:tcW w:w="1701" w:type="dxa"/>
            <w:tcBorders>
              <w:top w:val="nil"/>
              <w:left w:val="nil"/>
              <w:bottom w:val="single" w:sz="4" w:space="0" w:color="auto"/>
              <w:right w:val="single" w:sz="4" w:space="0" w:color="auto"/>
            </w:tcBorders>
            <w:shd w:val="clear" w:color="auto" w:fill="auto"/>
            <w:noWrap/>
            <w:vAlign w:val="bottom"/>
            <w:hideMark/>
          </w:tcPr>
          <w:p w14:paraId="53D440A5" w14:textId="77777777" w:rsidR="009A5A26" w:rsidRPr="009A5A26" w:rsidRDefault="009A5A26" w:rsidP="009A5A26">
            <w:pPr>
              <w:jc w:val="right"/>
            </w:pPr>
            <w:r w:rsidRPr="009A5A26">
              <w:t> </w:t>
            </w:r>
          </w:p>
        </w:tc>
      </w:tr>
      <w:tr w:rsidR="009A5A26" w:rsidRPr="009A5A26" w14:paraId="58FD4334" w14:textId="77777777" w:rsidTr="00BB56CD">
        <w:trPr>
          <w:trHeight w:val="172"/>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53C54C15" w14:textId="77777777" w:rsidR="009A5A26" w:rsidRPr="009A5A26" w:rsidRDefault="009A5A26" w:rsidP="009A5A26">
            <w:pPr>
              <w:jc w:val="center"/>
              <w:rPr>
                <w:b/>
                <w:bCs/>
              </w:rPr>
            </w:pPr>
            <w:r w:rsidRPr="009A5A26">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53049D6A" w14:textId="77777777" w:rsidR="009A5A26" w:rsidRPr="009A5A26" w:rsidRDefault="009A5A26" w:rsidP="009A5A26">
            <w:pPr>
              <w:rPr>
                <w:b/>
                <w:bCs/>
              </w:rPr>
            </w:pPr>
            <w:r w:rsidRPr="009A5A26">
              <w:rPr>
                <w:b/>
                <w:bCs/>
              </w:rPr>
              <w:t>Общо администрирани разходи (ІІ+ІІІ):</w:t>
            </w:r>
          </w:p>
        </w:tc>
        <w:tc>
          <w:tcPr>
            <w:tcW w:w="1418" w:type="dxa"/>
            <w:tcBorders>
              <w:top w:val="nil"/>
              <w:left w:val="nil"/>
              <w:bottom w:val="single" w:sz="4" w:space="0" w:color="auto"/>
              <w:right w:val="single" w:sz="4" w:space="0" w:color="auto"/>
            </w:tcBorders>
            <w:shd w:val="clear" w:color="000000" w:fill="E6E6E6"/>
            <w:noWrap/>
            <w:vAlign w:val="center"/>
            <w:hideMark/>
          </w:tcPr>
          <w:p w14:paraId="7317D8E6" w14:textId="77777777" w:rsidR="009A5A26" w:rsidRPr="009A5A26" w:rsidRDefault="009A5A26" w:rsidP="009A5A26">
            <w:pPr>
              <w:jc w:val="right"/>
              <w:rPr>
                <w:b/>
                <w:bCs/>
                <w:color w:val="000000"/>
              </w:rPr>
            </w:pPr>
            <w:r w:rsidRPr="009A5A26">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74E8F73F" w14:textId="77777777" w:rsidR="009A5A26" w:rsidRPr="009A5A26" w:rsidRDefault="009A5A26" w:rsidP="009A5A26">
            <w:pPr>
              <w:jc w:val="right"/>
              <w:rPr>
                <w:b/>
                <w:bCs/>
                <w:color w:val="000000"/>
              </w:rPr>
            </w:pPr>
            <w:r w:rsidRPr="009A5A26">
              <w:rPr>
                <w:b/>
                <w:bCs/>
                <w:color w:val="000000"/>
              </w:rPr>
              <w:t>127 702</w:t>
            </w:r>
          </w:p>
        </w:tc>
        <w:tc>
          <w:tcPr>
            <w:tcW w:w="1701" w:type="dxa"/>
            <w:tcBorders>
              <w:top w:val="nil"/>
              <w:left w:val="nil"/>
              <w:bottom w:val="single" w:sz="4" w:space="0" w:color="auto"/>
              <w:right w:val="single" w:sz="4" w:space="0" w:color="auto"/>
            </w:tcBorders>
            <w:shd w:val="clear" w:color="000000" w:fill="E6E6E6"/>
            <w:noWrap/>
            <w:vAlign w:val="center"/>
            <w:hideMark/>
          </w:tcPr>
          <w:p w14:paraId="28622A4B" w14:textId="77777777" w:rsidR="009A5A26" w:rsidRPr="009A5A26" w:rsidRDefault="009A5A26" w:rsidP="009A5A26">
            <w:pPr>
              <w:jc w:val="right"/>
              <w:rPr>
                <w:b/>
                <w:bCs/>
                <w:color w:val="000000"/>
              </w:rPr>
            </w:pPr>
            <w:r w:rsidRPr="009A5A26">
              <w:rPr>
                <w:b/>
                <w:bCs/>
                <w:color w:val="000000"/>
              </w:rPr>
              <w:t>127 702</w:t>
            </w:r>
          </w:p>
        </w:tc>
      </w:tr>
      <w:tr w:rsidR="009A5A26" w:rsidRPr="009A5A26" w14:paraId="21B56E4B" w14:textId="77777777" w:rsidTr="009A5A26">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708186E"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5C9DF512" w14:textId="77777777" w:rsidR="009A5A26" w:rsidRPr="009A5A26" w:rsidRDefault="009A5A26" w:rsidP="009A5A26">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32CFADD3"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644C3BE9" w14:textId="77777777" w:rsidR="009A5A26" w:rsidRPr="009A5A26" w:rsidRDefault="009A5A26" w:rsidP="009A5A26">
            <w:pPr>
              <w:jc w:val="right"/>
            </w:pPr>
            <w:r w:rsidRPr="009A5A26">
              <w:t> </w:t>
            </w:r>
          </w:p>
        </w:tc>
        <w:tc>
          <w:tcPr>
            <w:tcW w:w="1701" w:type="dxa"/>
            <w:tcBorders>
              <w:top w:val="nil"/>
              <w:left w:val="nil"/>
              <w:bottom w:val="single" w:sz="4" w:space="0" w:color="auto"/>
              <w:right w:val="single" w:sz="4" w:space="0" w:color="auto"/>
            </w:tcBorders>
            <w:shd w:val="clear" w:color="auto" w:fill="auto"/>
            <w:noWrap/>
            <w:vAlign w:val="bottom"/>
            <w:hideMark/>
          </w:tcPr>
          <w:p w14:paraId="5BA345B1" w14:textId="77777777" w:rsidR="009A5A26" w:rsidRPr="009A5A26" w:rsidRDefault="009A5A26" w:rsidP="009A5A26">
            <w:pPr>
              <w:jc w:val="right"/>
            </w:pPr>
            <w:r w:rsidRPr="009A5A26">
              <w:t> </w:t>
            </w:r>
          </w:p>
        </w:tc>
      </w:tr>
      <w:tr w:rsidR="009A5A26" w:rsidRPr="009A5A26" w14:paraId="16D10B01" w14:textId="77777777" w:rsidTr="00BB56CD">
        <w:trPr>
          <w:trHeight w:val="7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14:paraId="485508AA" w14:textId="77777777" w:rsidR="009A5A26" w:rsidRPr="009A5A26" w:rsidRDefault="009A5A26" w:rsidP="009A5A26">
            <w:pPr>
              <w:jc w:val="center"/>
              <w:rPr>
                <w:b/>
                <w:bCs/>
              </w:rPr>
            </w:pPr>
            <w:r w:rsidRPr="009A5A26">
              <w:rPr>
                <w:b/>
                <w:bCs/>
              </w:rPr>
              <w:t> </w:t>
            </w:r>
          </w:p>
        </w:tc>
        <w:tc>
          <w:tcPr>
            <w:tcW w:w="5347" w:type="dxa"/>
            <w:tcBorders>
              <w:top w:val="nil"/>
              <w:left w:val="nil"/>
              <w:bottom w:val="single" w:sz="4" w:space="0" w:color="auto"/>
              <w:right w:val="single" w:sz="4" w:space="0" w:color="auto"/>
            </w:tcBorders>
            <w:shd w:val="clear" w:color="D9D9D9" w:fill="E6E6E6"/>
            <w:noWrap/>
            <w:vAlign w:val="bottom"/>
            <w:hideMark/>
          </w:tcPr>
          <w:p w14:paraId="013A3E4C" w14:textId="77777777" w:rsidR="009A5A26" w:rsidRPr="009A5A26" w:rsidRDefault="009A5A26" w:rsidP="009A5A26">
            <w:pPr>
              <w:rPr>
                <w:b/>
                <w:bCs/>
              </w:rPr>
            </w:pPr>
            <w:r w:rsidRPr="009A5A26">
              <w:rPr>
                <w:b/>
                <w:bCs/>
              </w:rPr>
              <w:t>Общо разходи по бюджета (І.1+ІІ):</w:t>
            </w:r>
          </w:p>
        </w:tc>
        <w:tc>
          <w:tcPr>
            <w:tcW w:w="1418" w:type="dxa"/>
            <w:tcBorders>
              <w:top w:val="nil"/>
              <w:left w:val="nil"/>
              <w:bottom w:val="single" w:sz="4" w:space="0" w:color="auto"/>
              <w:right w:val="single" w:sz="4" w:space="0" w:color="auto"/>
            </w:tcBorders>
            <w:shd w:val="clear" w:color="000000" w:fill="E6E6E6"/>
            <w:noWrap/>
            <w:vAlign w:val="center"/>
            <w:hideMark/>
          </w:tcPr>
          <w:p w14:paraId="3274A999" w14:textId="77777777" w:rsidR="009A5A26" w:rsidRPr="009A5A26" w:rsidRDefault="009A5A26" w:rsidP="009A5A26">
            <w:pPr>
              <w:jc w:val="right"/>
              <w:rPr>
                <w:b/>
                <w:bCs/>
                <w:color w:val="000000"/>
              </w:rPr>
            </w:pPr>
            <w:r w:rsidRPr="009A5A26">
              <w:rPr>
                <w:b/>
                <w:bCs/>
                <w:color w:val="000000"/>
              </w:rPr>
              <w:t>1 209 400</w:t>
            </w:r>
          </w:p>
        </w:tc>
        <w:tc>
          <w:tcPr>
            <w:tcW w:w="1417" w:type="dxa"/>
            <w:tcBorders>
              <w:top w:val="nil"/>
              <w:left w:val="nil"/>
              <w:bottom w:val="single" w:sz="4" w:space="0" w:color="auto"/>
              <w:right w:val="single" w:sz="4" w:space="0" w:color="auto"/>
            </w:tcBorders>
            <w:shd w:val="clear" w:color="000000" w:fill="E6E6E6"/>
            <w:noWrap/>
            <w:vAlign w:val="center"/>
            <w:hideMark/>
          </w:tcPr>
          <w:p w14:paraId="409B3111" w14:textId="77777777" w:rsidR="009A5A26" w:rsidRPr="009A5A26" w:rsidRDefault="009A5A26" w:rsidP="009A5A26">
            <w:pPr>
              <w:jc w:val="right"/>
              <w:rPr>
                <w:b/>
                <w:bCs/>
                <w:color w:val="000000"/>
              </w:rPr>
            </w:pPr>
            <w:r w:rsidRPr="009A5A26">
              <w:rPr>
                <w:b/>
                <w:bCs/>
                <w:color w:val="000000"/>
              </w:rPr>
              <w:t>1 424 391</w:t>
            </w:r>
          </w:p>
        </w:tc>
        <w:tc>
          <w:tcPr>
            <w:tcW w:w="1701" w:type="dxa"/>
            <w:tcBorders>
              <w:top w:val="nil"/>
              <w:left w:val="nil"/>
              <w:bottom w:val="single" w:sz="4" w:space="0" w:color="auto"/>
              <w:right w:val="single" w:sz="4" w:space="0" w:color="auto"/>
            </w:tcBorders>
            <w:shd w:val="clear" w:color="000000" w:fill="E6E6E6"/>
            <w:noWrap/>
            <w:vAlign w:val="center"/>
            <w:hideMark/>
          </w:tcPr>
          <w:p w14:paraId="1CB64064" w14:textId="77777777" w:rsidR="009A5A26" w:rsidRPr="009A5A26" w:rsidRDefault="009A5A26" w:rsidP="009A5A26">
            <w:pPr>
              <w:jc w:val="right"/>
              <w:rPr>
                <w:b/>
                <w:bCs/>
                <w:color w:val="000000"/>
              </w:rPr>
            </w:pPr>
            <w:r w:rsidRPr="009A5A26">
              <w:rPr>
                <w:b/>
                <w:bCs/>
                <w:color w:val="000000"/>
              </w:rPr>
              <w:t>1 417 626</w:t>
            </w:r>
          </w:p>
        </w:tc>
      </w:tr>
      <w:tr w:rsidR="009A5A26" w:rsidRPr="009A5A26" w14:paraId="6D8A0B2B" w14:textId="77777777" w:rsidTr="0026210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C9FF48F"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4F7611ED" w14:textId="77777777" w:rsidR="009A5A26" w:rsidRPr="009A5A26" w:rsidRDefault="009A5A26" w:rsidP="009A5A26">
            <w:r w:rsidRPr="009A5A26">
              <w:t> </w:t>
            </w:r>
          </w:p>
        </w:tc>
        <w:tc>
          <w:tcPr>
            <w:tcW w:w="1418" w:type="dxa"/>
            <w:tcBorders>
              <w:top w:val="nil"/>
              <w:left w:val="nil"/>
              <w:bottom w:val="single" w:sz="4" w:space="0" w:color="auto"/>
              <w:right w:val="single" w:sz="4" w:space="0" w:color="auto"/>
            </w:tcBorders>
            <w:shd w:val="clear" w:color="auto" w:fill="auto"/>
            <w:noWrap/>
            <w:vAlign w:val="bottom"/>
            <w:hideMark/>
          </w:tcPr>
          <w:p w14:paraId="7F9A9439" w14:textId="77777777" w:rsidR="009A5A26" w:rsidRPr="009A5A26" w:rsidRDefault="009A5A26" w:rsidP="009A5A26">
            <w:pPr>
              <w:jc w:val="right"/>
            </w:pPr>
            <w:r w:rsidRPr="009A5A26">
              <w:t> </w:t>
            </w:r>
          </w:p>
        </w:tc>
        <w:tc>
          <w:tcPr>
            <w:tcW w:w="1417" w:type="dxa"/>
            <w:tcBorders>
              <w:top w:val="nil"/>
              <w:left w:val="nil"/>
              <w:bottom w:val="single" w:sz="4" w:space="0" w:color="auto"/>
              <w:right w:val="single" w:sz="4" w:space="0" w:color="auto"/>
            </w:tcBorders>
            <w:shd w:val="clear" w:color="auto" w:fill="auto"/>
            <w:noWrap/>
            <w:vAlign w:val="bottom"/>
            <w:hideMark/>
          </w:tcPr>
          <w:p w14:paraId="68355AD2" w14:textId="77777777" w:rsidR="009A5A26" w:rsidRPr="009A5A26" w:rsidRDefault="009A5A26" w:rsidP="009A5A26">
            <w:pPr>
              <w:jc w:val="right"/>
            </w:pPr>
            <w:r w:rsidRPr="009A5A26">
              <w:t> </w:t>
            </w:r>
          </w:p>
        </w:tc>
        <w:tc>
          <w:tcPr>
            <w:tcW w:w="1701" w:type="dxa"/>
            <w:tcBorders>
              <w:top w:val="nil"/>
              <w:left w:val="nil"/>
              <w:bottom w:val="single" w:sz="4" w:space="0" w:color="auto"/>
              <w:right w:val="single" w:sz="4" w:space="0" w:color="auto"/>
            </w:tcBorders>
            <w:shd w:val="clear" w:color="auto" w:fill="auto"/>
            <w:noWrap/>
            <w:vAlign w:val="bottom"/>
            <w:hideMark/>
          </w:tcPr>
          <w:p w14:paraId="61EA1DE7" w14:textId="77777777" w:rsidR="009A5A26" w:rsidRPr="009A5A26" w:rsidRDefault="009A5A26" w:rsidP="009A5A26">
            <w:pPr>
              <w:jc w:val="right"/>
            </w:pPr>
            <w:r w:rsidRPr="009A5A26">
              <w:t> </w:t>
            </w:r>
          </w:p>
        </w:tc>
      </w:tr>
      <w:tr w:rsidR="009A5A26" w:rsidRPr="009A5A26" w14:paraId="5699E807" w14:textId="77777777" w:rsidTr="00BB56CD">
        <w:trPr>
          <w:trHeight w:val="7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63DB722C" w14:textId="77777777" w:rsidR="009A5A26" w:rsidRPr="009A5A26" w:rsidRDefault="009A5A26" w:rsidP="009A5A26">
            <w:pPr>
              <w:jc w:val="center"/>
              <w:rPr>
                <w:b/>
                <w:bCs/>
              </w:rPr>
            </w:pPr>
            <w:r w:rsidRPr="009A5A26">
              <w:rPr>
                <w:b/>
                <w:bCs/>
              </w:rPr>
              <w:t> </w:t>
            </w:r>
          </w:p>
        </w:tc>
        <w:tc>
          <w:tcPr>
            <w:tcW w:w="5347" w:type="dxa"/>
            <w:tcBorders>
              <w:top w:val="single" w:sz="4" w:space="0" w:color="auto"/>
              <w:left w:val="nil"/>
              <w:bottom w:val="single" w:sz="4" w:space="0" w:color="auto"/>
              <w:right w:val="single" w:sz="4" w:space="0" w:color="auto"/>
            </w:tcBorders>
            <w:shd w:val="clear" w:color="D9D9D9" w:fill="E6E6E6"/>
            <w:noWrap/>
            <w:vAlign w:val="bottom"/>
            <w:hideMark/>
          </w:tcPr>
          <w:p w14:paraId="74B7DE11" w14:textId="77777777" w:rsidR="009A5A26" w:rsidRPr="009A5A26" w:rsidRDefault="009A5A26" w:rsidP="009A5A26">
            <w:pPr>
              <w:rPr>
                <w:b/>
                <w:bCs/>
              </w:rPr>
            </w:pPr>
            <w:r w:rsidRPr="009A5A26">
              <w:rPr>
                <w:b/>
                <w:bCs/>
              </w:rPr>
              <w:t>Общо разходи (І+ІІ+ІІІ):</w:t>
            </w:r>
          </w:p>
        </w:tc>
        <w:tc>
          <w:tcPr>
            <w:tcW w:w="1418" w:type="dxa"/>
            <w:tcBorders>
              <w:top w:val="single" w:sz="4" w:space="0" w:color="auto"/>
              <w:left w:val="nil"/>
              <w:bottom w:val="single" w:sz="4" w:space="0" w:color="auto"/>
              <w:right w:val="single" w:sz="4" w:space="0" w:color="auto"/>
            </w:tcBorders>
            <w:shd w:val="clear" w:color="000000" w:fill="E6E6E6"/>
            <w:noWrap/>
            <w:vAlign w:val="center"/>
            <w:hideMark/>
          </w:tcPr>
          <w:p w14:paraId="4CCF3B72" w14:textId="77777777" w:rsidR="009A5A26" w:rsidRPr="009A5A26" w:rsidRDefault="009A5A26" w:rsidP="009A5A26">
            <w:pPr>
              <w:jc w:val="right"/>
              <w:rPr>
                <w:b/>
                <w:bCs/>
                <w:color w:val="000000"/>
              </w:rPr>
            </w:pPr>
            <w:r w:rsidRPr="009A5A26">
              <w:rPr>
                <w:b/>
                <w:bCs/>
                <w:color w:val="000000"/>
              </w:rPr>
              <w:t>1 209 400</w:t>
            </w:r>
          </w:p>
        </w:tc>
        <w:tc>
          <w:tcPr>
            <w:tcW w:w="1417" w:type="dxa"/>
            <w:tcBorders>
              <w:top w:val="single" w:sz="4" w:space="0" w:color="auto"/>
              <w:left w:val="nil"/>
              <w:bottom w:val="single" w:sz="4" w:space="0" w:color="auto"/>
              <w:right w:val="single" w:sz="4" w:space="0" w:color="auto"/>
            </w:tcBorders>
            <w:shd w:val="clear" w:color="000000" w:fill="E6E6E6"/>
            <w:noWrap/>
            <w:vAlign w:val="center"/>
            <w:hideMark/>
          </w:tcPr>
          <w:p w14:paraId="45285543" w14:textId="77777777" w:rsidR="009A5A26" w:rsidRPr="009A5A26" w:rsidRDefault="009A5A26" w:rsidP="009A5A26">
            <w:pPr>
              <w:jc w:val="right"/>
              <w:rPr>
                <w:b/>
                <w:bCs/>
                <w:color w:val="000000"/>
              </w:rPr>
            </w:pPr>
            <w:r w:rsidRPr="009A5A26">
              <w:rPr>
                <w:b/>
                <w:bCs/>
                <w:color w:val="000000"/>
              </w:rPr>
              <w:t>1 424 391</w:t>
            </w:r>
          </w:p>
        </w:tc>
        <w:tc>
          <w:tcPr>
            <w:tcW w:w="1701" w:type="dxa"/>
            <w:tcBorders>
              <w:top w:val="single" w:sz="4" w:space="0" w:color="auto"/>
              <w:left w:val="nil"/>
              <w:bottom w:val="single" w:sz="4" w:space="0" w:color="auto"/>
              <w:right w:val="single" w:sz="4" w:space="0" w:color="auto"/>
            </w:tcBorders>
            <w:shd w:val="clear" w:color="000000" w:fill="E6E6E6"/>
            <w:noWrap/>
            <w:vAlign w:val="center"/>
            <w:hideMark/>
          </w:tcPr>
          <w:p w14:paraId="375BC4CE" w14:textId="77777777" w:rsidR="009A5A26" w:rsidRPr="009A5A26" w:rsidRDefault="009A5A26" w:rsidP="009A5A26">
            <w:pPr>
              <w:jc w:val="right"/>
              <w:rPr>
                <w:b/>
                <w:bCs/>
                <w:color w:val="000000"/>
              </w:rPr>
            </w:pPr>
            <w:r w:rsidRPr="009A5A26">
              <w:rPr>
                <w:b/>
                <w:bCs/>
                <w:color w:val="000000"/>
              </w:rPr>
              <w:t>1 417 626</w:t>
            </w:r>
          </w:p>
        </w:tc>
      </w:tr>
      <w:tr w:rsidR="009A5A26" w:rsidRPr="009A5A26" w14:paraId="34022B91"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69674289"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3970747C" w14:textId="77777777" w:rsidR="009A5A26" w:rsidRPr="009A5A26" w:rsidRDefault="009A5A26" w:rsidP="009A5A26">
            <w:r w:rsidRPr="009A5A26">
              <w:t>Численост на щатния персонал</w:t>
            </w:r>
          </w:p>
        </w:tc>
        <w:tc>
          <w:tcPr>
            <w:tcW w:w="1418" w:type="dxa"/>
            <w:tcBorders>
              <w:top w:val="nil"/>
              <w:left w:val="nil"/>
              <w:bottom w:val="single" w:sz="4" w:space="0" w:color="auto"/>
              <w:right w:val="single" w:sz="4" w:space="0" w:color="auto"/>
            </w:tcBorders>
            <w:shd w:val="clear" w:color="auto" w:fill="auto"/>
            <w:noWrap/>
            <w:vAlign w:val="bottom"/>
            <w:hideMark/>
          </w:tcPr>
          <w:p w14:paraId="2A319669" w14:textId="77777777" w:rsidR="009A5A26" w:rsidRPr="009A5A26" w:rsidRDefault="009A5A26" w:rsidP="009A5A26">
            <w:pPr>
              <w:jc w:val="right"/>
            </w:pPr>
            <w:r w:rsidRPr="009A5A26">
              <w:t>25</w:t>
            </w:r>
          </w:p>
        </w:tc>
        <w:tc>
          <w:tcPr>
            <w:tcW w:w="1417" w:type="dxa"/>
            <w:tcBorders>
              <w:top w:val="nil"/>
              <w:left w:val="nil"/>
              <w:bottom w:val="single" w:sz="4" w:space="0" w:color="auto"/>
              <w:right w:val="single" w:sz="4" w:space="0" w:color="auto"/>
            </w:tcBorders>
            <w:shd w:val="clear" w:color="auto" w:fill="auto"/>
            <w:noWrap/>
            <w:vAlign w:val="bottom"/>
            <w:hideMark/>
          </w:tcPr>
          <w:p w14:paraId="4B63FA0F" w14:textId="77777777" w:rsidR="009A5A26" w:rsidRPr="009A5A26" w:rsidRDefault="009A5A26" w:rsidP="009A5A26">
            <w:pPr>
              <w:jc w:val="right"/>
            </w:pPr>
            <w:r w:rsidRPr="009A5A26">
              <w:t>25</w:t>
            </w:r>
          </w:p>
        </w:tc>
        <w:tc>
          <w:tcPr>
            <w:tcW w:w="1701" w:type="dxa"/>
            <w:tcBorders>
              <w:top w:val="nil"/>
              <w:left w:val="nil"/>
              <w:bottom w:val="single" w:sz="4" w:space="0" w:color="auto"/>
              <w:right w:val="single" w:sz="4" w:space="0" w:color="auto"/>
            </w:tcBorders>
            <w:shd w:val="clear" w:color="auto" w:fill="auto"/>
            <w:noWrap/>
            <w:vAlign w:val="bottom"/>
            <w:hideMark/>
          </w:tcPr>
          <w:p w14:paraId="557CE8F7" w14:textId="77777777" w:rsidR="009A5A26" w:rsidRPr="009A5A26" w:rsidRDefault="009A5A26" w:rsidP="009A5A26">
            <w:pPr>
              <w:jc w:val="right"/>
            </w:pPr>
            <w:r w:rsidRPr="009A5A26">
              <w:t>25</w:t>
            </w:r>
          </w:p>
        </w:tc>
      </w:tr>
      <w:tr w:rsidR="009A5A26" w:rsidRPr="009A5A26" w14:paraId="51E55FDC" w14:textId="77777777" w:rsidTr="00BB56C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24E195D" w14:textId="77777777" w:rsidR="009A5A26" w:rsidRPr="009A5A26" w:rsidRDefault="009A5A26" w:rsidP="009A5A26">
            <w:pPr>
              <w:jc w:val="center"/>
            </w:pPr>
            <w:r w:rsidRPr="009A5A26">
              <w:t> </w:t>
            </w:r>
          </w:p>
        </w:tc>
        <w:tc>
          <w:tcPr>
            <w:tcW w:w="5347" w:type="dxa"/>
            <w:tcBorders>
              <w:top w:val="nil"/>
              <w:left w:val="nil"/>
              <w:bottom w:val="single" w:sz="4" w:space="0" w:color="auto"/>
              <w:right w:val="single" w:sz="4" w:space="0" w:color="auto"/>
            </w:tcBorders>
            <w:shd w:val="clear" w:color="auto" w:fill="auto"/>
            <w:noWrap/>
            <w:vAlign w:val="bottom"/>
            <w:hideMark/>
          </w:tcPr>
          <w:p w14:paraId="192FEDC3" w14:textId="77777777" w:rsidR="009A5A26" w:rsidRPr="009A5A26" w:rsidRDefault="009A5A26" w:rsidP="009A5A26">
            <w:r w:rsidRPr="009A5A26">
              <w:t>Численост на извънщатния персонал</w:t>
            </w:r>
          </w:p>
        </w:tc>
        <w:tc>
          <w:tcPr>
            <w:tcW w:w="1418" w:type="dxa"/>
            <w:tcBorders>
              <w:top w:val="nil"/>
              <w:left w:val="nil"/>
              <w:bottom w:val="single" w:sz="4" w:space="0" w:color="auto"/>
              <w:right w:val="single" w:sz="4" w:space="0" w:color="auto"/>
            </w:tcBorders>
            <w:shd w:val="clear" w:color="auto" w:fill="auto"/>
            <w:noWrap/>
            <w:vAlign w:val="bottom"/>
          </w:tcPr>
          <w:p w14:paraId="5EC117AC" w14:textId="27E070BD" w:rsidR="009A5A26" w:rsidRPr="009A5A26" w:rsidRDefault="009A5A26" w:rsidP="009A5A26">
            <w:pPr>
              <w:jc w:val="right"/>
            </w:pPr>
          </w:p>
        </w:tc>
        <w:tc>
          <w:tcPr>
            <w:tcW w:w="1417" w:type="dxa"/>
            <w:tcBorders>
              <w:top w:val="nil"/>
              <w:left w:val="nil"/>
              <w:bottom w:val="single" w:sz="4" w:space="0" w:color="auto"/>
              <w:right w:val="single" w:sz="4" w:space="0" w:color="auto"/>
            </w:tcBorders>
            <w:shd w:val="clear" w:color="auto" w:fill="auto"/>
            <w:noWrap/>
            <w:vAlign w:val="bottom"/>
          </w:tcPr>
          <w:p w14:paraId="30B6066A" w14:textId="4DAAADF5" w:rsidR="009A5A26" w:rsidRPr="009A5A26" w:rsidRDefault="009A5A26" w:rsidP="009A5A26">
            <w:pPr>
              <w:jc w:val="right"/>
            </w:pPr>
          </w:p>
        </w:tc>
        <w:tc>
          <w:tcPr>
            <w:tcW w:w="1701" w:type="dxa"/>
            <w:tcBorders>
              <w:top w:val="nil"/>
              <w:left w:val="nil"/>
              <w:bottom w:val="single" w:sz="4" w:space="0" w:color="auto"/>
              <w:right w:val="single" w:sz="4" w:space="0" w:color="auto"/>
            </w:tcBorders>
            <w:shd w:val="clear" w:color="auto" w:fill="auto"/>
            <w:noWrap/>
            <w:vAlign w:val="bottom"/>
            <w:hideMark/>
          </w:tcPr>
          <w:p w14:paraId="5220DDAF" w14:textId="77777777" w:rsidR="009A5A26" w:rsidRPr="009A5A26" w:rsidRDefault="009A5A26" w:rsidP="009A5A26">
            <w:pPr>
              <w:jc w:val="right"/>
            </w:pPr>
            <w:r w:rsidRPr="009A5A26">
              <w:t> </w:t>
            </w:r>
          </w:p>
        </w:tc>
      </w:tr>
    </w:tbl>
    <w:p w14:paraId="223975C5" w14:textId="2743D93D" w:rsidR="009A5A26" w:rsidRDefault="009A5A26" w:rsidP="00282989">
      <w:pPr>
        <w:tabs>
          <w:tab w:val="left" w:pos="0"/>
        </w:tabs>
        <w:spacing w:before="60" w:after="60"/>
        <w:jc w:val="both"/>
        <w:rPr>
          <w:color w:val="000000"/>
          <w:sz w:val="22"/>
          <w:szCs w:val="22"/>
        </w:rPr>
      </w:pPr>
    </w:p>
    <w:p w14:paraId="70F1C74F" w14:textId="06780CDA" w:rsidR="00BB56CD" w:rsidRDefault="00BB56CD" w:rsidP="00282989">
      <w:pPr>
        <w:tabs>
          <w:tab w:val="left" w:pos="0"/>
        </w:tabs>
        <w:spacing w:before="60" w:after="60"/>
        <w:jc w:val="both"/>
        <w:rPr>
          <w:color w:val="000000"/>
          <w:sz w:val="22"/>
          <w:szCs w:val="22"/>
        </w:rPr>
      </w:pPr>
    </w:p>
    <w:p w14:paraId="4691B115" w14:textId="5E433AB5" w:rsidR="00BB56CD" w:rsidRDefault="00BB56CD" w:rsidP="00282989">
      <w:pPr>
        <w:tabs>
          <w:tab w:val="left" w:pos="0"/>
        </w:tabs>
        <w:spacing w:before="60" w:after="60"/>
        <w:jc w:val="both"/>
        <w:rPr>
          <w:color w:val="000000"/>
          <w:sz w:val="22"/>
          <w:szCs w:val="22"/>
        </w:rPr>
      </w:pPr>
    </w:p>
    <w:p w14:paraId="543027EA" w14:textId="56782701" w:rsidR="00BB56CD" w:rsidRDefault="00BB56CD" w:rsidP="00282989">
      <w:pPr>
        <w:tabs>
          <w:tab w:val="left" w:pos="0"/>
        </w:tabs>
        <w:spacing w:before="60" w:after="60"/>
        <w:jc w:val="both"/>
        <w:rPr>
          <w:color w:val="000000"/>
          <w:sz w:val="22"/>
          <w:szCs w:val="22"/>
        </w:rPr>
      </w:pPr>
    </w:p>
    <w:p w14:paraId="5A7D39E3" w14:textId="1122A238" w:rsidR="00BB56CD" w:rsidRDefault="00BB56CD" w:rsidP="00282989">
      <w:pPr>
        <w:tabs>
          <w:tab w:val="left" w:pos="0"/>
        </w:tabs>
        <w:spacing w:before="60" w:after="60"/>
        <w:jc w:val="both"/>
        <w:rPr>
          <w:color w:val="000000"/>
          <w:sz w:val="22"/>
          <w:szCs w:val="22"/>
        </w:rPr>
      </w:pPr>
    </w:p>
    <w:p w14:paraId="78B5EF45" w14:textId="76A91B5B" w:rsidR="00BB56CD" w:rsidRDefault="00BB56CD" w:rsidP="00282989">
      <w:pPr>
        <w:tabs>
          <w:tab w:val="left" w:pos="0"/>
        </w:tabs>
        <w:spacing w:before="60" w:after="60"/>
        <w:jc w:val="both"/>
        <w:rPr>
          <w:color w:val="000000"/>
          <w:sz w:val="22"/>
          <w:szCs w:val="22"/>
        </w:rPr>
      </w:pPr>
    </w:p>
    <w:p w14:paraId="508B6479" w14:textId="77777777" w:rsidR="00BB56CD" w:rsidRPr="00282989" w:rsidRDefault="00BB56CD" w:rsidP="00282989">
      <w:pPr>
        <w:tabs>
          <w:tab w:val="left" w:pos="0"/>
        </w:tabs>
        <w:spacing w:before="60" w:after="60"/>
        <w:jc w:val="both"/>
        <w:rPr>
          <w:color w:val="000000"/>
          <w:sz w:val="22"/>
          <w:szCs w:val="22"/>
        </w:rPr>
      </w:pPr>
    </w:p>
    <w:p w14:paraId="3F6CCC6C" w14:textId="4BEB12F1" w:rsidR="009A5A26" w:rsidRDefault="009A5A26" w:rsidP="004806EE">
      <w:pPr>
        <w:tabs>
          <w:tab w:val="left" w:pos="780"/>
        </w:tabs>
        <w:jc w:val="both"/>
        <w:rPr>
          <w:sz w:val="22"/>
          <w:szCs w:val="22"/>
        </w:rPr>
      </w:pPr>
    </w:p>
    <w:p w14:paraId="14427AE0" w14:textId="032CA453" w:rsidR="009A5A26" w:rsidRDefault="009A5A26" w:rsidP="004806EE">
      <w:pPr>
        <w:tabs>
          <w:tab w:val="left" w:pos="780"/>
        </w:tabs>
        <w:jc w:val="both"/>
        <w:rPr>
          <w:sz w:val="22"/>
          <w:szCs w:val="22"/>
        </w:rPr>
      </w:pPr>
      <w:r w:rsidRPr="009A5A26">
        <w:rPr>
          <w:b/>
          <w:bCs/>
          <w:sz w:val="22"/>
          <w:szCs w:val="22"/>
        </w:rPr>
        <w:lastRenderedPageBreak/>
        <w:t xml:space="preserve">Приложение № 4 – </w:t>
      </w:r>
      <w:r w:rsidRPr="009A5A26">
        <w:rPr>
          <w:sz w:val="22"/>
          <w:szCs w:val="22"/>
        </w:rPr>
        <w:t>Преглед на настъпилите през отчетния период промени на показателите по бюджета</w:t>
      </w:r>
    </w:p>
    <w:p w14:paraId="62A8B7ED" w14:textId="7DA4ECA4" w:rsidR="009A5A26" w:rsidRDefault="009A5A26" w:rsidP="004806EE">
      <w:pPr>
        <w:tabs>
          <w:tab w:val="left" w:pos="780"/>
        </w:tabs>
        <w:jc w:val="both"/>
        <w:rPr>
          <w:sz w:val="22"/>
          <w:szCs w:val="22"/>
        </w:rPr>
      </w:pPr>
    </w:p>
    <w:tbl>
      <w:tblPr>
        <w:tblW w:w="11482" w:type="dxa"/>
        <w:tblInd w:w="-714" w:type="dxa"/>
        <w:tblCellMar>
          <w:left w:w="70" w:type="dxa"/>
          <w:right w:w="70" w:type="dxa"/>
        </w:tblCellMar>
        <w:tblLook w:val="04A0" w:firstRow="1" w:lastRow="0" w:firstColumn="1" w:lastColumn="0" w:noHBand="0" w:noVBand="1"/>
      </w:tblPr>
      <w:tblGrid>
        <w:gridCol w:w="413"/>
        <w:gridCol w:w="1715"/>
        <w:gridCol w:w="1842"/>
        <w:gridCol w:w="2013"/>
        <w:gridCol w:w="2097"/>
        <w:gridCol w:w="1985"/>
        <w:gridCol w:w="1417"/>
      </w:tblGrid>
      <w:tr w:rsidR="0026210E" w:rsidRPr="0026210E" w14:paraId="3FF35B30" w14:textId="77777777" w:rsidTr="0026210E">
        <w:trPr>
          <w:trHeight w:val="88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AF651" w14:textId="77777777" w:rsidR="0026210E" w:rsidRPr="0026210E" w:rsidRDefault="0026210E" w:rsidP="0026210E">
            <w:pPr>
              <w:jc w:val="center"/>
              <w:rPr>
                <w:b/>
                <w:bCs/>
                <w:sz w:val="18"/>
                <w:szCs w:val="18"/>
              </w:rPr>
            </w:pPr>
            <w:r w:rsidRPr="0026210E">
              <w:rPr>
                <w:b/>
                <w:bCs/>
                <w:sz w:val="18"/>
                <w:szCs w:val="18"/>
              </w:rPr>
              <w:t>№ по ред</w:t>
            </w:r>
          </w:p>
        </w:tc>
        <w:tc>
          <w:tcPr>
            <w:tcW w:w="1715" w:type="dxa"/>
            <w:tcBorders>
              <w:top w:val="single" w:sz="4" w:space="0" w:color="auto"/>
              <w:left w:val="nil"/>
              <w:bottom w:val="single" w:sz="4" w:space="0" w:color="auto"/>
              <w:right w:val="single" w:sz="4" w:space="0" w:color="auto"/>
            </w:tcBorders>
            <w:shd w:val="clear" w:color="auto" w:fill="auto"/>
            <w:vAlign w:val="center"/>
            <w:hideMark/>
          </w:tcPr>
          <w:p w14:paraId="27386981" w14:textId="77777777" w:rsidR="0026210E" w:rsidRPr="0026210E" w:rsidRDefault="0026210E" w:rsidP="0026210E">
            <w:pPr>
              <w:jc w:val="center"/>
              <w:rPr>
                <w:b/>
                <w:bCs/>
                <w:sz w:val="18"/>
                <w:szCs w:val="18"/>
              </w:rPr>
            </w:pPr>
            <w:r w:rsidRPr="0026210E">
              <w:rPr>
                <w:b/>
                <w:bCs/>
                <w:sz w:val="18"/>
                <w:szCs w:val="18"/>
              </w:rPr>
              <w:t>Наименование на акта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3A3438CE" w14:textId="77777777" w:rsidR="0026210E" w:rsidRPr="0026210E" w:rsidRDefault="0026210E" w:rsidP="0026210E">
            <w:pPr>
              <w:jc w:val="center"/>
              <w:rPr>
                <w:b/>
                <w:bCs/>
                <w:sz w:val="18"/>
                <w:szCs w:val="18"/>
              </w:rPr>
            </w:pPr>
            <w:r w:rsidRPr="0026210E">
              <w:rPr>
                <w:b/>
                <w:bCs/>
                <w:sz w:val="18"/>
                <w:szCs w:val="18"/>
              </w:rPr>
              <w:t>Нормативно основание</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0074007F" w14:textId="77777777" w:rsidR="0026210E" w:rsidRPr="0026210E" w:rsidRDefault="0026210E" w:rsidP="0026210E">
            <w:pPr>
              <w:jc w:val="center"/>
              <w:rPr>
                <w:b/>
                <w:bCs/>
                <w:sz w:val="18"/>
                <w:szCs w:val="18"/>
              </w:rPr>
            </w:pPr>
            <w:r w:rsidRPr="0026210E">
              <w:rPr>
                <w:b/>
                <w:bCs/>
                <w:sz w:val="18"/>
                <w:szCs w:val="18"/>
              </w:rPr>
              <w:t>Мотиви</w:t>
            </w:r>
          </w:p>
        </w:tc>
        <w:tc>
          <w:tcPr>
            <w:tcW w:w="2097" w:type="dxa"/>
            <w:tcBorders>
              <w:top w:val="single" w:sz="4" w:space="0" w:color="auto"/>
              <w:left w:val="nil"/>
              <w:bottom w:val="single" w:sz="4" w:space="0" w:color="auto"/>
              <w:right w:val="single" w:sz="4" w:space="0" w:color="auto"/>
            </w:tcBorders>
            <w:shd w:val="clear" w:color="auto" w:fill="auto"/>
            <w:vAlign w:val="center"/>
            <w:hideMark/>
          </w:tcPr>
          <w:p w14:paraId="7D43AA73" w14:textId="77777777" w:rsidR="0026210E" w:rsidRPr="0026210E" w:rsidRDefault="0026210E" w:rsidP="0026210E">
            <w:pPr>
              <w:jc w:val="center"/>
              <w:rPr>
                <w:b/>
                <w:bCs/>
                <w:sz w:val="18"/>
                <w:szCs w:val="18"/>
              </w:rPr>
            </w:pPr>
            <w:r w:rsidRPr="0026210E">
              <w:rPr>
                <w:b/>
                <w:bCs/>
                <w:sz w:val="18"/>
                <w:szCs w:val="18"/>
              </w:rPr>
              <w:t>Наименование на бюджетните програми</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7EF0553" w14:textId="77777777" w:rsidR="0026210E" w:rsidRPr="0026210E" w:rsidRDefault="0026210E" w:rsidP="0026210E">
            <w:pPr>
              <w:jc w:val="center"/>
              <w:rPr>
                <w:b/>
                <w:bCs/>
                <w:sz w:val="18"/>
                <w:szCs w:val="18"/>
              </w:rPr>
            </w:pPr>
            <w:r w:rsidRPr="0026210E">
              <w:rPr>
                <w:b/>
                <w:bCs/>
                <w:sz w:val="18"/>
                <w:szCs w:val="18"/>
              </w:rPr>
              <w:t>Ефект върху бюджета (увеличение / намаление на разходите по програми)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7AC16CC" w14:textId="77777777" w:rsidR="0026210E" w:rsidRPr="0026210E" w:rsidRDefault="0026210E" w:rsidP="0026210E">
            <w:pPr>
              <w:jc w:val="center"/>
              <w:rPr>
                <w:b/>
                <w:bCs/>
                <w:sz w:val="18"/>
                <w:szCs w:val="18"/>
              </w:rPr>
            </w:pPr>
            <w:r w:rsidRPr="0026210E">
              <w:rPr>
                <w:b/>
                <w:bCs/>
                <w:sz w:val="18"/>
                <w:szCs w:val="18"/>
              </w:rPr>
              <w:t>Влияние върху показателите за изпълнение</w:t>
            </w:r>
          </w:p>
        </w:tc>
      </w:tr>
      <w:tr w:rsidR="0026210E" w:rsidRPr="0026210E" w14:paraId="111C387C" w14:textId="77777777" w:rsidTr="0026210E">
        <w:trPr>
          <w:trHeight w:val="1440"/>
        </w:trPr>
        <w:tc>
          <w:tcPr>
            <w:tcW w:w="413" w:type="dxa"/>
            <w:tcBorders>
              <w:top w:val="nil"/>
              <w:left w:val="single" w:sz="4" w:space="0" w:color="auto"/>
              <w:bottom w:val="single" w:sz="4" w:space="0" w:color="auto"/>
              <w:right w:val="single" w:sz="4" w:space="0" w:color="auto"/>
            </w:tcBorders>
            <w:shd w:val="clear" w:color="auto" w:fill="auto"/>
            <w:hideMark/>
          </w:tcPr>
          <w:p w14:paraId="75FE1A6C" w14:textId="77777777" w:rsidR="0026210E" w:rsidRPr="0026210E" w:rsidRDefault="0026210E" w:rsidP="0026210E">
            <w:pPr>
              <w:rPr>
                <w:sz w:val="18"/>
                <w:szCs w:val="18"/>
              </w:rPr>
            </w:pPr>
            <w:r w:rsidRPr="0026210E">
              <w:rPr>
                <w:sz w:val="18"/>
                <w:szCs w:val="18"/>
              </w:rPr>
              <w:t> </w:t>
            </w:r>
          </w:p>
        </w:tc>
        <w:tc>
          <w:tcPr>
            <w:tcW w:w="1715" w:type="dxa"/>
            <w:tcBorders>
              <w:top w:val="nil"/>
              <w:left w:val="nil"/>
              <w:bottom w:val="single" w:sz="4" w:space="0" w:color="auto"/>
              <w:right w:val="single" w:sz="4" w:space="0" w:color="auto"/>
            </w:tcBorders>
            <w:shd w:val="clear" w:color="auto" w:fill="auto"/>
            <w:hideMark/>
          </w:tcPr>
          <w:p w14:paraId="3048A735" w14:textId="77777777" w:rsidR="0026210E" w:rsidRPr="0026210E" w:rsidRDefault="0026210E" w:rsidP="0026210E">
            <w:pPr>
              <w:rPr>
                <w:sz w:val="18"/>
                <w:szCs w:val="18"/>
              </w:rPr>
            </w:pPr>
            <w:r w:rsidRPr="0026210E">
              <w:rPr>
                <w:sz w:val="18"/>
                <w:szCs w:val="18"/>
              </w:rPr>
              <w:t>(ПМС/акт на министъра на финансите/акт на ПРБ)</w:t>
            </w:r>
          </w:p>
        </w:tc>
        <w:tc>
          <w:tcPr>
            <w:tcW w:w="1842" w:type="dxa"/>
            <w:tcBorders>
              <w:top w:val="nil"/>
              <w:left w:val="nil"/>
              <w:bottom w:val="single" w:sz="4" w:space="0" w:color="auto"/>
              <w:right w:val="single" w:sz="4" w:space="0" w:color="auto"/>
            </w:tcBorders>
            <w:shd w:val="clear" w:color="auto" w:fill="auto"/>
            <w:hideMark/>
          </w:tcPr>
          <w:p w14:paraId="6E436D66" w14:textId="77777777" w:rsidR="0026210E" w:rsidRPr="0026210E" w:rsidRDefault="0026210E" w:rsidP="0026210E">
            <w:pPr>
              <w:rPr>
                <w:sz w:val="18"/>
                <w:szCs w:val="18"/>
              </w:rPr>
            </w:pPr>
            <w:r w:rsidRPr="0026210E">
              <w:rPr>
                <w:sz w:val="18"/>
                <w:szCs w:val="18"/>
              </w:rPr>
              <w:t>(Чл. 109, 110, 112, 113 от ЗПФ)</w:t>
            </w:r>
          </w:p>
        </w:tc>
        <w:tc>
          <w:tcPr>
            <w:tcW w:w="2013" w:type="dxa"/>
            <w:tcBorders>
              <w:top w:val="nil"/>
              <w:left w:val="nil"/>
              <w:bottom w:val="single" w:sz="4" w:space="0" w:color="auto"/>
              <w:right w:val="single" w:sz="4" w:space="0" w:color="auto"/>
            </w:tcBorders>
            <w:shd w:val="clear" w:color="auto" w:fill="auto"/>
            <w:hideMark/>
          </w:tcPr>
          <w:p w14:paraId="2BC8D765" w14:textId="77777777" w:rsidR="0026210E" w:rsidRPr="0026210E" w:rsidRDefault="0026210E" w:rsidP="0026210E">
            <w:pPr>
              <w:rPr>
                <w:sz w:val="18"/>
                <w:szCs w:val="18"/>
              </w:rPr>
            </w:pPr>
            <w:r w:rsidRPr="0026210E">
              <w:rPr>
                <w:sz w:val="18"/>
                <w:szCs w:val="18"/>
              </w:rPr>
              <w:t>(Дават се кратки аргументи за извършените промени)</w:t>
            </w:r>
          </w:p>
        </w:tc>
        <w:tc>
          <w:tcPr>
            <w:tcW w:w="2097" w:type="dxa"/>
            <w:tcBorders>
              <w:top w:val="nil"/>
              <w:left w:val="nil"/>
              <w:bottom w:val="single" w:sz="4" w:space="0" w:color="auto"/>
              <w:right w:val="single" w:sz="4" w:space="0" w:color="auto"/>
            </w:tcBorders>
            <w:shd w:val="clear" w:color="auto" w:fill="auto"/>
            <w:hideMark/>
          </w:tcPr>
          <w:p w14:paraId="52FC028D" w14:textId="77777777" w:rsidR="0026210E" w:rsidRPr="0026210E" w:rsidRDefault="0026210E" w:rsidP="0026210E">
            <w:pPr>
              <w:rPr>
                <w:sz w:val="18"/>
                <w:szCs w:val="18"/>
              </w:rPr>
            </w:pPr>
            <w:r w:rsidRPr="0026210E">
              <w:rPr>
                <w:sz w:val="18"/>
                <w:szCs w:val="18"/>
              </w:rPr>
              <w:t>(Бюджетни програми, които засяга актът,  новосъздадени администрирани разходни параграфи - наименование и сума)</w:t>
            </w:r>
          </w:p>
        </w:tc>
        <w:tc>
          <w:tcPr>
            <w:tcW w:w="1985" w:type="dxa"/>
            <w:tcBorders>
              <w:top w:val="nil"/>
              <w:left w:val="nil"/>
              <w:bottom w:val="single" w:sz="4" w:space="0" w:color="auto"/>
              <w:right w:val="single" w:sz="4" w:space="0" w:color="auto"/>
            </w:tcBorders>
            <w:shd w:val="clear" w:color="auto" w:fill="auto"/>
            <w:hideMark/>
          </w:tcPr>
          <w:p w14:paraId="28FAB24B" w14:textId="77777777" w:rsidR="0026210E" w:rsidRPr="0026210E" w:rsidRDefault="0026210E" w:rsidP="0026210E">
            <w:pPr>
              <w:rPr>
                <w:sz w:val="18"/>
                <w:szCs w:val="18"/>
              </w:rPr>
            </w:pPr>
            <w:r w:rsidRPr="0026210E">
              <w:rPr>
                <w:sz w:val="18"/>
                <w:szCs w:val="18"/>
              </w:rPr>
              <w:t>(Произтичащи от акта промени на показателите по бюджета, в лева (+/-)</w:t>
            </w:r>
          </w:p>
        </w:tc>
        <w:tc>
          <w:tcPr>
            <w:tcW w:w="1417" w:type="dxa"/>
            <w:tcBorders>
              <w:top w:val="nil"/>
              <w:left w:val="nil"/>
              <w:bottom w:val="single" w:sz="4" w:space="0" w:color="auto"/>
              <w:right w:val="single" w:sz="4" w:space="0" w:color="auto"/>
            </w:tcBorders>
            <w:shd w:val="clear" w:color="auto" w:fill="auto"/>
            <w:hideMark/>
          </w:tcPr>
          <w:p w14:paraId="34969D45" w14:textId="77777777" w:rsidR="0026210E" w:rsidRPr="0026210E" w:rsidRDefault="0026210E" w:rsidP="0026210E">
            <w:pPr>
              <w:rPr>
                <w:sz w:val="18"/>
                <w:szCs w:val="18"/>
              </w:rPr>
            </w:pPr>
            <w:r w:rsidRPr="0026210E">
              <w:rPr>
                <w:sz w:val="18"/>
                <w:szCs w:val="18"/>
              </w:rPr>
              <w:t>(Произтичащо от акта въздействие върху целевите стойности на показателите за изпълнение, ако има такова)</w:t>
            </w:r>
          </w:p>
        </w:tc>
      </w:tr>
      <w:tr w:rsidR="0026210E" w:rsidRPr="0026210E" w14:paraId="5F4C2774" w14:textId="77777777" w:rsidTr="0026210E">
        <w:trPr>
          <w:trHeight w:val="2640"/>
        </w:trPr>
        <w:tc>
          <w:tcPr>
            <w:tcW w:w="413" w:type="dxa"/>
            <w:tcBorders>
              <w:top w:val="nil"/>
              <w:left w:val="single" w:sz="4" w:space="0" w:color="auto"/>
              <w:bottom w:val="single" w:sz="4" w:space="0" w:color="auto"/>
              <w:right w:val="single" w:sz="4" w:space="0" w:color="auto"/>
            </w:tcBorders>
            <w:shd w:val="clear" w:color="auto" w:fill="auto"/>
            <w:hideMark/>
          </w:tcPr>
          <w:p w14:paraId="02AFAD6A" w14:textId="77777777" w:rsidR="0026210E" w:rsidRPr="0026210E" w:rsidRDefault="0026210E" w:rsidP="0026210E">
            <w:pPr>
              <w:jc w:val="right"/>
              <w:rPr>
                <w:sz w:val="18"/>
                <w:szCs w:val="18"/>
              </w:rPr>
            </w:pPr>
            <w:r w:rsidRPr="0026210E">
              <w:rPr>
                <w:sz w:val="18"/>
                <w:szCs w:val="18"/>
              </w:rPr>
              <w:t>1</w:t>
            </w:r>
          </w:p>
        </w:tc>
        <w:tc>
          <w:tcPr>
            <w:tcW w:w="1715" w:type="dxa"/>
            <w:tcBorders>
              <w:top w:val="nil"/>
              <w:left w:val="nil"/>
              <w:bottom w:val="single" w:sz="4" w:space="0" w:color="auto"/>
              <w:right w:val="single" w:sz="4" w:space="0" w:color="auto"/>
            </w:tcBorders>
            <w:shd w:val="clear" w:color="auto" w:fill="auto"/>
            <w:hideMark/>
          </w:tcPr>
          <w:p w14:paraId="289C701C" w14:textId="77777777" w:rsidR="0026210E" w:rsidRPr="0026210E" w:rsidRDefault="0026210E" w:rsidP="0026210E">
            <w:pPr>
              <w:rPr>
                <w:sz w:val="18"/>
                <w:szCs w:val="18"/>
              </w:rPr>
            </w:pPr>
            <w:r w:rsidRPr="0026210E">
              <w:rPr>
                <w:sz w:val="18"/>
                <w:szCs w:val="18"/>
              </w:rPr>
              <w:t>ПМС № 117/23.04.2024 г. за одобряване на допълнителни разходи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1842" w:type="dxa"/>
            <w:tcBorders>
              <w:top w:val="nil"/>
              <w:left w:val="nil"/>
              <w:bottom w:val="single" w:sz="4" w:space="0" w:color="auto"/>
              <w:right w:val="single" w:sz="4" w:space="0" w:color="auto"/>
            </w:tcBorders>
            <w:shd w:val="clear" w:color="auto" w:fill="auto"/>
            <w:hideMark/>
          </w:tcPr>
          <w:p w14:paraId="1485A949" w14:textId="77777777" w:rsidR="0026210E" w:rsidRPr="0026210E" w:rsidRDefault="0026210E" w:rsidP="0026210E">
            <w:pPr>
              <w:rPr>
                <w:sz w:val="18"/>
                <w:szCs w:val="18"/>
              </w:rPr>
            </w:pPr>
            <w:r w:rsidRPr="0026210E">
              <w:rPr>
                <w:sz w:val="18"/>
                <w:szCs w:val="18"/>
              </w:rPr>
              <w:t>На основание чл. 109, ал. 3 от Закона за публичните финанси във връзка с чл.1, ал.5, т.8.1 и чл. 78, ал. 2 от ЗДБРБ за 2024 г.</w:t>
            </w:r>
          </w:p>
        </w:tc>
        <w:tc>
          <w:tcPr>
            <w:tcW w:w="2013" w:type="dxa"/>
            <w:tcBorders>
              <w:top w:val="nil"/>
              <w:left w:val="nil"/>
              <w:bottom w:val="single" w:sz="4" w:space="0" w:color="auto"/>
              <w:right w:val="single" w:sz="4" w:space="0" w:color="auto"/>
            </w:tcBorders>
            <w:shd w:val="clear" w:color="auto" w:fill="auto"/>
            <w:hideMark/>
          </w:tcPr>
          <w:p w14:paraId="66BC0818" w14:textId="77777777" w:rsidR="0026210E" w:rsidRPr="0026210E" w:rsidRDefault="0026210E" w:rsidP="0026210E">
            <w:pPr>
              <w:rPr>
                <w:sz w:val="18"/>
                <w:szCs w:val="18"/>
              </w:rPr>
            </w:pPr>
            <w:r w:rsidRPr="0026210E">
              <w:rPr>
                <w:sz w:val="18"/>
                <w:szCs w:val="18"/>
              </w:rPr>
              <w:t>Осигуряване на допълнителни средства за преодоляване на диспропорции във възнагражденията на персонала, включително за увеличаване на възнагражденията на персонал в системата на МВнР</w:t>
            </w:r>
          </w:p>
        </w:tc>
        <w:tc>
          <w:tcPr>
            <w:tcW w:w="2097" w:type="dxa"/>
            <w:tcBorders>
              <w:top w:val="nil"/>
              <w:left w:val="nil"/>
              <w:bottom w:val="single" w:sz="4" w:space="0" w:color="auto"/>
              <w:right w:val="single" w:sz="4" w:space="0" w:color="auto"/>
            </w:tcBorders>
            <w:shd w:val="clear" w:color="auto" w:fill="auto"/>
            <w:hideMark/>
          </w:tcPr>
          <w:p w14:paraId="568F71DC" w14:textId="77777777" w:rsidR="0026210E" w:rsidRPr="0026210E" w:rsidRDefault="0026210E" w:rsidP="0026210E">
            <w:pPr>
              <w:rPr>
                <w:sz w:val="18"/>
                <w:szCs w:val="18"/>
              </w:rPr>
            </w:pPr>
            <w:r w:rsidRPr="0026210E">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85" w:type="dxa"/>
            <w:tcBorders>
              <w:top w:val="nil"/>
              <w:left w:val="nil"/>
              <w:bottom w:val="single" w:sz="4" w:space="0" w:color="auto"/>
              <w:right w:val="single" w:sz="4" w:space="0" w:color="auto"/>
            </w:tcBorders>
            <w:shd w:val="clear" w:color="auto" w:fill="auto"/>
            <w:hideMark/>
          </w:tcPr>
          <w:p w14:paraId="580FE966" w14:textId="77777777" w:rsidR="0026210E" w:rsidRPr="0026210E" w:rsidRDefault="0026210E" w:rsidP="0026210E">
            <w:pPr>
              <w:rPr>
                <w:sz w:val="18"/>
                <w:szCs w:val="18"/>
              </w:rPr>
            </w:pPr>
            <w:r w:rsidRPr="0026210E">
              <w:rPr>
                <w:sz w:val="18"/>
                <w:szCs w:val="18"/>
              </w:rPr>
              <w:t xml:space="preserve">Общо ведомствени разходи, текущи разходи, персонал.  Променя бюджетните взаимоотношения между бюджета и ЦБ с /+/ 80 054 лв. </w:t>
            </w:r>
          </w:p>
        </w:tc>
        <w:tc>
          <w:tcPr>
            <w:tcW w:w="1417" w:type="dxa"/>
            <w:tcBorders>
              <w:top w:val="nil"/>
              <w:left w:val="nil"/>
              <w:bottom w:val="single" w:sz="4" w:space="0" w:color="auto"/>
              <w:right w:val="single" w:sz="4" w:space="0" w:color="auto"/>
            </w:tcBorders>
            <w:shd w:val="clear" w:color="auto" w:fill="auto"/>
            <w:hideMark/>
          </w:tcPr>
          <w:p w14:paraId="7579DE25" w14:textId="77777777" w:rsidR="0026210E" w:rsidRPr="0026210E" w:rsidRDefault="0026210E" w:rsidP="0026210E">
            <w:pPr>
              <w:jc w:val="right"/>
              <w:rPr>
                <w:sz w:val="18"/>
                <w:szCs w:val="18"/>
              </w:rPr>
            </w:pPr>
            <w:r w:rsidRPr="0026210E">
              <w:rPr>
                <w:sz w:val="18"/>
                <w:szCs w:val="18"/>
              </w:rPr>
              <w:t>80 054</w:t>
            </w:r>
          </w:p>
        </w:tc>
      </w:tr>
      <w:tr w:rsidR="0026210E" w:rsidRPr="0026210E" w14:paraId="3DEBCD9D" w14:textId="77777777" w:rsidTr="0026210E">
        <w:trPr>
          <w:trHeight w:val="2295"/>
        </w:trPr>
        <w:tc>
          <w:tcPr>
            <w:tcW w:w="413" w:type="dxa"/>
            <w:tcBorders>
              <w:top w:val="nil"/>
              <w:left w:val="single" w:sz="4" w:space="0" w:color="auto"/>
              <w:bottom w:val="single" w:sz="4" w:space="0" w:color="auto"/>
              <w:right w:val="single" w:sz="4" w:space="0" w:color="auto"/>
            </w:tcBorders>
            <w:shd w:val="clear" w:color="auto" w:fill="auto"/>
            <w:hideMark/>
          </w:tcPr>
          <w:p w14:paraId="07926A48" w14:textId="77777777" w:rsidR="0026210E" w:rsidRPr="0026210E" w:rsidRDefault="0026210E" w:rsidP="0026210E">
            <w:pPr>
              <w:jc w:val="right"/>
              <w:rPr>
                <w:sz w:val="18"/>
                <w:szCs w:val="18"/>
              </w:rPr>
            </w:pPr>
            <w:r w:rsidRPr="0026210E">
              <w:rPr>
                <w:sz w:val="18"/>
                <w:szCs w:val="18"/>
              </w:rPr>
              <w:t>2</w:t>
            </w:r>
          </w:p>
        </w:tc>
        <w:tc>
          <w:tcPr>
            <w:tcW w:w="1715" w:type="dxa"/>
            <w:tcBorders>
              <w:top w:val="nil"/>
              <w:left w:val="nil"/>
              <w:bottom w:val="single" w:sz="4" w:space="0" w:color="auto"/>
              <w:right w:val="single" w:sz="4" w:space="0" w:color="auto"/>
            </w:tcBorders>
            <w:shd w:val="clear" w:color="auto" w:fill="auto"/>
            <w:hideMark/>
          </w:tcPr>
          <w:p w14:paraId="1703F72B" w14:textId="77777777" w:rsidR="0026210E" w:rsidRPr="0026210E" w:rsidRDefault="0026210E" w:rsidP="0026210E">
            <w:pPr>
              <w:rPr>
                <w:sz w:val="18"/>
                <w:szCs w:val="18"/>
              </w:rPr>
            </w:pPr>
            <w:r w:rsidRPr="0026210E">
              <w:rPr>
                <w:sz w:val="18"/>
                <w:szCs w:val="18"/>
              </w:rPr>
              <w:t>ПМС № 253 от 18 юли 2024 г. за одобряване на допълнителни разходи/трансфери по бюджетите на първостепенни разпоредители с бюджет за 2024 г.</w:t>
            </w:r>
          </w:p>
        </w:tc>
        <w:tc>
          <w:tcPr>
            <w:tcW w:w="1842" w:type="dxa"/>
            <w:tcBorders>
              <w:top w:val="nil"/>
              <w:left w:val="nil"/>
              <w:bottom w:val="single" w:sz="4" w:space="0" w:color="auto"/>
              <w:right w:val="single" w:sz="4" w:space="0" w:color="auto"/>
            </w:tcBorders>
            <w:shd w:val="clear" w:color="auto" w:fill="auto"/>
            <w:hideMark/>
          </w:tcPr>
          <w:p w14:paraId="0E2DEA24" w14:textId="77777777" w:rsidR="0026210E" w:rsidRPr="0026210E" w:rsidRDefault="0026210E" w:rsidP="0026210E">
            <w:pPr>
              <w:rPr>
                <w:sz w:val="18"/>
                <w:szCs w:val="18"/>
              </w:rPr>
            </w:pPr>
            <w:r w:rsidRPr="0026210E">
              <w:rPr>
                <w:sz w:val="18"/>
                <w:szCs w:val="18"/>
              </w:rPr>
              <w:t>На основание чл.55а и чл. 109, ал.3 от Закона за публичните финанси във връзка с чл. 106, ал.2 и 7 от Закона за държавния бюджет на Република България за 2024 г.</w:t>
            </w:r>
          </w:p>
        </w:tc>
        <w:tc>
          <w:tcPr>
            <w:tcW w:w="2013" w:type="dxa"/>
            <w:tcBorders>
              <w:top w:val="nil"/>
              <w:left w:val="nil"/>
              <w:bottom w:val="single" w:sz="4" w:space="0" w:color="auto"/>
              <w:right w:val="single" w:sz="4" w:space="0" w:color="auto"/>
            </w:tcBorders>
            <w:shd w:val="clear" w:color="auto" w:fill="auto"/>
            <w:hideMark/>
          </w:tcPr>
          <w:p w14:paraId="127C1F6D" w14:textId="77777777" w:rsidR="0026210E" w:rsidRPr="0026210E" w:rsidRDefault="0026210E" w:rsidP="0026210E">
            <w:pPr>
              <w:rPr>
                <w:sz w:val="18"/>
                <w:szCs w:val="18"/>
              </w:rPr>
            </w:pPr>
            <w:r w:rsidRPr="0026210E">
              <w:rPr>
                <w:sz w:val="18"/>
                <w:szCs w:val="18"/>
              </w:rPr>
              <w:t xml:space="preserve">Одобряване на допълнителни разходи/трансфери по бюджетите на първостепенните разпоредители с бюджет за капиталови разходи. </w:t>
            </w:r>
          </w:p>
        </w:tc>
        <w:tc>
          <w:tcPr>
            <w:tcW w:w="2097" w:type="dxa"/>
            <w:tcBorders>
              <w:top w:val="nil"/>
              <w:left w:val="nil"/>
              <w:bottom w:val="single" w:sz="4" w:space="0" w:color="auto"/>
              <w:right w:val="single" w:sz="4" w:space="0" w:color="auto"/>
            </w:tcBorders>
            <w:shd w:val="clear" w:color="auto" w:fill="auto"/>
            <w:hideMark/>
          </w:tcPr>
          <w:p w14:paraId="3ECE62DA" w14:textId="77777777" w:rsidR="0026210E" w:rsidRPr="0026210E" w:rsidRDefault="0026210E" w:rsidP="0026210E">
            <w:pPr>
              <w:rPr>
                <w:sz w:val="18"/>
                <w:szCs w:val="18"/>
              </w:rPr>
            </w:pPr>
            <w:r w:rsidRPr="0026210E">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85" w:type="dxa"/>
            <w:tcBorders>
              <w:top w:val="nil"/>
              <w:left w:val="nil"/>
              <w:bottom w:val="single" w:sz="4" w:space="0" w:color="auto"/>
              <w:right w:val="single" w:sz="4" w:space="0" w:color="auto"/>
            </w:tcBorders>
            <w:shd w:val="clear" w:color="auto" w:fill="auto"/>
            <w:hideMark/>
          </w:tcPr>
          <w:p w14:paraId="0EB31F43" w14:textId="77777777" w:rsidR="0026210E" w:rsidRPr="0026210E" w:rsidRDefault="0026210E" w:rsidP="0026210E">
            <w:pPr>
              <w:rPr>
                <w:sz w:val="18"/>
                <w:szCs w:val="18"/>
              </w:rPr>
            </w:pPr>
            <w:r w:rsidRPr="0026210E">
              <w:rPr>
                <w:sz w:val="18"/>
                <w:szCs w:val="18"/>
              </w:rPr>
              <w:t>Общо ведомствени разходи -  капиталови разходи.  Променя бюджетните взаимоотношения между бюджета и ЦБ с /+/ 7 235</w:t>
            </w:r>
          </w:p>
        </w:tc>
        <w:tc>
          <w:tcPr>
            <w:tcW w:w="1417" w:type="dxa"/>
            <w:tcBorders>
              <w:top w:val="nil"/>
              <w:left w:val="nil"/>
              <w:bottom w:val="single" w:sz="4" w:space="0" w:color="auto"/>
              <w:right w:val="single" w:sz="4" w:space="0" w:color="auto"/>
            </w:tcBorders>
            <w:shd w:val="clear" w:color="auto" w:fill="auto"/>
            <w:hideMark/>
          </w:tcPr>
          <w:p w14:paraId="08C30D8F" w14:textId="77777777" w:rsidR="0026210E" w:rsidRPr="0026210E" w:rsidRDefault="0026210E" w:rsidP="0026210E">
            <w:pPr>
              <w:jc w:val="right"/>
              <w:rPr>
                <w:sz w:val="18"/>
                <w:szCs w:val="18"/>
              </w:rPr>
            </w:pPr>
            <w:r w:rsidRPr="0026210E">
              <w:rPr>
                <w:sz w:val="18"/>
                <w:szCs w:val="18"/>
              </w:rPr>
              <w:t>7 235</w:t>
            </w:r>
          </w:p>
        </w:tc>
      </w:tr>
      <w:tr w:rsidR="0026210E" w:rsidRPr="0026210E" w14:paraId="3C829B9F" w14:textId="77777777" w:rsidTr="001B1173">
        <w:trPr>
          <w:trHeight w:val="229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1A3BCF63" w14:textId="77777777" w:rsidR="0026210E" w:rsidRPr="0026210E" w:rsidRDefault="0026210E" w:rsidP="0026210E">
            <w:pPr>
              <w:jc w:val="right"/>
              <w:rPr>
                <w:sz w:val="18"/>
                <w:szCs w:val="18"/>
              </w:rPr>
            </w:pPr>
            <w:r w:rsidRPr="0026210E">
              <w:rPr>
                <w:sz w:val="18"/>
                <w:szCs w:val="18"/>
              </w:rPr>
              <w:t>3</w:t>
            </w:r>
          </w:p>
        </w:tc>
        <w:tc>
          <w:tcPr>
            <w:tcW w:w="1715" w:type="dxa"/>
            <w:tcBorders>
              <w:top w:val="single" w:sz="4" w:space="0" w:color="auto"/>
              <w:left w:val="nil"/>
              <w:bottom w:val="single" w:sz="4" w:space="0" w:color="auto"/>
              <w:right w:val="single" w:sz="4" w:space="0" w:color="auto"/>
            </w:tcBorders>
            <w:shd w:val="clear" w:color="auto" w:fill="auto"/>
            <w:hideMark/>
          </w:tcPr>
          <w:p w14:paraId="038FCA28" w14:textId="77777777" w:rsidR="0026210E" w:rsidRPr="0026210E" w:rsidRDefault="0026210E" w:rsidP="0026210E">
            <w:pPr>
              <w:rPr>
                <w:sz w:val="18"/>
                <w:szCs w:val="18"/>
              </w:rPr>
            </w:pPr>
            <w:r w:rsidRPr="0026210E">
              <w:rPr>
                <w:sz w:val="18"/>
                <w:szCs w:val="18"/>
              </w:rPr>
              <w:t>ПМС № 352 от 16 октомври 2024 г.  г. за одобряване на допълнителни разходи по бюджета на МВнР за 2024 г.</w:t>
            </w:r>
          </w:p>
        </w:tc>
        <w:tc>
          <w:tcPr>
            <w:tcW w:w="1842" w:type="dxa"/>
            <w:tcBorders>
              <w:top w:val="single" w:sz="4" w:space="0" w:color="auto"/>
              <w:left w:val="nil"/>
              <w:bottom w:val="single" w:sz="4" w:space="0" w:color="auto"/>
              <w:right w:val="single" w:sz="4" w:space="0" w:color="auto"/>
            </w:tcBorders>
            <w:shd w:val="clear" w:color="auto" w:fill="auto"/>
            <w:hideMark/>
          </w:tcPr>
          <w:p w14:paraId="3E4B150E" w14:textId="77777777" w:rsidR="0026210E" w:rsidRPr="0026210E" w:rsidRDefault="0026210E" w:rsidP="0026210E">
            <w:pPr>
              <w:rPr>
                <w:sz w:val="18"/>
                <w:szCs w:val="18"/>
              </w:rPr>
            </w:pPr>
            <w:r w:rsidRPr="0026210E">
              <w:rPr>
                <w:sz w:val="18"/>
                <w:szCs w:val="18"/>
              </w:rPr>
              <w:t>На основание чл. 109, ал. 3 и ПМС № 352 от 16 октомври 2025 г. за одобряване на допълнителни разходи за увеличение на текущите разходи на Изпълнителната агенция за българите в чужбина.</w:t>
            </w:r>
          </w:p>
        </w:tc>
        <w:tc>
          <w:tcPr>
            <w:tcW w:w="2013" w:type="dxa"/>
            <w:tcBorders>
              <w:top w:val="single" w:sz="4" w:space="0" w:color="auto"/>
              <w:left w:val="nil"/>
              <w:bottom w:val="single" w:sz="4" w:space="0" w:color="auto"/>
              <w:right w:val="single" w:sz="4" w:space="0" w:color="auto"/>
            </w:tcBorders>
            <w:shd w:val="clear" w:color="auto" w:fill="auto"/>
            <w:hideMark/>
          </w:tcPr>
          <w:p w14:paraId="6173A096" w14:textId="77777777" w:rsidR="0026210E" w:rsidRPr="0026210E" w:rsidRDefault="0026210E" w:rsidP="0026210E">
            <w:pPr>
              <w:rPr>
                <w:sz w:val="18"/>
                <w:szCs w:val="18"/>
              </w:rPr>
            </w:pPr>
            <w:r w:rsidRPr="0026210E">
              <w:rPr>
                <w:sz w:val="18"/>
                <w:szCs w:val="18"/>
              </w:rPr>
              <w:t xml:space="preserve">Одобряване на допълнителни разходи по бюджета на МВнР </w:t>
            </w:r>
          </w:p>
        </w:tc>
        <w:tc>
          <w:tcPr>
            <w:tcW w:w="2097" w:type="dxa"/>
            <w:tcBorders>
              <w:top w:val="single" w:sz="4" w:space="0" w:color="auto"/>
              <w:left w:val="nil"/>
              <w:bottom w:val="single" w:sz="4" w:space="0" w:color="auto"/>
              <w:right w:val="single" w:sz="4" w:space="0" w:color="auto"/>
            </w:tcBorders>
            <w:shd w:val="clear" w:color="auto" w:fill="auto"/>
            <w:hideMark/>
          </w:tcPr>
          <w:p w14:paraId="2BE486EA" w14:textId="77777777" w:rsidR="0026210E" w:rsidRPr="0026210E" w:rsidRDefault="0026210E" w:rsidP="0026210E">
            <w:pPr>
              <w:rPr>
                <w:sz w:val="18"/>
                <w:szCs w:val="18"/>
              </w:rPr>
            </w:pPr>
            <w:r w:rsidRPr="0026210E">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85" w:type="dxa"/>
            <w:tcBorders>
              <w:top w:val="single" w:sz="4" w:space="0" w:color="auto"/>
              <w:left w:val="nil"/>
              <w:bottom w:val="single" w:sz="4" w:space="0" w:color="auto"/>
              <w:right w:val="single" w:sz="4" w:space="0" w:color="auto"/>
            </w:tcBorders>
            <w:shd w:val="clear" w:color="auto" w:fill="auto"/>
            <w:hideMark/>
          </w:tcPr>
          <w:p w14:paraId="7918927A" w14:textId="77777777" w:rsidR="0026210E" w:rsidRPr="0026210E" w:rsidRDefault="0026210E" w:rsidP="0026210E">
            <w:pPr>
              <w:rPr>
                <w:sz w:val="18"/>
                <w:szCs w:val="18"/>
              </w:rPr>
            </w:pPr>
            <w:r w:rsidRPr="0026210E">
              <w:rPr>
                <w:sz w:val="18"/>
                <w:szCs w:val="18"/>
              </w:rPr>
              <w:t>Администрирани разходи -  издръжка  Променя бюджетните взаимоотношения между бюджета и ЦБ с /+/ 111 913</w:t>
            </w:r>
          </w:p>
        </w:tc>
        <w:tc>
          <w:tcPr>
            <w:tcW w:w="1417" w:type="dxa"/>
            <w:tcBorders>
              <w:top w:val="single" w:sz="4" w:space="0" w:color="auto"/>
              <w:left w:val="nil"/>
              <w:bottom w:val="single" w:sz="4" w:space="0" w:color="auto"/>
              <w:right w:val="single" w:sz="4" w:space="0" w:color="auto"/>
            </w:tcBorders>
            <w:shd w:val="clear" w:color="auto" w:fill="auto"/>
            <w:hideMark/>
          </w:tcPr>
          <w:p w14:paraId="3EB8397F" w14:textId="77777777" w:rsidR="0026210E" w:rsidRPr="0026210E" w:rsidRDefault="0026210E" w:rsidP="0026210E">
            <w:pPr>
              <w:jc w:val="right"/>
              <w:rPr>
                <w:sz w:val="18"/>
                <w:szCs w:val="18"/>
              </w:rPr>
            </w:pPr>
            <w:r w:rsidRPr="0026210E">
              <w:rPr>
                <w:sz w:val="18"/>
                <w:szCs w:val="18"/>
              </w:rPr>
              <w:t>111 913</w:t>
            </w:r>
          </w:p>
        </w:tc>
      </w:tr>
      <w:tr w:rsidR="0026210E" w:rsidRPr="0026210E" w14:paraId="1592237D" w14:textId="77777777" w:rsidTr="001B1173">
        <w:trPr>
          <w:trHeight w:val="1920"/>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7998FE79" w14:textId="77777777" w:rsidR="0026210E" w:rsidRPr="0026210E" w:rsidRDefault="0026210E" w:rsidP="0026210E">
            <w:pPr>
              <w:jc w:val="right"/>
              <w:rPr>
                <w:sz w:val="18"/>
                <w:szCs w:val="18"/>
              </w:rPr>
            </w:pPr>
            <w:r w:rsidRPr="0026210E">
              <w:rPr>
                <w:sz w:val="18"/>
                <w:szCs w:val="18"/>
              </w:rPr>
              <w:t>4</w:t>
            </w:r>
          </w:p>
        </w:tc>
        <w:tc>
          <w:tcPr>
            <w:tcW w:w="1715" w:type="dxa"/>
            <w:tcBorders>
              <w:top w:val="single" w:sz="4" w:space="0" w:color="auto"/>
              <w:left w:val="nil"/>
              <w:bottom w:val="single" w:sz="4" w:space="0" w:color="auto"/>
              <w:right w:val="single" w:sz="4" w:space="0" w:color="auto"/>
            </w:tcBorders>
            <w:shd w:val="clear" w:color="auto" w:fill="auto"/>
            <w:hideMark/>
          </w:tcPr>
          <w:p w14:paraId="7D674E61" w14:textId="77777777" w:rsidR="0026210E" w:rsidRPr="0026210E" w:rsidRDefault="0026210E" w:rsidP="0026210E">
            <w:pPr>
              <w:rPr>
                <w:sz w:val="18"/>
                <w:szCs w:val="18"/>
              </w:rPr>
            </w:pPr>
            <w:r w:rsidRPr="0026210E">
              <w:rPr>
                <w:sz w:val="18"/>
                <w:szCs w:val="18"/>
              </w:rPr>
              <w:t>Писмо до МФ с № 95-00-773/27.12.2024 г.</w:t>
            </w:r>
          </w:p>
        </w:tc>
        <w:tc>
          <w:tcPr>
            <w:tcW w:w="1842" w:type="dxa"/>
            <w:tcBorders>
              <w:top w:val="single" w:sz="4" w:space="0" w:color="auto"/>
              <w:left w:val="nil"/>
              <w:bottom w:val="single" w:sz="4" w:space="0" w:color="auto"/>
              <w:right w:val="single" w:sz="4" w:space="0" w:color="auto"/>
            </w:tcBorders>
            <w:shd w:val="clear" w:color="auto" w:fill="auto"/>
            <w:hideMark/>
          </w:tcPr>
          <w:p w14:paraId="7F36EB20" w14:textId="77777777" w:rsidR="0026210E" w:rsidRPr="0026210E" w:rsidRDefault="0026210E" w:rsidP="0026210E">
            <w:pPr>
              <w:rPr>
                <w:sz w:val="18"/>
                <w:szCs w:val="18"/>
              </w:rPr>
            </w:pPr>
            <w:r w:rsidRPr="0026210E">
              <w:rPr>
                <w:sz w:val="18"/>
                <w:szCs w:val="18"/>
              </w:rPr>
              <w:t xml:space="preserve">На основание чл.112, ал. 2 от ЗПФ, чл.78, ал.4 от ЗДБРБ за 2024 г. </w:t>
            </w:r>
          </w:p>
        </w:tc>
        <w:tc>
          <w:tcPr>
            <w:tcW w:w="2013" w:type="dxa"/>
            <w:tcBorders>
              <w:top w:val="single" w:sz="4" w:space="0" w:color="auto"/>
              <w:left w:val="nil"/>
              <w:bottom w:val="single" w:sz="4" w:space="0" w:color="auto"/>
              <w:right w:val="single" w:sz="4" w:space="0" w:color="auto"/>
            </w:tcBorders>
            <w:shd w:val="clear" w:color="auto" w:fill="auto"/>
            <w:hideMark/>
          </w:tcPr>
          <w:p w14:paraId="78E72F9F" w14:textId="77777777" w:rsidR="0026210E" w:rsidRPr="0026210E" w:rsidRDefault="0026210E" w:rsidP="0026210E">
            <w:pPr>
              <w:rPr>
                <w:sz w:val="18"/>
                <w:szCs w:val="18"/>
              </w:rPr>
            </w:pPr>
            <w:r w:rsidRPr="0026210E">
              <w:rPr>
                <w:sz w:val="18"/>
                <w:szCs w:val="18"/>
              </w:rPr>
              <w:t xml:space="preserve">Вътрешно компенирана промяна на бюджета </w:t>
            </w:r>
          </w:p>
        </w:tc>
        <w:tc>
          <w:tcPr>
            <w:tcW w:w="2097" w:type="dxa"/>
            <w:tcBorders>
              <w:top w:val="single" w:sz="4" w:space="0" w:color="auto"/>
              <w:left w:val="nil"/>
              <w:bottom w:val="single" w:sz="4" w:space="0" w:color="auto"/>
              <w:right w:val="single" w:sz="4" w:space="0" w:color="auto"/>
            </w:tcBorders>
            <w:shd w:val="clear" w:color="auto" w:fill="auto"/>
            <w:hideMark/>
          </w:tcPr>
          <w:p w14:paraId="581AD07C" w14:textId="77777777" w:rsidR="0026210E" w:rsidRPr="0026210E" w:rsidRDefault="0026210E" w:rsidP="0026210E">
            <w:pPr>
              <w:rPr>
                <w:sz w:val="18"/>
                <w:szCs w:val="18"/>
              </w:rPr>
            </w:pPr>
            <w:r w:rsidRPr="0026210E">
              <w:rPr>
                <w:sz w:val="18"/>
                <w:szCs w:val="18"/>
              </w:rPr>
              <w:t xml:space="preserve">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w:t>
            </w:r>
            <w:r w:rsidRPr="0026210E">
              <w:rPr>
                <w:sz w:val="18"/>
                <w:szCs w:val="18"/>
              </w:rPr>
              <w:lastRenderedPageBreak/>
              <w:t>самосъзнание зад граница; съхраняване на българското културно-историческо наследство“</w:t>
            </w:r>
          </w:p>
        </w:tc>
        <w:tc>
          <w:tcPr>
            <w:tcW w:w="1985" w:type="dxa"/>
            <w:tcBorders>
              <w:top w:val="single" w:sz="4" w:space="0" w:color="auto"/>
              <w:left w:val="nil"/>
              <w:bottom w:val="single" w:sz="4" w:space="0" w:color="auto"/>
              <w:right w:val="single" w:sz="4" w:space="0" w:color="auto"/>
            </w:tcBorders>
            <w:shd w:val="clear" w:color="auto" w:fill="auto"/>
            <w:hideMark/>
          </w:tcPr>
          <w:p w14:paraId="17BD0A47" w14:textId="77777777" w:rsidR="0026210E" w:rsidRPr="0026210E" w:rsidRDefault="0026210E" w:rsidP="0026210E">
            <w:pPr>
              <w:rPr>
                <w:sz w:val="18"/>
                <w:szCs w:val="18"/>
              </w:rPr>
            </w:pPr>
            <w:r w:rsidRPr="0026210E">
              <w:rPr>
                <w:sz w:val="18"/>
                <w:szCs w:val="18"/>
              </w:rPr>
              <w:lastRenderedPageBreak/>
              <w:t>Вътрешно преструктуриране на разходите (+/-) 50 000</w:t>
            </w:r>
          </w:p>
        </w:tc>
        <w:tc>
          <w:tcPr>
            <w:tcW w:w="1417" w:type="dxa"/>
            <w:tcBorders>
              <w:top w:val="single" w:sz="4" w:space="0" w:color="auto"/>
              <w:left w:val="nil"/>
              <w:bottom w:val="single" w:sz="4" w:space="0" w:color="auto"/>
              <w:right w:val="single" w:sz="4" w:space="0" w:color="auto"/>
            </w:tcBorders>
            <w:shd w:val="clear" w:color="auto" w:fill="auto"/>
            <w:hideMark/>
          </w:tcPr>
          <w:p w14:paraId="4A40087B" w14:textId="77777777" w:rsidR="0026210E" w:rsidRPr="0026210E" w:rsidRDefault="0026210E" w:rsidP="0026210E">
            <w:pPr>
              <w:rPr>
                <w:sz w:val="18"/>
                <w:szCs w:val="18"/>
              </w:rPr>
            </w:pPr>
            <w:r w:rsidRPr="0026210E">
              <w:rPr>
                <w:sz w:val="18"/>
                <w:szCs w:val="18"/>
              </w:rPr>
              <w:t> </w:t>
            </w:r>
          </w:p>
        </w:tc>
      </w:tr>
      <w:tr w:rsidR="0026210E" w:rsidRPr="0026210E" w14:paraId="37BCBAE9" w14:textId="77777777" w:rsidTr="0026210E">
        <w:trPr>
          <w:trHeight w:val="2940"/>
        </w:trPr>
        <w:tc>
          <w:tcPr>
            <w:tcW w:w="413" w:type="dxa"/>
            <w:tcBorders>
              <w:top w:val="nil"/>
              <w:left w:val="single" w:sz="4" w:space="0" w:color="auto"/>
              <w:bottom w:val="single" w:sz="4" w:space="0" w:color="auto"/>
              <w:right w:val="single" w:sz="4" w:space="0" w:color="auto"/>
            </w:tcBorders>
            <w:shd w:val="clear" w:color="auto" w:fill="auto"/>
            <w:hideMark/>
          </w:tcPr>
          <w:p w14:paraId="22682CDB" w14:textId="77777777" w:rsidR="0026210E" w:rsidRPr="0026210E" w:rsidRDefault="0026210E" w:rsidP="0026210E">
            <w:pPr>
              <w:jc w:val="right"/>
              <w:rPr>
                <w:sz w:val="18"/>
                <w:szCs w:val="18"/>
              </w:rPr>
            </w:pPr>
            <w:r w:rsidRPr="0026210E">
              <w:rPr>
                <w:sz w:val="18"/>
                <w:szCs w:val="18"/>
              </w:rPr>
              <w:t>5</w:t>
            </w:r>
          </w:p>
        </w:tc>
        <w:tc>
          <w:tcPr>
            <w:tcW w:w="1715" w:type="dxa"/>
            <w:tcBorders>
              <w:top w:val="nil"/>
              <w:left w:val="nil"/>
              <w:bottom w:val="single" w:sz="4" w:space="0" w:color="auto"/>
              <w:right w:val="single" w:sz="4" w:space="0" w:color="auto"/>
            </w:tcBorders>
            <w:shd w:val="clear" w:color="auto" w:fill="auto"/>
            <w:hideMark/>
          </w:tcPr>
          <w:p w14:paraId="118D9B1D" w14:textId="77777777" w:rsidR="0026210E" w:rsidRPr="0026210E" w:rsidRDefault="0026210E" w:rsidP="0026210E">
            <w:pPr>
              <w:rPr>
                <w:sz w:val="18"/>
                <w:szCs w:val="18"/>
              </w:rPr>
            </w:pPr>
            <w:r w:rsidRPr="0026210E">
              <w:rPr>
                <w:sz w:val="18"/>
                <w:szCs w:val="18"/>
              </w:rPr>
              <w:t xml:space="preserve">ПМС № 255 от 22 юли 2024 г., изм. С ПМС № 379 от 4 ноември </w:t>
            </w:r>
          </w:p>
        </w:tc>
        <w:tc>
          <w:tcPr>
            <w:tcW w:w="1842" w:type="dxa"/>
            <w:tcBorders>
              <w:top w:val="nil"/>
              <w:left w:val="nil"/>
              <w:bottom w:val="single" w:sz="4" w:space="0" w:color="auto"/>
              <w:right w:val="single" w:sz="4" w:space="0" w:color="auto"/>
            </w:tcBorders>
            <w:shd w:val="clear" w:color="auto" w:fill="auto"/>
            <w:hideMark/>
          </w:tcPr>
          <w:p w14:paraId="00845AF1" w14:textId="77777777" w:rsidR="0026210E" w:rsidRPr="0026210E" w:rsidRDefault="0026210E" w:rsidP="0026210E">
            <w:pPr>
              <w:rPr>
                <w:sz w:val="18"/>
                <w:szCs w:val="18"/>
              </w:rPr>
            </w:pPr>
            <w:r w:rsidRPr="0026210E">
              <w:rPr>
                <w:sz w:val="18"/>
                <w:szCs w:val="18"/>
              </w:rPr>
              <w:t>На основание чл. 109, ал.3 от Закона за публичните финанси</w:t>
            </w:r>
          </w:p>
        </w:tc>
        <w:tc>
          <w:tcPr>
            <w:tcW w:w="2013" w:type="dxa"/>
            <w:tcBorders>
              <w:top w:val="nil"/>
              <w:left w:val="nil"/>
              <w:bottom w:val="single" w:sz="4" w:space="0" w:color="auto"/>
              <w:right w:val="single" w:sz="4" w:space="0" w:color="auto"/>
            </w:tcBorders>
            <w:shd w:val="clear" w:color="auto" w:fill="auto"/>
            <w:hideMark/>
          </w:tcPr>
          <w:p w14:paraId="70A173E3" w14:textId="77777777" w:rsidR="0026210E" w:rsidRPr="0026210E" w:rsidRDefault="0026210E" w:rsidP="0026210E">
            <w:pPr>
              <w:rPr>
                <w:sz w:val="18"/>
                <w:szCs w:val="18"/>
              </w:rPr>
            </w:pPr>
            <w:r w:rsidRPr="0026210E">
              <w:rPr>
                <w:sz w:val="18"/>
                <w:szCs w:val="18"/>
              </w:rPr>
              <w:t xml:space="preserve">Изпълнение на ПМС № 255 от 22 юли 2024 г., изм. с ПМС № 379 о 04 ноември 2024 г.  за одобряване на допълнители разходи по бюджета на МВнР за финансиране на проекти по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w:t>
            </w:r>
          </w:p>
        </w:tc>
        <w:tc>
          <w:tcPr>
            <w:tcW w:w="2097" w:type="dxa"/>
            <w:tcBorders>
              <w:top w:val="nil"/>
              <w:left w:val="nil"/>
              <w:bottom w:val="single" w:sz="4" w:space="0" w:color="auto"/>
              <w:right w:val="single" w:sz="4" w:space="0" w:color="auto"/>
            </w:tcBorders>
            <w:shd w:val="clear" w:color="auto" w:fill="auto"/>
            <w:hideMark/>
          </w:tcPr>
          <w:p w14:paraId="7CE7CF56" w14:textId="77777777" w:rsidR="0026210E" w:rsidRPr="0026210E" w:rsidRDefault="0026210E" w:rsidP="0026210E">
            <w:pPr>
              <w:rPr>
                <w:sz w:val="18"/>
                <w:szCs w:val="18"/>
              </w:rPr>
            </w:pPr>
            <w:r w:rsidRPr="0026210E">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85" w:type="dxa"/>
            <w:tcBorders>
              <w:top w:val="nil"/>
              <w:left w:val="nil"/>
              <w:bottom w:val="single" w:sz="4" w:space="0" w:color="auto"/>
              <w:right w:val="single" w:sz="4" w:space="0" w:color="auto"/>
            </w:tcBorders>
            <w:shd w:val="clear" w:color="auto" w:fill="auto"/>
            <w:hideMark/>
          </w:tcPr>
          <w:p w14:paraId="640A15FE" w14:textId="77777777" w:rsidR="0026210E" w:rsidRPr="0026210E" w:rsidRDefault="0026210E" w:rsidP="0026210E">
            <w:pPr>
              <w:rPr>
                <w:sz w:val="18"/>
                <w:szCs w:val="18"/>
              </w:rPr>
            </w:pPr>
            <w:r w:rsidRPr="0026210E">
              <w:rPr>
                <w:sz w:val="18"/>
                <w:szCs w:val="18"/>
              </w:rPr>
              <w:t>Администрирани разходи, издръжка и други текущи разходи "План-програма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 " /+/ 15 789 лв.</w:t>
            </w:r>
          </w:p>
        </w:tc>
        <w:tc>
          <w:tcPr>
            <w:tcW w:w="1417" w:type="dxa"/>
            <w:tcBorders>
              <w:top w:val="nil"/>
              <w:left w:val="nil"/>
              <w:bottom w:val="single" w:sz="4" w:space="0" w:color="auto"/>
              <w:right w:val="single" w:sz="4" w:space="0" w:color="auto"/>
            </w:tcBorders>
            <w:shd w:val="clear" w:color="auto" w:fill="auto"/>
            <w:hideMark/>
          </w:tcPr>
          <w:p w14:paraId="71FAA5EF" w14:textId="77777777" w:rsidR="0026210E" w:rsidRPr="0026210E" w:rsidRDefault="0026210E" w:rsidP="0026210E">
            <w:pPr>
              <w:jc w:val="right"/>
              <w:rPr>
                <w:sz w:val="18"/>
                <w:szCs w:val="18"/>
              </w:rPr>
            </w:pPr>
            <w:r w:rsidRPr="0026210E">
              <w:rPr>
                <w:sz w:val="18"/>
                <w:szCs w:val="18"/>
              </w:rPr>
              <w:t>15 789</w:t>
            </w:r>
          </w:p>
        </w:tc>
      </w:tr>
      <w:tr w:rsidR="0026210E" w:rsidRPr="0026210E" w14:paraId="0C59939C" w14:textId="77777777" w:rsidTr="0026210E">
        <w:trPr>
          <w:trHeight w:val="2040"/>
        </w:trPr>
        <w:tc>
          <w:tcPr>
            <w:tcW w:w="413" w:type="dxa"/>
            <w:tcBorders>
              <w:top w:val="nil"/>
              <w:left w:val="single" w:sz="4" w:space="0" w:color="auto"/>
              <w:bottom w:val="single" w:sz="4" w:space="0" w:color="auto"/>
              <w:right w:val="single" w:sz="4" w:space="0" w:color="auto"/>
            </w:tcBorders>
            <w:shd w:val="clear" w:color="auto" w:fill="auto"/>
            <w:hideMark/>
          </w:tcPr>
          <w:p w14:paraId="5E5B4480" w14:textId="77777777" w:rsidR="0026210E" w:rsidRPr="0026210E" w:rsidRDefault="0026210E" w:rsidP="0026210E">
            <w:pPr>
              <w:jc w:val="right"/>
              <w:rPr>
                <w:sz w:val="18"/>
                <w:szCs w:val="18"/>
              </w:rPr>
            </w:pPr>
            <w:r w:rsidRPr="0026210E">
              <w:rPr>
                <w:sz w:val="18"/>
                <w:szCs w:val="18"/>
              </w:rPr>
              <w:t>6</w:t>
            </w:r>
          </w:p>
        </w:tc>
        <w:tc>
          <w:tcPr>
            <w:tcW w:w="1715" w:type="dxa"/>
            <w:tcBorders>
              <w:top w:val="nil"/>
              <w:left w:val="nil"/>
              <w:bottom w:val="single" w:sz="4" w:space="0" w:color="auto"/>
              <w:right w:val="single" w:sz="4" w:space="0" w:color="auto"/>
            </w:tcBorders>
            <w:shd w:val="clear" w:color="auto" w:fill="auto"/>
            <w:hideMark/>
          </w:tcPr>
          <w:p w14:paraId="6E5FC3C1" w14:textId="77777777" w:rsidR="0026210E" w:rsidRPr="0026210E" w:rsidRDefault="0026210E" w:rsidP="0026210E">
            <w:pPr>
              <w:rPr>
                <w:sz w:val="18"/>
                <w:szCs w:val="18"/>
              </w:rPr>
            </w:pPr>
            <w:r w:rsidRPr="0026210E">
              <w:rPr>
                <w:sz w:val="18"/>
                <w:szCs w:val="18"/>
              </w:rPr>
              <w:t xml:space="preserve">Писмо изх.№ ФС-04-12-13 от 25.02.2025 г. до МФ  </w:t>
            </w:r>
          </w:p>
        </w:tc>
        <w:tc>
          <w:tcPr>
            <w:tcW w:w="1842" w:type="dxa"/>
            <w:tcBorders>
              <w:top w:val="nil"/>
              <w:left w:val="nil"/>
              <w:bottom w:val="single" w:sz="4" w:space="0" w:color="auto"/>
              <w:right w:val="single" w:sz="4" w:space="0" w:color="auto"/>
            </w:tcBorders>
            <w:shd w:val="clear" w:color="auto" w:fill="auto"/>
            <w:hideMark/>
          </w:tcPr>
          <w:p w14:paraId="6AE5BA79" w14:textId="77777777" w:rsidR="0026210E" w:rsidRPr="0026210E" w:rsidRDefault="0026210E" w:rsidP="0026210E">
            <w:pPr>
              <w:rPr>
                <w:sz w:val="18"/>
                <w:szCs w:val="18"/>
              </w:rPr>
            </w:pPr>
            <w:r w:rsidRPr="0026210E">
              <w:rPr>
                <w:sz w:val="18"/>
                <w:szCs w:val="18"/>
              </w:rPr>
              <w:t>На основание чл.112, ал.2 от ЗПФ и чл.78, ал. 4 от ЗДБРБ за 2024 г.</w:t>
            </w:r>
          </w:p>
        </w:tc>
        <w:tc>
          <w:tcPr>
            <w:tcW w:w="2013" w:type="dxa"/>
            <w:tcBorders>
              <w:top w:val="nil"/>
              <w:left w:val="nil"/>
              <w:bottom w:val="single" w:sz="4" w:space="0" w:color="auto"/>
              <w:right w:val="single" w:sz="4" w:space="0" w:color="auto"/>
            </w:tcBorders>
            <w:shd w:val="clear" w:color="auto" w:fill="auto"/>
            <w:hideMark/>
          </w:tcPr>
          <w:p w14:paraId="0A2F9B70" w14:textId="77777777" w:rsidR="0026210E" w:rsidRPr="0026210E" w:rsidRDefault="0026210E" w:rsidP="0026210E">
            <w:pPr>
              <w:rPr>
                <w:sz w:val="18"/>
                <w:szCs w:val="18"/>
              </w:rPr>
            </w:pPr>
            <w:r w:rsidRPr="0026210E">
              <w:rPr>
                <w:sz w:val="18"/>
                <w:szCs w:val="18"/>
              </w:rPr>
              <w:t>Вътрешнокомпенсирана промяна на бюджета на МВнР</w:t>
            </w:r>
          </w:p>
        </w:tc>
        <w:tc>
          <w:tcPr>
            <w:tcW w:w="2097" w:type="dxa"/>
            <w:tcBorders>
              <w:top w:val="nil"/>
              <w:left w:val="nil"/>
              <w:bottom w:val="single" w:sz="4" w:space="0" w:color="auto"/>
              <w:right w:val="single" w:sz="4" w:space="0" w:color="auto"/>
            </w:tcBorders>
            <w:shd w:val="clear" w:color="auto" w:fill="auto"/>
            <w:hideMark/>
          </w:tcPr>
          <w:p w14:paraId="5F6AC551" w14:textId="77777777" w:rsidR="0026210E" w:rsidRPr="0026210E" w:rsidRDefault="0026210E" w:rsidP="0026210E">
            <w:pPr>
              <w:rPr>
                <w:sz w:val="18"/>
                <w:szCs w:val="18"/>
              </w:rPr>
            </w:pPr>
            <w:r w:rsidRPr="0026210E">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85" w:type="dxa"/>
            <w:tcBorders>
              <w:top w:val="nil"/>
              <w:left w:val="nil"/>
              <w:bottom w:val="single" w:sz="4" w:space="0" w:color="auto"/>
              <w:right w:val="single" w:sz="4" w:space="0" w:color="auto"/>
            </w:tcBorders>
            <w:shd w:val="clear" w:color="auto" w:fill="auto"/>
            <w:hideMark/>
          </w:tcPr>
          <w:p w14:paraId="1E20A605" w14:textId="77777777" w:rsidR="0026210E" w:rsidRPr="0026210E" w:rsidRDefault="0026210E" w:rsidP="0026210E">
            <w:pPr>
              <w:rPr>
                <w:sz w:val="18"/>
                <w:szCs w:val="18"/>
              </w:rPr>
            </w:pPr>
            <w:r w:rsidRPr="0026210E">
              <w:rPr>
                <w:sz w:val="18"/>
                <w:szCs w:val="18"/>
              </w:rPr>
              <w:t xml:space="preserve"> Увеличава общо ведомствените разходи, капиталови разходи  /+/ 12 420 лв.          </w:t>
            </w:r>
          </w:p>
        </w:tc>
        <w:tc>
          <w:tcPr>
            <w:tcW w:w="1417" w:type="dxa"/>
            <w:tcBorders>
              <w:top w:val="nil"/>
              <w:left w:val="nil"/>
              <w:bottom w:val="single" w:sz="4" w:space="0" w:color="auto"/>
              <w:right w:val="single" w:sz="4" w:space="0" w:color="auto"/>
            </w:tcBorders>
            <w:shd w:val="clear" w:color="auto" w:fill="auto"/>
            <w:hideMark/>
          </w:tcPr>
          <w:p w14:paraId="658DCF60" w14:textId="77777777" w:rsidR="0026210E" w:rsidRPr="0026210E" w:rsidRDefault="0026210E" w:rsidP="0026210E">
            <w:pPr>
              <w:jc w:val="right"/>
              <w:rPr>
                <w:sz w:val="18"/>
                <w:szCs w:val="18"/>
              </w:rPr>
            </w:pPr>
            <w:r w:rsidRPr="0026210E">
              <w:rPr>
                <w:sz w:val="18"/>
                <w:szCs w:val="18"/>
              </w:rPr>
              <w:t>12 420</w:t>
            </w:r>
          </w:p>
        </w:tc>
      </w:tr>
      <w:tr w:rsidR="0026210E" w:rsidRPr="0026210E" w14:paraId="3DFD67AD" w14:textId="77777777" w:rsidTr="0026210E">
        <w:trPr>
          <w:trHeight w:val="2085"/>
        </w:trPr>
        <w:tc>
          <w:tcPr>
            <w:tcW w:w="413" w:type="dxa"/>
            <w:tcBorders>
              <w:top w:val="single" w:sz="4" w:space="0" w:color="auto"/>
              <w:left w:val="single" w:sz="4" w:space="0" w:color="auto"/>
              <w:bottom w:val="single" w:sz="4" w:space="0" w:color="auto"/>
              <w:right w:val="single" w:sz="4" w:space="0" w:color="auto"/>
            </w:tcBorders>
            <w:shd w:val="clear" w:color="auto" w:fill="auto"/>
            <w:hideMark/>
          </w:tcPr>
          <w:p w14:paraId="63807334" w14:textId="77777777" w:rsidR="0026210E" w:rsidRPr="0026210E" w:rsidRDefault="0026210E" w:rsidP="0026210E">
            <w:pPr>
              <w:jc w:val="right"/>
              <w:rPr>
                <w:sz w:val="18"/>
                <w:szCs w:val="18"/>
              </w:rPr>
            </w:pPr>
            <w:r w:rsidRPr="0026210E">
              <w:rPr>
                <w:sz w:val="18"/>
                <w:szCs w:val="18"/>
              </w:rPr>
              <w:t>7</w:t>
            </w:r>
          </w:p>
        </w:tc>
        <w:tc>
          <w:tcPr>
            <w:tcW w:w="1715" w:type="dxa"/>
            <w:tcBorders>
              <w:top w:val="single" w:sz="4" w:space="0" w:color="auto"/>
              <w:left w:val="nil"/>
              <w:bottom w:val="single" w:sz="4" w:space="0" w:color="auto"/>
              <w:right w:val="single" w:sz="4" w:space="0" w:color="auto"/>
            </w:tcBorders>
            <w:shd w:val="clear" w:color="auto" w:fill="auto"/>
            <w:hideMark/>
          </w:tcPr>
          <w:p w14:paraId="51D0802F" w14:textId="77777777" w:rsidR="0026210E" w:rsidRPr="0026210E" w:rsidRDefault="0026210E" w:rsidP="0026210E">
            <w:pPr>
              <w:rPr>
                <w:sz w:val="18"/>
                <w:szCs w:val="18"/>
              </w:rPr>
            </w:pPr>
            <w:r w:rsidRPr="0026210E">
              <w:rPr>
                <w:sz w:val="18"/>
                <w:szCs w:val="18"/>
              </w:rPr>
              <w:t xml:space="preserve">Писмо изх.№ ФС-04-12-13 от 25.02.2025 г. до МФ  </w:t>
            </w:r>
          </w:p>
        </w:tc>
        <w:tc>
          <w:tcPr>
            <w:tcW w:w="1842" w:type="dxa"/>
            <w:tcBorders>
              <w:top w:val="single" w:sz="4" w:space="0" w:color="auto"/>
              <w:left w:val="nil"/>
              <w:bottom w:val="single" w:sz="4" w:space="0" w:color="auto"/>
              <w:right w:val="single" w:sz="4" w:space="0" w:color="auto"/>
            </w:tcBorders>
            <w:shd w:val="clear" w:color="auto" w:fill="auto"/>
            <w:hideMark/>
          </w:tcPr>
          <w:p w14:paraId="46D2734D" w14:textId="77777777" w:rsidR="0026210E" w:rsidRPr="0026210E" w:rsidRDefault="0026210E" w:rsidP="0026210E">
            <w:pPr>
              <w:rPr>
                <w:sz w:val="18"/>
                <w:szCs w:val="18"/>
              </w:rPr>
            </w:pPr>
            <w:r w:rsidRPr="0026210E">
              <w:rPr>
                <w:sz w:val="18"/>
                <w:szCs w:val="18"/>
              </w:rPr>
              <w:t>На основание чл.112, ал.2 от ЗПФ и чл.78, ал. 4 от ЗДБРБ за 2024 г.</w:t>
            </w:r>
          </w:p>
        </w:tc>
        <w:tc>
          <w:tcPr>
            <w:tcW w:w="2013" w:type="dxa"/>
            <w:tcBorders>
              <w:top w:val="single" w:sz="4" w:space="0" w:color="auto"/>
              <w:left w:val="nil"/>
              <w:bottom w:val="single" w:sz="4" w:space="0" w:color="auto"/>
              <w:right w:val="single" w:sz="4" w:space="0" w:color="auto"/>
            </w:tcBorders>
            <w:shd w:val="clear" w:color="auto" w:fill="auto"/>
            <w:hideMark/>
          </w:tcPr>
          <w:p w14:paraId="129E1DDA" w14:textId="77777777" w:rsidR="0026210E" w:rsidRPr="0026210E" w:rsidRDefault="0026210E" w:rsidP="0026210E">
            <w:pPr>
              <w:rPr>
                <w:sz w:val="18"/>
                <w:szCs w:val="18"/>
              </w:rPr>
            </w:pPr>
            <w:r w:rsidRPr="0026210E">
              <w:rPr>
                <w:sz w:val="18"/>
                <w:szCs w:val="18"/>
              </w:rPr>
              <w:t>Вътрешнокомпенсирана промяна на бюджета на МВнР</w:t>
            </w:r>
          </w:p>
        </w:tc>
        <w:tc>
          <w:tcPr>
            <w:tcW w:w="2097" w:type="dxa"/>
            <w:tcBorders>
              <w:top w:val="single" w:sz="4" w:space="0" w:color="auto"/>
              <w:left w:val="nil"/>
              <w:bottom w:val="single" w:sz="4" w:space="0" w:color="auto"/>
              <w:right w:val="single" w:sz="4" w:space="0" w:color="auto"/>
            </w:tcBorders>
            <w:shd w:val="clear" w:color="auto" w:fill="auto"/>
            <w:hideMark/>
          </w:tcPr>
          <w:p w14:paraId="56EBF59B" w14:textId="77777777" w:rsidR="0026210E" w:rsidRPr="0026210E" w:rsidRDefault="0026210E" w:rsidP="0026210E">
            <w:pPr>
              <w:rPr>
                <w:sz w:val="18"/>
                <w:szCs w:val="18"/>
              </w:rPr>
            </w:pPr>
            <w:r w:rsidRPr="0026210E">
              <w:rPr>
                <w:sz w:val="18"/>
                <w:szCs w:val="18"/>
              </w:rPr>
              <w:t>по Политика в областта на подкрепата за българските общности и лицата с българско самосъзнание зад граница, 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985" w:type="dxa"/>
            <w:tcBorders>
              <w:top w:val="single" w:sz="4" w:space="0" w:color="auto"/>
              <w:left w:val="nil"/>
              <w:bottom w:val="single" w:sz="4" w:space="0" w:color="auto"/>
              <w:right w:val="single" w:sz="4" w:space="0" w:color="auto"/>
            </w:tcBorders>
            <w:shd w:val="clear" w:color="auto" w:fill="auto"/>
            <w:hideMark/>
          </w:tcPr>
          <w:p w14:paraId="353A2B1A" w14:textId="77777777" w:rsidR="0026210E" w:rsidRPr="0026210E" w:rsidRDefault="0026210E" w:rsidP="0026210E">
            <w:pPr>
              <w:rPr>
                <w:sz w:val="18"/>
                <w:szCs w:val="18"/>
              </w:rPr>
            </w:pPr>
            <w:r w:rsidRPr="0026210E">
              <w:rPr>
                <w:sz w:val="18"/>
                <w:szCs w:val="18"/>
              </w:rPr>
              <w:t xml:space="preserve"> Увеличава общо ведомствените разходи, текущи разходи  /-/ 3 899 лв.          </w:t>
            </w:r>
          </w:p>
        </w:tc>
        <w:tc>
          <w:tcPr>
            <w:tcW w:w="1417" w:type="dxa"/>
            <w:tcBorders>
              <w:top w:val="single" w:sz="4" w:space="0" w:color="auto"/>
              <w:left w:val="nil"/>
              <w:bottom w:val="single" w:sz="4" w:space="0" w:color="auto"/>
              <w:right w:val="single" w:sz="4" w:space="0" w:color="auto"/>
            </w:tcBorders>
            <w:shd w:val="clear" w:color="auto" w:fill="auto"/>
            <w:hideMark/>
          </w:tcPr>
          <w:p w14:paraId="13945E96" w14:textId="77777777" w:rsidR="0026210E" w:rsidRPr="0026210E" w:rsidRDefault="0026210E" w:rsidP="0026210E">
            <w:pPr>
              <w:jc w:val="right"/>
              <w:rPr>
                <w:sz w:val="18"/>
                <w:szCs w:val="18"/>
              </w:rPr>
            </w:pPr>
            <w:r w:rsidRPr="0026210E">
              <w:rPr>
                <w:sz w:val="18"/>
                <w:szCs w:val="18"/>
              </w:rPr>
              <w:t>-12 420</w:t>
            </w:r>
          </w:p>
        </w:tc>
      </w:tr>
    </w:tbl>
    <w:p w14:paraId="3B1755DA" w14:textId="62B94103" w:rsidR="009A5A26" w:rsidRDefault="009A5A26" w:rsidP="004806EE">
      <w:pPr>
        <w:tabs>
          <w:tab w:val="left" w:pos="780"/>
        </w:tabs>
        <w:jc w:val="both"/>
        <w:rPr>
          <w:sz w:val="22"/>
          <w:szCs w:val="22"/>
        </w:rPr>
      </w:pPr>
    </w:p>
    <w:p w14:paraId="7800080C" w14:textId="3441AD25" w:rsidR="001618CF" w:rsidRDefault="001618CF" w:rsidP="004806EE">
      <w:pPr>
        <w:tabs>
          <w:tab w:val="left" w:pos="780"/>
        </w:tabs>
        <w:jc w:val="both"/>
        <w:rPr>
          <w:sz w:val="22"/>
          <w:szCs w:val="22"/>
        </w:rPr>
      </w:pPr>
    </w:p>
    <w:p w14:paraId="569C36C9" w14:textId="41EEAEC3" w:rsidR="001618CF" w:rsidRDefault="001618CF" w:rsidP="004806EE">
      <w:pPr>
        <w:tabs>
          <w:tab w:val="left" w:pos="780"/>
        </w:tabs>
        <w:jc w:val="both"/>
        <w:rPr>
          <w:sz w:val="22"/>
          <w:szCs w:val="22"/>
        </w:rPr>
      </w:pPr>
    </w:p>
    <w:p w14:paraId="7CB33E56" w14:textId="036B5EBC" w:rsidR="001618CF" w:rsidRDefault="001618CF" w:rsidP="004806EE">
      <w:pPr>
        <w:tabs>
          <w:tab w:val="left" w:pos="780"/>
        </w:tabs>
        <w:jc w:val="both"/>
        <w:rPr>
          <w:sz w:val="22"/>
          <w:szCs w:val="22"/>
        </w:rPr>
      </w:pPr>
    </w:p>
    <w:p w14:paraId="491DFE94" w14:textId="1EBC5B05" w:rsidR="001618CF" w:rsidRDefault="001618CF" w:rsidP="004806EE">
      <w:pPr>
        <w:tabs>
          <w:tab w:val="left" w:pos="780"/>
        </w:tabs>
        <w:jc w:val="both"/>
        <w:rPr>
          <w:sz w:val="22"/>
          <w:szCs w:val="22"/>
        </w:rPr>
      </w:pPr>
    </w:p>
    <w:p w14:paraId="3AFC8DD5" w14:textId="05D9F501" w:rsidR="001618CF" w:rsidRDefault="001618CF" w:rsidP="004806EE">
      <w:pPr>
        <w:tabs>
          <w:tab w:val="left" w:pos="780"/>
        </w:tabs>
        <w:jc w:val="both"/>
        <w:rPr>
          <w:sz w:val="22"/>
          <w:szCs w:val="22"/>
        </w:rPr>
      </w:pPr>
    </w:p>
    <w:p w14:paraId="1598EBED" w14:textId="269F9E4B" w:rsidR="001618CF" w:rsidRDefault="001618CF" w:rsidP="004806EE">
      <w:pPr>
        <w:tabs>
          <w:tab w:val="left" w:pos="780"/>
        </w:tabs>
        <w:jc w:val="both"/>
        <w:rPr>
          <w:sz w:val="22"/>
          <w:szCs w:val="22"/>
        </w:rPr>
      </w:pPr>
    </w:p>
    <w:p w14:paraId="548869C1" w14:textId="7F787C95" w:rsidR="001618CF" w:rsidRDefault="001618CF" w:rsidP="004806EE">
      <w:pPr>
        <w:tabs>
          <w:tab w:val="left" w:pos="780"/>
        </w:tabs>
        <w:jc w:val="both"/>
        <w:rPr>
          <w:sz w:val="22"/>
          <w:szCs w:val="22"/>
        </w:rPr>
      </w:pPr>
    </w:p>
    <w:p w14:paraId="4C50576A" w14:textId="423F7BA9" w:rsidR="001618CF" w:rsidRPr="001618CF" w:rsidRDefault="001618CF" w:rsidP="004806EE">
      <w:pPr>
        <w:tabs>
          <w:tab w:val="left" w:pos="780"/>
        </w:tabs>
        <w:jc w:val="both"/>
        <w:rPr>
          <w:b/>
          <w:sz w:val="22"/>
          <w:szCs w:val="22"/>
        </w:rPr>
      </w:pPr>
      <w:r w:rsidRPr="001618CF">
        <w:rPr>
          <w:b/>
          <w:sz w:val="22"/>
          <w:szCs w:val="22"/>
        </w:rPr>
        <w:lastRenderedPageBreak/>
        <w:t>Справка за общите разходи по бюджетните програми</w:t>
      </w:r>
    </w:p>
    <w:p w14:paraId="17CB495C" w14:textId="27A09E44" w:rsidR="001618CF" w:rsidRDefault="001618CF" w:rsidP="004806EE">
      <w:pPr>
        <w:tabs>
          <w:tab w:val="left" w:pos="780"/>
        </w:tabs>
        <w:jc w:val="both"/>
        <w:rPr>
          <w:sz w:val="22"/>
          <w:szCs w:val="22"/>
        </w:rPr>
      </w:pPr>
    </w:p>
    <w:tbl>
      <w:tblPr>
        <w:tblW w:w="10343" w:type="dxa"/>
        <w:tblCellMar>
          <w:left w:w="70" w:type="dxa"/>
          <w:right w:w="70" w:type="dxa"/>
        </w:tblCellMar>
        <w:tblLook w:val="04A0" w:firstRow="1" w:lastRow="0" w:firstColumn="1" w:lastColumn="0" w:noHBand="0" w:noVBand="1"/>
      </w:tblPr>
      <w:tblGrid>
        <w:gridCol w:w="1220"/>
        <w:gridCol w:w="5012"/>
        <w:gridCol w:w="1276"/>
        <w:gridCol w:w="1418"/>
        <w:gridCol w:w="1417"/>
      </w:tblGrid>
      <w:tr w:rsidR="001618CF" w:rsidRPr="001618CF" w14:paraId="491345B2" w14:textId="77777777" w:rsidTr="001618CF">
        <w:trPr>
          <w:trHeight w:val="510"/>
        </w:trPr>
        <w:tc>
          <w:tcPr>
            <w:tcW w:w="122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14:paraId="1B5CD766" w14:textId="77777777" w:rsidR="001618CF" w:rsidRPr="001618CF" w:rsidRDefault="001618CF" w:rsidP="001618CF">
            <w:pPr>
              <w:jc w:val="center"/>
              <w:rPr>
                <w:b/>
                <w:bCs/>
              </w:rPr>
            </w:pPr>
            <w:r w:rsidRPr="001618CF">
              <w:rPr>
                <w:b/>
                <w:bCs/>
              </w:rPr>
              <w:t>№</w:t>
            </w:r>
          </w:p>
        </w:tc>
        <w:tc>
          <w:tcPr>
            <w:tcW w:w="5012" w:type="dxa"/>
            <w:tcBorders>
              <w:top w:val="single" w:sz="4" w:space="0" w:color="auto"/>
              <w:left w:val="nil"/>
              <w:bottom w:val="single" w:sz="4" w:space="0" w:color="auto"/>
              <w:right w:val="single" w:sz="4" w:space="0" w:color="auto"/>
            </w:tcBorders>
            <w:shd w:val="clear" w:color="D9D9D9" w:fill="E6E6E6"/>
            <w:vAlign w:val="center"/>
            <w:hideMark/>
          </w:tcPr>
          <w:p w14:paraId="53C02790" w14:textId="18494049" w:rsidR="001618CF" w:rsidRPr="001618CF" w:rsidRDefault="001618CF" w:rsidP="001618CF">
            <w:pPr>
              <w:jc w:val="center"/>
              <w:rPr>
                <w:b/>
                <w:bCs/>
              </w:rPr>
            </w:pPr>
            <w:r w:rsidRPr="001618CF">
              <w:rPr>
                <w:b/>
                <w:bCs/>
              </w:rPr>
              <w:t>Общо разходите на 1100.00.00 Министерство на външните работи</w:t>
            </w:r>
            <w:r w:rsidRPr="001618CF">
              <w:rPr>
                <w:b/>
                <w:bCs/>
              </w:rPr>
              <w:br/>
              <w:t>(в лева)</w:t>
            </w:r>
          </w:p>
        </w:tc>
        <w:tc>
          <w:tcPr>
            <w:tcW w:w="1276" w:type="dxa"/>
            <w:tcBorders>
              <w:top w:val="single" w:sz="4" w:space="0" w:color="auto"/>
              <w:left w:val="nil"/>
              <w:bottom w:val="single" w:sz="4" w:space="0" w:color="auto"/>
              <w:right w:val="single" w:sz="4" w:space="0" w:color="auto"/>
            </w:tcBorders>
            <w:shd w:val="clear" w:color="D9D9D9" w:fill="E6E6E6"/>
            <w:vAlign w:val="center"/>
            <w:hideMark/>
          </w:tcPr>
          <w:p w14:paraId="0DBAB268" w14:textId="77777777" w:rsidR="001618CF" w:rsidRPr="001618CF" w:rsidRDefault="001618CF" w:rsidP="001618CF">
            <w:pPr>
              <w:jc w:val="center"/>
              <w:rPr>
                <w:b/>
                <w:bCs/>
              </w:rPr>
            </w:pPr>
            <w:r w:rsidRPr="001618CF">
              <w:rPr>
                <w:b/>
                <w:bCs/>
              </w:rPr>
              <w:t>Закон</w:t>
            </w:r>
          </w:p>
        </w:tc>
        <w:tc>
          <w:tcPr>
            <w:tcW w:w="1418" w:type="dxa"/>
            <w:tcBorders>
              <w:top w:val="single" w:sz="4" w:space="0" w:color="auto"/>
              <w:left w:val="nil"/>
              <w:bottom w:val="single" w:sz="4" w:space="0" w:color="auto"/>
              <w:right w:val="single" w:sz="4" w:space="0" w:color="auto"/>
            </w:tcBorders>
            <w:shd w:val="clear" w:color="D9D9D9" w:fill="E6E6E6"/>
            <w:vAlign w:val="center"/>
            <w:hideMark/>
          </w:tcPr>
          <w:p w14:paraId="4E5AF342" w14:textId="77777777" w:rsidR="001618CF" w:rsidRPr="001618CF" w:rsidRDefault="001618CF" w:rsidP="001618CF">
            <w:pPr>
              <w:jc w:val="center"/>
              <w:rPr>
                <w:b/>
                <w:bCs/>
              </w:rPr>
            </w:pPr>
            <w:r w:rsidRPr="001618CF">
              <w:rPr>
                <w:b/>
                <w:bCs/>
              </w:rPr>
              <w:t>Уточнен план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14:paraId="1232FCA7" w14:textId="77777777" w:rsidR="001618CF" w:rsidRPr="001618CF" w:rsidRDefault="001618CF" w:rsidP="001618CF">
            <w:pPr>
              <w:jc w:val="center"/>
              <w:rPr>
                <w:b/>
                <w:bCs/>
              </w:rPr>
            </w:pPr>
            <w:r w:rsidRPr="001618CF">
              <w:rPr>
                <w:b/>
                <w:bCs/>
              </w:rPr>
              <w:t>Отчет</w:t>
            </w:r>
          </w:p>
        </w:tc>
      </w:tr>
      <w:tr w:rsidR="001618CF" w:rsidRPr="001618CF" w14:paraId="026F70F0" w14:textId="77777777" w:rsidTr="001618CF">
        <w:trPr>
          <w:trHeight w:val="70"/>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3658BE5" w14:textId="77777777" w:rsidR="001618CF" w:rsidRPr="001618CF" w:rsidRDefault="001618CF" w:rsidP="001618CF">
            <w:pPr>
              <w:jc w:val="both"/>
              <w:rPr>
                <w:b/>
                <w:bCs/>
              </w:rPr>
            </w:pPr>
            <w:r w:rsidRPr="001618CF">
              <w:rPr>
                <w:b/>
                <w:bCs/>
              </w:rPr>
              <w:t>І.</w:t>
            </w:r>
          </w:p>
        </w:tc>
        <w:tc>
          <w:tcPr>
            <w:tcW w:w="5012" w:type="dxa"/>
            <w:tcBorders>
              <w:top w:val="nil"/>
              <w:left w:val="nil"/>
              <w:bottom w:val="single" w:sz="4" w:space="0" w:color="auto"/>
              <w:right w:val="single" w:sz="4" w:space="0" w:color="auto"/>
            </w:tcBorders>
            <w:shd w:val="clear" w:color="D9D9D9" w:fill="E6E6E6"/>
            <w:noWrap/>
            <w:vAlign w:val="bottom"/>
            <w:hideMark/>
          </w:tcPr>
          <w:p w14:paraId="69B47594" w14:textId="77777777" w:rsidR="001618CF" w:rsidRPr="001618CF" w:rsidRDefault="001618CF" w:rsidP="001618CF">
            <w:pPr>
              <w:rPr>
                <w:b/>
                <w:bCs/>
              </w:rPr>
            </w:pPr>
            <w:r w:rsidRPr="001618CF">
              <w:rPr>
                <w:b/>
                <w:bCs/>
              </w:rPr>
              <w:t>Общо ведомствени разходи:</w:t>
            </w:r>
          </w:p>
        </w:tc>
        <w:tc>
          <w:tcPr>
            <w:tcW w:w="1276" w:type="dxa"/>
            <w:tcBorders>
              <w:top w:val="nil"/>
              <w:left w:val="nil"/>
              <w:bottom w:val="single" w:sz="4" w:space="0" w:color="auto"/>
              <w:right w:val="single" w:sz="4" w:space="0" w:color="auto"/>
            </w:tcBorders>
            <w:shd w:val="clear" w:color="000000" w:fill="E6E6E6"/>
            <w:noWrap/>
            <w:vAlign w:val="center"/>
            <w:hideMark/>
          </w:tcPr>
          <w:p w14:paraId="4B0FA11B" w14:textId="77777777" w:rsidR="001618CF" w:rsidRPr="001618CF" w:rsidRDefault="001618CF" w:rsidP="001618CF">
            <w:pPr>
              <w:jc w:val="right"/>
              <w:rPr>
                <w:b/>
                <w:bCs/>
                <w:color w:val="000000"/>
              </w:rPr>
            </w:pPr>
            <w:r w:rsidRPr="001618CF">
              <w:rPr>
                <w:b/>
                <w:bCs/>
                <w:color w:val="000000"/>
              </w:rPr>
              <w:t>142 054 300</w:t>
            </w:r>
          </w:p>
        </w:tc>
        <w:tc>
          <w:tcPr>
            <w:tcW w:w="1418" w:type="dxa"/>
            <w:tcBorders>
              <w:top w:val="nil"/>
              <w:left w:val="nil"/>
              <w:bottom w:val="single" w:sz="4" w:space="0" w:color="auto"/>
              <w:right w:val="single" w:sz="4" w:space="0" w:color="auto"/>
            </w:tcBorders>
            <w:shd w:val="clear" w:color="000000" w:fill="E6E6E6"/>
            <w:noWrap/>
            <w:vAlign w:val="center"/>
            <w:hideMark/>
          </w:tcPr>
          <w:p w14:paraId="31A469B1" w14:textId="77777777" w:rsidR="001618CF" w:rsidRPr="001618CF" w:rsidRDefault="001618CF" w:rsidP="001618CF">
            <w:pPr>
              <w:jc w:val="right"/>
              <w:rPr>
                <w:b/>
                <w:bCs/>
                <w:color w:val="000000"/>
              </w:rPr>
            </w:pPr>
            <w:r w:rsidRPr="001618CF">
              <w:rPr>
                <w:b/>
                <w:bCs/>
                <w:color w:val="000000"/>
              </w:rPr>
              <w:t>177 929 944</w:t>
            </w:r>
          </w:p>
        </w:tc>
        <w:tc>
          <w:tcPr>
            <w:tcW w:w="1417" w:type="dxa"/>
            <w:tcBorders>
              <w:top w:val="nil"/>
              <w:left w:val="nil"/>
              <w:bottom w:val="single" w:sz="4" w:space="0" w:color="auto"/>
              <w:right w:val="single" w:sz="4" w:space="0" w:color="auto"/>
            </w:tcBorders>
            <w:shd w:val="clear" w:color="000000" w:fill="E6E6E6"/>
            <w:noWrap/>
            <w:vAlign w:val="center"/>
            <w:hideMark/>
          </w:tcPr>
          <w:p w14:paraId="0B777FD3" w14:textId="77777777" w:rsidR="001618CF" w:rsidRPr="001618CF" w:rsidRDefault="001618CF" w:rsidP="001618CF">
            <w:pPr>
              <w:jc w:val="right"/>
              <w:rPr>
                <w:b/>
                <w:bCs/>
                <w:color w:val="000000"/>
              </w:rPr>
            </w:pPr>
            <w:r w:rsidRPr="001618CF">
              <w:rPr>
                <w:b/>
                <w:bCs/>
                <w:color w:val="000000"/>
              </w:rPr>
              <w:t>172 312 309</w:t>
            </w:r>
          </w:p>
        </w:tc>
      </w:tr>
      <w:tr w:rsidR="001618CF" w:rsidRPr="001618CF" w14:paraId="1A81E63A" w14:textId="77777777" w:rsidTr="001618CF">
        <w:trPr>
          <w:trHeight w:val="108"/>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84C4BE8"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7208B6E8" w14:textId="77777777" w:rsidR="001618CF" w:rsidRPr="001618CF" w:rsidRDefault="001618CF" w:rsidP="001618CF">
            <w:r w:rsidRPr="001618CF">
              <w:t xml:space="preserve">   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535DD8E2" w14:textId="77777777" w:rsidR="001618CF" w:rsidRPr="001618CF" w:rsidRDefault="001618CF" w:rsidP="001618CF">
            <w:pPr>
              <w:jc w:val="right"/>
              <w:rPr>
                <w:color w:val="000000"/>
              </w:rPr>
            </w:pPr>
            <w:r w:rsidRPr="001618CF">
              <w:rPr>
                <w:color w:val="000000"/>
              </w:rPr>
              <w:t>45 876 600</w:t>
            </w:r>
          </w:p>
        </w:tc>
        <w:tc>
          <w:tcPr>
            <w:tcW w:w="1418" w:type="dxa"/>
            <w:tcBorders>
              <w:top w:val="nil"/>
              <w:left w:val="nil"/>
              <w:bottom w:val="single" w:sz="4" w:space="0" w:color="auto"/>
              <w:right w:val="single" w:sz="4" w:space="0" w:color="auto"/>
            </w:tcBorders>
            <w:shd w:val="clear" w:color="auto" w:fill="auto"/>
            <w:noWrap/>
            <w:vAlign w:val="center"/>
            <w:hideMark/>
          </w:tcPr>
          <w:p w14:paraId="52563556" w14:textId="77777777" w:rsidR="001618CF" w:rsidRPr="001618CF" w:rsidRDefault="001618CF" w:rsidP="001618CF">
            <w:pPr>
              <w:jc w:val="right"/>
              <w:rPr>
                <w:color w:val="000000"/>
              </w:rPr>
            </w:pPr>
            <w:r w:rsidRPr="001618CF">
              <w:rPr>
                <w:color w:val="000000"/>
              </w:rPr>
              <w:t>55 969 636</w:t>
            </w:r>
          </w:p>
        </w:tc>
        <w:tc>
          <w:tcPr>
            <w:tcW w:w="1417" w:type="dxa"/>
            <w:tcBorders>
              <w:top w:val="nil"/>
              <w:left w:val="nil"/>
              <w:bottom w:val="single" w:sz="4" w:space="0" w:color="auto"/>
              <w:right w:val="single" w:sz="4" w:space="0" w:color="auto"/>
            </w:tcBorders>
            <w:shd w:val="clear" w:color="auto" w:fill="auto"/>
            <w:noWrap/>
            <w:vAlign w:val="center"/>
            <w:hideMark/>
          </w:tcPr>
          <w:p w14:paraId="5048F8E9" w14:textId="77777777" w:rsidR="001618CF" w:rsidRPr="001618CF" w:rsidRDefault="001618CF" w:rsidP="001618CF">
            <w:pPr>
              <w:jc w:val="right"/>
              <w:rPr>
                <w:color w:val="000000"/>
              </w:rPr>
            </w:pPr>
            <w:r w:rsidRPr="001618CF">
              <w:rPr>
                <w:color w:val="000000"/>
              </w:rPr>
              <w:t>54 825 641</w:t>
            </w:r>
          </w:p>
        </w:tc>
      </w:tr>
      <w:tr w:rsidR="001618CF" w:rsidRPr="001618CF" w14:paraId="7F28B836"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46A01E9"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71D7FC04" w14:textId="77777777" w:rsidR="001618CF" w:rsidRPr="001618CF" w:rsidRDefault="001618CF" w:rsidP="001618CF">
            <w:r w:rsidRPr="001618CF">
              <w:t xml:space="preserve">   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05EC2463" w14:textId="77777777" w:rsidR="001618CF" w:rsidRPr="001618CF" w:rsidRDefault="001618CF" w:rsidP="001618CF">
            <w:pPr>
              <w:jc w:val="right"/>
              <w:rPr>
                <w:color w:val="000000"/>
              </w:rPr>
            </w:pPr>
            <w:r w:rsidRPr="001618CF">
              <w:rPr>
                <w:color w:val="000000"/>
              </w:rPr>
              <w:t>96 177 700</w:t>
            </w:r>
          </w:p>
        </w:tc>
        <w:tc>
          <w:tcPr>
            <w:tcW w:w="1418" w:type="dxa"/>
            <w:tcBorders>
              <w:top w:val="nil"/>
              <w:left w:val="nil"/>
              <w:bottom w:val="single" w:sz="4" w:space="0" w:color="auto"/>
              <w:right w:val="single" w:sz="4" w:space="0" w:color="auto"/>
            </w:tcBorders>
            <w:shd w:val="clear" w:color="auto" w:fill="auto"/>
            <w:noWrap/>
            <w:vAlign w:val="center"/>
            <w:hideMark/>
          </w:tcPr>
          <w:p w14:paraId="4F3C920D" w14:textId="77777777" w:rsidR="001618CF" w:rsidRPr="001618CF" w:rsidRDefault="001618CF" w:rsidP="001618CF">
            <w:pPr>
              <w:jc w:val="right"/>
              <w:rPr>
                <w:color w:val="000000"/>
              </w:rPr>
            </w:pPr>
            <w:r w:rsidRPr="001618CF">
              <w:rPr>
                <w:color w:val="000000"/>
              </w:rPr>
              <w:t>116 871 447</w:t>
            </w:r>
          </w:p>
        </w:tc>
        <w:tc>
          <w:tcPr>
            <w:tcW w:w="1417" w:type="dxa"/>
            <w:tcBorders>
              <w:top w:val="nil"/>
              <w:left w:val="nil"/>
              <w:bottom w:val="single" w:sz="4" w:space="0" w:color="auto"/>
              <w:right w:val="single" w:sz="4" w:space="0" w:color="auto"/>
            </w:tcBorders>
            <w:shd w:val="clear" w:color="auto" w:fill="auto"/>
            <w:noWrap/>
            <w:vAlign w:val="center"/>
            <w:hideMark/>
          </w:tcPr>
          <w:p w14:paraId="61BBDD61" w14:textId="77777777" w:rsidR="001618CF" w:rsidRPr="001618CF" w:rsidRDefault="001618CF" w:rsidP="001618CF">
            <w:pPr>
              <w:jc w:val="right"/>
              <w:rPr>
                <w:color w:val="000000"/>
              </w:rPr>
            </w:pPr>
            <w:r w:rsidRPr="001618CF">
              <w:rPr>
                <w:color w:val="000000"/>
              </w:rPr>
              <w:t>112 382 492</w:t>
            </w:r>
          </w:p>
        </w:tc>
      </w:tr>
      <w:tr w:rsidR="001618CF" w:rsidRPr="001618CF" w14:paraId="5C248F2A"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82FF7FC"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43496EDD" w14:textId="77777777" w:rsidR="001618CF" w:rsidRPr="001618CF" w:rsidRDefault="001618CF" w:rsidP="001618CF">
            <w:r w:rsidRPr="001618CF">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732EF8D6" w14:textId="77777777" w:rsidR="001618CF" w:rsidRPr="001618CF" w:rsidRDefault="001618CF" w:rsidP="001618CF">
            <w:pPr>
              <w:jc w:val="right"/>
              <w:rPr>
                <w:color w:val="000000"/>
              </w:rPr>
            </w:pPr>
            <w:r w:rsidRPr="001618CF">
              <w:rPr>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6C0D20CD" w14:textId="77777777" w:rsidR="001618CF" w:rsidRPr="001618CF" w:rsidRDefault="001618CF" w:rsidP="001618CF">
            <w:pPr>
              <w:jc w:val="right"/>
              <w:rPr>
                <w:color w:val="000000"/>
              </w:rPr>
            </w:pPr>
            <w:r w:rsidRPr="001618CF">
              <w:rPr>
                <w:color w:val="000000"/>
              </w:rPr>
              <w:t>5 088 861</w:t>
            </w:r>
          </w:p>
        </w:tc>
        <w:tc>
          <w:tcPr>
            <w:tcW w:w="1417" w:type="dxa"/>
            <w:tcBorders>
              <w:top w:val="nil"/>
              <w:left w:val="nil"/>
              <w:bottom w:val="single" w:sz="4" w:space="0" w:color="auto"/>
              <w:right w:val="single" w:sz="4" w:space="0" w:color="auto"/>
            </w:tcBorders>
            <w:shd w:val="clear" w:color="auto" w:fill="auto"/>
            <w:noWrap/>
            <w:vAlign w:val="center"/>
            <w:hideMark/>
          </w:tcPr>
          <w:p w14:paraId="4EB04A70" w14:textId="77777777" w:rsidR="001618CF" w:rsidRPr="001618CF" w:rsidRDefault="001618CF" w:rsidP="001618CF">
            <w:pPr>
              <w:jc w:val="right"/>
              <w:rPr>
                <w:color w:val="000000"/>
              </w:rPr>
            </w:pPr>
            <w:r w:rsidRPr="001618CF">
              <w:rPr>
                <w:color w:val="000000"/>
              </w:rPr>
              <w:t>5 104 176</w:t>
            </w:r>
          </w:p>
        </w:tc>
      </w:tr>
      <w:tr w:rsidR="001618CF" w:rsidRPr="001618CF" w14:paraId="72CC88A1" w14:textId="77777777" w:rsidTr="001618CF">
        <w:trPr>
          <w:trHeight w:val="90"/>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1952E5B" w14:textId="77777777" w:rsidR="001618CF" w:rsidRPr="001618CF" w:rsidRDefault="001618CF" w:rsidP="001618CF">
            <w:pPr>
              <w:jc w:val="both"/>
              <w:rPr>
                <w:b/>
                <w:bCs/>
              </w:rPr>
            </w:pPr>
            <w:r w:rsidRPr="001618CF">
              <w:rPr>
                <w:b/>
                <w:bCs/>
              </w:rPr>
              <w:t>1</w:t>
            </w:r>
          </w:p>
        </w:tc>
        <w:tc>
          <w:tcPr>
            <w:tcW w:w="5012" w:type="dxa"/>
            <w:tcBorders>
              <w:top w:val="nil"/>
              <w:left w:val="nil"/>
              <w:bottom w:val="single" w:sz="4" w:space="0" w:color="auto"/>
              <w:right w:val="single" w:sz="4" w:space="0" w:color="auto"/>
            </w:tcBorders>
            <w:shd w:val="clear" w:color="D9D9D9" w:fill="E6E6E6"/>
            <w:noWrap/>
            <w:vAlign w:val="bottom"/>
            <w:hideMark/>
          </w:tcPr>
          <w:p w14:paraId="53200258" w14:textId="77777777" w:rsidR="001618CF" w:rsidRPr="001618CF" w:rsidRDefault="001618CF" w:rsidP="001618CF">
            <w:pPr>
              <w:ind w:firstLineChars="200" w:firstLine="400"/>
              <w:rPr>
                <w:b/>
                <w:bCs/>
              </w:rPr>
            </w:pPr>
            <w:r w:rsidRPr="001618CF">
              <w:rPr>
                <w:b/>
                <w:bCs/>
              </w:rPr>
              <w:t>Ведомствени разходи по бюджета на ПРБ:</w:t>
            </w:r>
          </w:p>
        </w:tc>
        <w:tc>
          <w:tcPr>
            <w:tcW w:w="1276" w:type="dxa"/>
            <w:tcBorders>
              <w:top w:val="nil"/>
              <w:left w:val="nil"/>
              <w:bottom w:val="single" w:sz="4" w:space="0" w:color="auto"/>
              <w:right w:val="single" w:sz="4" w:space="0" w:color="auto"/>
            </w:tcBorders>
            <w:shd w:val="clear" w:color="000000" w:fill="E6E6E6"/>
            <w:noWrap/>
            <w:vAlign w:val="center"/>
            <w:hideMark/>
          </w:tcPr>
          <w:p w14:paraId="0E06C709" w14:textId="77777777" w:rsidR="001618CF" w:rsidRPr="001618CF" w:rsidRDefault="001618CF" w:rsidP="001618CF">
            <w:pPr>
              <w:jc w:val="right"/>
              <w:rPr>
                <w:b/>
                <w:bCs/>
                <w:color w:val="000000"/>
              </w:rPr>
            </w:pPr>
            <w:r w:rsidRPr="001618CF">
              <w:rPr>
                <w:b/>
                <w:bCs/>
                <w:color w:val="000000"/>
              </w:rPr>
              <w:t>142 054 300</w:t>
            </w:r>
          </w:p>
        </w:tc>
        <w:tc>
          <w:tcPr>
            <w:tcW w:w="1418" w:type="dxa"/>
            <w:tcBorders>
              <w:top w:val="nil"/>
              <w:left w:val="nil"/>
              <w:bottom w:val="single" w:sz="4" w:space="0" w:color="auto"/>
              <w:right w:val="single" w:sz="4" w:space="0" w:color="auto"/>
            </w:tcBorders>
            <w:shd w:val="clear" w:color="000000" w:fill="E6E6E6"/>
            <w:noWrap/>
            <w:vAlign w:val="center"/>
            <w:hideMark/>
          </w:tcPr>
          <w:p w14:paraId="350E53C6" w14:textId="77777777" w:rsidR="001618CF" w:rsidRPr="001618CF" w:rsidRDefault="001618CF" w:rsidP="001618CF">
            <w:pPr>
              <w:jc w:val="right"/>
              <w:rPr>
                <w:b/>
                <w:bCs/>
                <w:color w:val="000000"/>
              </w:rPr>
            </w:pPr>
            <w:r w:rsidRPr="001618CF">
              <w:rPr>
                <w:b/>
                <w:bCs/>
                <w:color w:val="000000"/>
              </w:rPr>
              <w:t>177 929 944</w:t>
            </w:r>
          </w:p>
        </w:tc>
        <w:tc>
          <w:tcPr>
            <w:tcW w:w="1417" w:type="dxa"/>
            <w:tcBorders>
              <w:top w:val="nil"/>
              <w:left w:val="nil"/>
              <w:bottom w:val="single" w:sz="4" w:space="0" w:color="auto"/>
              <w:right w:val="single" w:sz="4" w:space="0" w:color="auto"/>
            </w:tcBorders>
            <w:shd w:val="clear" w:color="000000" w:fill="E6E6E6"/>
            <w:noWrap/>
            <w:vAlign w:val="center"/>
            <w:hideMark/>
          </w:tcPr>
          <w:p w14:paraId="01B0B2EB" w14:textId="77777777" w:rsidR="001618CF" w:rsidRPr="001618CF" w:rsidRDefault="001618CF" w:rsidP="001618CF">
            <w:pPr>
              <w:jc w:val="right"/>
              <w:rPr>
                <w:b/>
                <w:bCs/>
                <w:color w:val="000000"/>
              </w:rPr>
            </w:pPr>
            <w:r w:rsidRPr="001618CF">
              <w:rPr>
                <w:b/>
                <w:bCs/>
                <w:color w:val="000000"/>
              </w:rPr>
              <w:t>172 312 309</w:t>
            </w:r>
          </w:p>
        </w:tc>
      </w:tr>
      <w:tr w:rsidR="001618CF" w:rsidRPr="001618CF" w14:paraId="7026CE8A"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BA28F97"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166B4B15" w14:textId="77777777" w:rsidR="001618CF" w:rsidRPr="001618CF" w:rsidRDefault="001618CF" w:rsidP="001618CF">
            <w:pPr>
              <w:ind w:firstLineChars="200" w:firstLine="400"/>
            </w:pPr>
            <w:r w:rsidRPr="001618CF">
              <w:t xml:space="preserve">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2D2C1316" w14:textId="77777777" w:rsidR="001618CF" w:rsidRPr="001618CF" w:rsidRDefault="001618CF" w:rsidP="001618CF">
            <w:pPr>
              <w:jc w:val="right"/>
            </w:pPr>
            <w:r w:rsidRPr="001618CF">
              <w:t>45 876 600</w:t>
            </w:r>
          </w:p>
        </w:tc>
        <w:tc>
          <w:tcPr>
            <w:tcW w:w="1418" w:type="dxa"/>
            <w:tcBorders>
              <w:top w:val="nil"/>
              <w:left w:val="nil"/>
              <w:bottom w:val="single" w:sz="4" w:space="0" w:color="auto"/>
              <w:right w:val="single" w:sz="4" w:space="0" w:color="auto"/>
            </w:tcBorders>
            <w:shd w:val="clear" w:color="auto" w:fill="auto"/>
            <w:noWrap/>
            <w:vAlign w:val="bottom"/>
            <w:hideMark/>
          </w:tcPr>
          <w:p w14:paraId="0EE4FE26" w14:textId="77777777" w:rsidR="001618CF" w:rsidRPr="001618CF" w:rsidRDefault="001618CF" w:rsidP="001618CF">
            <w:pPr>
              <w:jc w:val="right"/>
            </w:pPr>
            <w:r w:rsidRPr="001618CF">
              <w:t>55 969 636</w:t>
            </w:r>
          </w:p>
        </w:tc>
        <w:tc>
          <w:tcPr>
            <w:tcW w:w="1417" w:type="dxa"/>
            <w:tcBorders>
              <w:top w:val="nil"/>
              <w:left w:val="nil"/>
              <w:bottom w:val="single" w:sz="4" w:space="0" w:color="auto"/>
              <w:right w:val="single" w:sz="4" w:space="0" w:color="auto"/>
            </w:tcBorders>
            <w:shd w:val="clear" w:color="auto" w:fill="auto"/>
            <w:noWrap/>
            <w:vAlign w:val="bottom"/>
            <w:hideMark/>
          </w:tcPr>
          <w:p w14:paraId="01F6B267" w14:textId="77777777" w:rsidR="001618CF" w:rsidRPr="001618CF" w:rsidRDefault="001618CF" w:rsidP="001618CF">
            <w:pPr>
              <w:jc w:val="right"/>
            </w:pPr>
            <w:r w:rsidRPr="001618CF">
              <w:t>54 825 641</w:t>
            </w:r>
          </w:p>
        </w:tc>
      </w:tr>
      <w:tr w:rsidR="001618CF" w:rsidRPr="001618CF" w14:paraId="225BBBA9"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BCE7C06"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5B78AE59" w14:textId="77777777" w:rsidR="001618CF" w:rsidRPr="001618CF" w:rsidRDefault="001618CF" w:rsidP="001618CF">
            <w:pPr>
              <w:ind w:firstLineChars="200" w:firstLine="400"/>
            </w:pPr>
            <w:r w:rsidRPr="001618CF">
              <w:t xml:space="preserve">   Издръжка</w:t>
            </w:r>
          </w:p>
        </w:tc>
        <w:tc>
          <w:tcPr>
            <w:tcW w:w="1276" w:type="dxa"/>
            <w:tcBorders>
              <w:top w:val="nil"/>
              <w:left w:val="nil"/>
              <w:bottom w:val="single" w:sz="4" w:space="0" w:color="auto"/>
              <w:right w:val="single" w:sz="4" w:space="0" w:color="auto"/>
            </w:tcBorders>
            <w:shd w:val="clear" w:color="auto" w:fill="auto"/>
            <w:noWrap/>
            <w:vAlign w:val="bottom"/>
            <w:hideMark/>
          </w:tcPr>
          <w:p w14:paraId="3FC560B4" w14:textId="77777777" w:rsidR="001618CF" w:rsidRPr="001618CF" w:rsidRDefault="001618CF" w:rsidP="001618CF">
            <w:pPr>
              <w:jc w:val="right"/>
            </w:pPr>
            <w:r w:rsidRPr="001618CF">
              <w:t>96 177 700</w:t>
            </w:r>
          </w:p>
        </w:tc>
        <w:tc>
          <w:tcPr>
            <w:tcW w:w="1418" w:type="dxa"/>
            <w:tcBorders>
              <w:top w:val="nil"/>
              <w:left w:val="nil"/>
              <w:bottom w:val="single" w:sz="4" w:space="0" w:color="auto"/>
              <w:right w:val="single" w:sz="4" w:space="0" w:color="auto"/>
            </w:tcBorders>
            <w:shd w:val="clear" w:color="auto" w:fill="auto"/>
            <w:noWrap/>
            <w:vAlign w:val="bottom"/>
            <w:hideMark/>
          </w:tcPr>
          <w:p w14:paraId="121BA11A" w14:textId="77777777" w:rsidR="001618CF" w:rsidRPr="001618CF" w:rsidRDefault="001618CF" w:rsidP="001618CF">
            <w:pPr>
              <w:jc w:val="right"/>
            </w:pPr>
            <w:r w:rsidRPr="001618CF">
              <w:t>116 871 447</w:t>
            </w:r>
          </w:p>
        </w:tc>
        <w:tc>
          <w:tcPr>
            <w:tcW w:w="1417" w:type="dxa"/>
            <w:tcBorders>
              <w:top w:val="nil"/>
              <w:left w:val="nil"/>
              <w:bottom w:val="single" w:sz="4" w:space="0" w:color="auto"/>
              <w:right w:val="single" w:sz="4" w:space="0" w:color="auto"/>
            </w:tcBorders>
            <w:shd w:val="clear" w:color="auto" w:fill="auto"/>
            <w:noWrap/>
            <w:vAlign w:val="bottom"/>
            <w:hideMark/>
          </w:tcPr>
          <w:p w14:paraId="49000F67" w14:textId="77777777" w:rsidR="001618CF" w:rsidRPr="001618CF" w:rsidRDefault="001618CF" w:rsidP="001618CF">
            <w:pPr>
              <w:jc w:val="right"/>
            </w:pPr>
            <w:r w:rsidRPr="001618CF">
              <w:t>112 382 492</w:t>
            </w:r>
          </w:p>
        </w:tc>
      </w:tr>
      <w:tr w:rsidR="001618CF" w:rsidRPr="001618CF" w14:paraId="1D620975" w14:textId="77777777" w:rsidTr="001618CF">
        <w:trPr>
          <w:trHeight w:val="86"/>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43B02AF"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56E2C791" w14:textId="77777777" w:rsidR="001618CF" w:rsidRPr="001618CF" w:rsidRDefault="001618CF" w:rsidP="001618CF">
            <w:pPr>
              <w:ind w:firstLineChars="200" w:firstLine="400"/>
            </w:pPr>
            <w:r w:rsidRPr="001618CF">
              <w:t xml:space="preserve">   Капиталови разходи</w:t>
            </w:r>
          </w:p>
        </w:tc>
        <w:tc>
          <w:tcPr>
            <w:tcW w:w="1276" w:type="dxa"/>
            <w:tcBorders>
              <w:top w:val="nil"/>
              <w:left w:val="nil"/>
              <w:bottom w:val="single" w:sz="4" w:space="0" w:color="auto"/>
              <w:right w:val="single" w:sz="4" w:space="0" w:color="auto"/>
            </w:tcBorders>
            <w:shd w:val="clear" w:color="auto" w:fill="auto"/>
            <w:noWrap/>
            <w:vAlign w:val="bottom"/>
            <w:hideMark/>
          </w:tcPr>
          <w:p w14:paraId="550EF744"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3A30D3A1" w14:textId="77777777" w:rsidR="001618CF" w:rsidRPr="001618CF" w:rsidRDefault="001618CF" w:rsidP="001618CF">
            <w:pPr>
              <w:jc w:val="right"/>
            </w:pPr>
            <w:r w:rsidRPr="001618CF">
              <w:t>5 088 861</w:t>
            </w:r>
          </w:p>
        </w:tc>
        <w:tc>
          <w:tcPr>
            <w:tcW w:w="1417" w:type="dxa"/>
            <w:tcBorders>
              <w:top w:val="nil"/>
              <w:left w:val="nil"/>
              <w:bottom w:val="single" w:sz="4" w:space="0" w:color="auto"/>
              <w:right w:val="single" w:sz="4" w:space="0" w:color="auto"/>
            </w:tcBorders>
            <w:shd w:val="clear" w:color="auto" w:fill="auto"/>
            <w:noWrap/>
            <w:vAlign w:val="bottom"/>
            <w:hideMark/>
          </w:tcPr>
          <w:p w14:paraId="7E339EDA" w14:textId="77777777" w:rsidR="001618CF" w:rsidRPr="001618CF" w:rsidRDefault="001618CF" w:rsidP="001618CF">
            <w:pPr>
              <w:jc w:val="right"/>
            </w:pPr>
            <w:r w:rsidRPr="001618CF">
              <w:t>5 104 176</w:t>
            </w:r>
          </w:p>
        </w:tc>
      </w:tr>
      <w:tr w:rsidR="001618CF" w:rsidRPr="001618CF" w14:paraId="5C564DBD" w14:textId="77777777" w:rsidTr="001618CF">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55119582" w14:textId="77777777" w:rsidR="001618CF" w:rsidRPr="001618CF" w:rsidRDefault="001618CF" w:rsidP="001618CF">
            <w:pPr>
              <w:jc w:val="both"/>
              <w:rPr>
                <w:b/>
                <w:bCs/>
              </w:rPr>
            </w:pPr>
            <w:r w:rsidRPr="001618CF">
              <w:rPr>
                <w:b/>
                <w:bCs/>
              </w:rPr>
              <w:t>2</w:t>
            </w:r>
          </w:p>
        </w:tc>
        <w:tc>
          <w:tcPr>
            <w:tcW w:w="5012" w:type="dxa"/>
            <w:tcBorders>
              <w:top w:val="nil"/>
              <w:left w:val="nil"/>
              <w:bottom w:val="single" w:sz="4" w:space="0" w:color="auto"/>
              <w:right w:val="single" w:sz="4" w:space="0" w:color="auto"/>
            </w:tcBorders>
            <w:shd w:val="clear" w:color="D9D9D9" w:fill="E6E6E6"/>
            <w:vAlign w:val="bottom"/>
            <w:hideMark/>
          </w:tcPr>
          <w:p w14:paraId="1EA18B6C" w14:textId="77777777" w:rsidR="001618CF" w:rsidRPr="001618CF" w:rsidRDefault="001618CF" w:rsidP="001618CF">
            <w:pPr>
              <w:ind w:firstLineChars="200" w:firstLine="400"/>
              <w:rPr>
                <w:b/>
                <w:bCs/>
              </w:rPr>
            </w:pPr>
            <w:r w:rsidRPr="001618CF">
              <w:rPr>
                <w:b/>
                <w:bCs/>
              </w:rPr>
              <w:t xml:space="preserve">Ведомствени разходи по други бюджети и сметки за средства от ЕС </w:t>
            </w:r>
          </w:p>
        </w:tc>
        <w:tc>
          <w:tcPr>
            <w:tcW w:w="1276" w:type="dxa"/>
            <w:tcBorders>
              <w:top w:val="nil"/>
              <w:left w:val="nil"/>
              <w:bottom w:val="single" w:sz="4" w:space="0" w:color="auto"/>
              <w:right w:val="single" w:sz="4" w:space="0" w:color="auto"/>
            </w:tcBorders>
            <w:shd w:val="clear" w:color="000000" w:fill="E6E6E6"/>
            <w:noWrap/>
            <w:vAlign w:val="center"/>
            <w:hideMark/>
          </w:tcPr>
          <w:p w14:paraId="366E76FE" w14:textId="77777777" w:rsidR="001618CF" w:rsidRPr="001618CF" w:rsidRDefault="001618CF" w:rsidP="001618CF">
            <w:pPr>
              <w:jc w:val="right"/>
              <w:rPr>
                <w:b/>
                <w:bCs/>
                <w:color w:val="000000"/>
              </w:rPr>
            </w:pPr>
            <w:r w:rsidRPr="001618CF">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46D7B00F" w14:textId="77777777" w:rsidR="001618CF" w:rsidRPr="001618CF" w:rsidRDefault="001618CF" w:rsidP="001618CF">
            <w:pPr>
              <w:jc w:val="right"/>
              <w:rPr>
                <w:b/>
                <w:bCs/>
                <w:color w:val="000000"/>
              </w:rPr>
            </w:pPr>
            <w:r w:rsidRPr="001618CF">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5B8A1BB8" w14:textId="77777777" w:rsidR="001618CF" w:rsidRPr="001618CF" w:rsidRDefault="001618CF" w:rsidP="001618CF">
            <w:pPr>
              <w:jc w:val="right"/>
              <w:rPr>
                <w:b/>
                <w:bCs/>
                <w:color w:val="000000"/>
              </w:rPr>
            </w:pPr>
            <w:r w:rsidRPr="001618CF">
              <w:rPr>
                <w:b/>
                <w:bCs/>
                <w:color w:val="000000"/>
              </w:rPr>
              <w:t>0</w:t>
            </w:r>
          </w:p>
        </w:tc>
      </w:tr>
      <w:tr w:rsidR="001618CF" w:rsidRPr="001618CF" w14:paraId="1BC9A8F8"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5F13B13"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42744BED" w14:textId="77777777" w:rsidR="001618CF" w:rsidRPr="001618CF" w:rsidRDefault="001618CF" w:rsidP="001618CF">
            <w:r w:rsidRPr="001618CF">
              <w:t> </w:t>
            </w:r>
          </w:p>
        </w:tc>
        <w:tc>
          <w:tcPr>
            <w:tcW w:w="1276" w:type="dxa"/>
            <w:tcBorders>
              <w:top w:val="nil"/>
              <w:left w:val="nil"/>
              <w:bottom w:val="single" w:sz="4" w:space="0" w:color="auto"/>
              <w:right w:val="single" w:sz="4" w:space="0" w:color="auto"/>
            </w:tcBorders>
            <w:shd w:val="clear" w:color="auto" w:fill="auto"/>
            <w:noWrap/>
            <w:vAlign w:val="bottom"/>
            <w:hideMark/>
          </w:tcPr>
          <w:p w14:paraId="02919F0A" w14:textId="77777777" w:rsidR="001618CF" w:rsidRPr="001618CF" w:rsidRDefault="001618CF" w:rsidP="001618CF">
            <w:pPr>
              <w:jc w:val="right"/>
            </w:pPr>
            <w:r w:rsidRPr="001618CF">
              <w:t> </w:t>
            </w:r>
          </w:p>
        </w:tc>
        <w:tc>
          <w:tcPr>
            <w:tcW w:w="1418" w:type="dxa"/>
            <w:tcBorders>
              <w:top w:val="nil"/>
              <w:left w:val="nil"/>
              <w:bottom w:val="single" w:sz="4" w:space="0" w:color="auto"/>
              <w:right w:val="single" w:sz="4" w:space="0" w:color="auto"/>
            </w:tcBorders>
            <w:shd w:val="clear" w:color="auto" w:fill="auto"/>
            <w:noWrap/>
            <w:vAlign w:val="bottom"/>
            <w:hideMark/>
          </w:tcPr>
          <w:p w14:paraId="278EF13D" w14:textId="77777777" w:rsidR="001618CF" w:rsidRPr="001618CF" w:rsidRDefault="001618CF" w:rsidP="001618CF">
            <w:pPr>
              <w:jc w:val="right"/>
            </w:pPr>
            <w:r w:rsidRPr="001618CF">
              <w:t> </w:t>
            </w:r>
          </w:p>
        </w:tc>
        <w:tc>
          <w:tcPr>
            <w:tcW w:w="1417" w:type="dxa"/>
            <w:tcBorders>
              <w:top w:val="nil"/>
              <w:left w:val="nil"/>
              <w:bottom w:val="single" w:sz="4" w:space="0" w:color="auto"/>
              <w:right w:val="single" w:sz="4" w:space="0" w:color="auto"/>
            </w:tcBorders>
            <w:shd w:val="clear" w:color="auto" w:fill="auto"/>
            <w:noWrap/>
            <w:vAlign w:val="bottom"/>
            <w:hideMark/>
          </w:tcPr>
          <w:p w14:paraId="31C98A41" w14:textId="77777777" w:rsidR="001618CF" w:rsidRPr="001618CF" w:rsidRDefault="001618CF" w:rsidP="001618CF">
            <w:pPr>
              <w:jc w:val="right"/>
            </w:pPr>
            <w:r w:rsidRPr="001618CF">
              <w:t> </w:t>
            </w:r>
          </w:p>
        </w:tc>
      </w:tr>
      <w:tr w:rsidR="001618CF" w:rsidRPr="001618CF" w14:paraId="4CA62277" w14:textId="77777777" w:rsidTr="001618CF">
        <w:trPr>
          <w:trHeight w:val="70"/>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2640544" w14:textId="77777777" w:rsidR="001618CF" w:rsidRPr="001618CF" w:rsidRDefault="001618CF" w:rsidP="001618CF">
            <w:pPr>
              <w:jc w:val="both"/>
              <w:rPr>
                <w:b/>
                <w:bCs/>
              </w:rPr>
            </w:pPr>
            <w:r w:rsidRPr="001618CF">
              <w:rPr>
                <w:b/>
                <w:bCs/>
              </w:rPr>
              <w:t>ІІ.</w:t>
            </w:r>
          </w:p>
        </w:tc>
        <w:tc>
          <w:tcPr>
            <w:tcW w:w="5012" w:type="dxa"/>
            <w:tcBorders>
              <w:top w:val="nil"/>
              <w:left w:val="nil"/>
              <w:bottom w:val="single" w:sz="4" w:space="0" w:color="auto"/>
              <w:right w:val="single" w:sz="4" w:space="0" w:color="auto"/>
            </w:tcBorders>
            <w:shd w:val="clear" w:color="D9D9D9" w:fill="E6E6E6"/>
            <w:noWrap/>
            <w:vAlign w:val="bottom"/>
            <w:hideMark/>
          </w:tcPr>
          <w:p w14:paraId="722ACD01" w14:textId="77777777" w:rsidR="001618CF" w:rsidRPr="001618CF" w:rsidRDefault="001618CF" w:rsidP="001618CF">
            <w:pPr>
              <w:rPr>
                <w:b/>
                <w:bCs/>
              </w:rPr>
            </w:pPr>
            <w:r w:rsidRPr="001618CF">
              <w:rPr>
                <w:b/>
                <w:bCs/>
              </w:rPr>
              <w:t xml:space="preserve">Администрирани разходни параграфи по бюджета </w:t>
            </w:r>
          </w:p>
        </w:tc>
        <w:tc>
          <w:tcPr>
            <w:tcW w:w="1276" w:type="dxa"/>
            <w:tcBorders>
              <w:top w:val="nil"/>
              <w:left w:val="nil"/>
              <w:bottom w:val="single" w:sz="4" w:space="0" w:color="auto"/>
              <w:right w:val="single" w:sz="4" w:space="0" w:color="auto"/>
            </w:tcBorders>
            <w:shd w:val="clear" w:color="000000" w:fill="E6E6E6"/>
            <w:noWrap/>
            <w:vAlign w:val="center"/>
            <w:hideMark/>
          </w:tcPr>
          <w:p w14:paraId="6F078E41" w14:textId="77777777" w:rsidR="001618CF" w:rsidRPr="001618CF" w:rsidRDefault="001618CF" w:rsidP="001618CF">
            <w:pPr>
              <w:jc w:val="right"/>
              <w:rPr>
                <w:b/>
                <w:bCs/>
                <w:color w:val="000000"/>
              </w:rPr>
            </w:pPr>
            <w:r w:rsidRPr="001618CF">
              <w:rPr>
                <w:b/>
                <w:bCs/>
                <w:color w:val="000000"/>
              </w:rPr>
              <w:t>37 033 500</w:t>
            </w:r>
          </w:p>
        </w:tc>
        <w:tc>
          <w:tcPr>
            <w:tcW w:w="1418" w:type="dxa"/>
            <w:tcBorders>
              <w:top w:val="nil"/>
              <w:left w:val="nil"/>
              <w:bottom w:val="single" w:sz="4" w:space="0" w:color="auto"/>
              <w:right w:val="single" w:sz="4" w:space="0" w:color="auto"/>
            </w:tcBorders>
            <w:shd w:val="clear" w:color="000000" w:fill="E6E6E6"/>
            <w:noWrap/>
            <w:vAlign w:val="center"/>
            <w:hideMark/>
          </w:tcPr>
          <w:p w14:paraId="0FE94D3A" w14:textId="77777777" w:rsidR="001618CF" w:rsidRPr="001618CF" w:rsidRDefault="001618CF" w:rsidP="001618CF">
            <w:pPr>
              <w:jc w:val="right"/>
              <w:rPr>
                <w:b/>
                <w:bCs/>
                <w:color w:val="000000"/>
              </w:rPr>
            </w:pPr>
            <w:r w:rsidRPr="001618CF">
              <w:rPr>
                <w:b/>
                <w:bCs/>
                <w:color w:val="000000"/>
              </w:rPr>
              <w:t>47 801 829</w:t>
            </w:r>
          </w:p>
        </w:tc>
        <w:tc>
          <w:tcPr>
            <w:tcW w:w="1417" w:type="dxa"/>
            <w:tcBorders>
              <w:top w:val="nil"/>
              <w:left w:val="nil"/>
              <w:bottom w:val="single" w:sz="4" w:space="0" w:color="auto"/>
              <w:right w:val="single" w:sz="4" w:space="0" w:color="auto"/>
            </w:tcBorders>
            <w:shd w:val="clear" w:color="000000" w:fill="E6E6E6"/>
            <w:noWrap/>
            <w:vAlign w:val="center"/>
            <w:hideMark/>
          </w:tcPr>
          <w:p w14:paraId="0444560F" w14:textId="77777777" w:rsidR="001618CF" w:rsidRPr="001618CF" w:rsidRDefault="001618CF" w:rsidP="001618CF">
            <w:pPr>
              <w:jc w:val="right"/>
              <w:rPr>
                <w:b/>
                <w:bCs/>
                <w:color w:val="000000"/>
              </w:rPr>
            </w:pPr>
            <w:r w:rsidRPr="001618CF">
              <w:rPr>
                <w:b/>
                <w:bCs/>
                <w:color w:val="000000"/>
              </w:rPr>
              <w:t>41 114 481</w:t>
            </w:r>
          </w:p>
        </w:tc>
      </w:tr>
      <w:tr w:rsidR="001618CF" w:rsidRPr="001618CF" w14:paraId="2C4A8195"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C84FEBB"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auto" w:fill="auto"/>
            <w:noWrap/>
            <w:vAlign w:val="bottom"/>
            <w:hideMark/>
          </w:tcPr>
          <w:p w14:paraId="352D1B0F" w14:textId="77777777" w:rsidR="001618CF" w:rsidRPr="001618CF" w:rsidRDefault="001618CF" w:rsidP="001618CF">
            <w:r w:rsidRPr="001618CF">
              <w:t>в т.ч.</w:t>
            </w:r>
          </w:p>
        </w:tc>
        <w:tc>
          <w:tcPr>
            <w:tcW w:w="1276" w:type="dxa"/>
            <w:tcBorders>
              <w:top w:val="nil"/>
              <w:left w:val="nil"/>
              <w:bottom w:val="single" w:sz="4" w:space="0" w:color="auto"/>
              <w:right w:val="single" w:sz="4" w:space="0" w:color="auto"/>
            </w:tcBorders>
            <w:shd w:val="clear" w:color="auto" w:fill="auto"/>
            <w:noWrap/>
            <w:vAlign w:val="center"/>
            <w:hideMark/>
          </w:tcPr>
          <w:p w14:paraId="1E73E119" w14:textId="77777777" w:rsidR="001618CF" w:rsidRPr="001618CF" w:rsidRDefault="001618CF" w:rsidP="001618CF">
            <w:pPr>
              <w:jc w:val="right"/>
              <w:rPr>
                <w:b/>
                <w:bCs/>
                <w:color w:val="000000"/>
              </w:rPr>
            </w:pPr>
            <w:r w:rsidRPr="001618CF">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5E8F3CF8" w14:textId="77777777" w:rsidR="001618CF" w:rsidRPr="001618CF" w:rsidRDefault="001618CF" w:rsidP="001618CF">
            <w:pPr>
              <w:jc w:val="right"/>
              <w:rPr>
                <w:b/>
                <w:bCs/>
                <w:color w:val="000000"/>
              </w:rPr>
            </w:pPr>
            <w:r w:rsidRPr="001618CF">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3822DB79" w14:textId="77777777" w:rsidR="001618CF" w:rsidRPr="001618CF" w:rsidRDefault="001618CF" w:rsidP="001618CF">
            <w:pPr>
              <w:jc w:val="right"/>
              <w:rPr>
                <w:b/>
                <w:bCs/>
                <w:color w:val="000000"/>
              </w:rPr>
            </w:pPr>
            <w:r w:rsidRPr="001618CF">
              <w:rPr>
                <w:b/>
                <w:bCs/>
                <w:color w:val="000000"/>
              </w:rPr>
              <w:t> </w:t>
            </w:r>
          </w:p>
        </w:tc>
      </w:tr>
      <w:tr w:rsidR="001618CF" w:rsidRPr="001618CF" w14:paraId="18E4033F"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159F5B0"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auto" w:fill="auto"/>
            <w:vAlign w:val="center"/>
            <w:hideMark/>
          </w:tcPr>
          <w:p w14:paraId="3333427F" w14:textId="77777777" w:rsidR="001618CF" w:rsidRPr="001618CF" w:rsidRDefault="001618CF" w:rsidP="001618CF">
            <w:pPr>
              <w:ind w:firstLineChars="100" w:firstLine="200"/>
              <w:rPr>
                <w:color w:val="000000"/>
              </w:rPr>
            </w:pPr>
            <w:r w:rsidRPr="001618CF">
              <w:rPr>
                <w:color w:val="000000"/>
              </w:rPr>
              <w:t>Персонал</w:t>
            </w:r>
          </w:p>
        </w:tc>
        <w:tc>
          <w:tcPr>
            <w:tcW w:w="1276" w:type="dxa"/>
            <w:tcBorders>
              <w:top w:val="nil"/>
              <w:left w:val="nil"/>
              <w:bottom w:val="single" w:sz="4" w:space="0" w:color="auto"/>
              <w:right w:val="single" w:sz="4" w:space="0" w:color="auto"/>
            </w:tcBorders>
            <w:shd w:val="clear" w:color="auto" w:fill="auto"/>
            <w:noWrap/>
            <w:vAlign w:val="center"/>
            <w:hideMark/>
          </w:tcPr>
          <w:p w14:paraId="508AC8A5" w14:textId="77777777" w:rsidR="001618CF" w:rsidRPr="001618CF" w:rsidRDefault="001618CF" w:rsidP="001618CF">
            <w:pPr>
              <w:jc w:val="right"/>
              <w:rPr>
                <w:b/>
                <w:bCs/>
                <w:color w:val="000000"/>
              </w:rPr>
            </w:pPr>
            <w:r w:rsidRPr="001618CF">
              <w:rPr>
                <w:b/>
                <w:bCs/>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774038DB" w14:textId="77777777" w:rsidR="001618CF" w:rsidRPr="001618CF" w:rsidRDefault="001618CF" w:rsidP="001618CF">
            <w:pPr>
              <w:jc w:val="right"/>
              <w:rPr>
                <w:b/>
                <w:bCs/>
                <w:color w:val="000000"/>
              </w:rPr>
            </w:pPr>
            <w:r w:rsidRPr="001618CF">
              <w:rPr>
                <w:b/>
                <w:bCs/>
                <w:color w:val="000000"/>
              </w:rPr>
              <w:t>46 020</w:t>
            </w:r>
          </w:p>
        </w:tc>
        <w:tc>
          <w:tcPr>
            <w:tcW w:w="1417" w:type="dxa"/>
            <w:tcBorders>
              <w:top w:val="nil"/>
              <w:left w:val="nil"/>
              <w:bottom w:val="single" w:sz="4" w:space="0" w:color="auto"/>
              <w:right w:val="single" w:sz="4" w:space="0" w:color="auto"/>
            </w:tcBorders>
            <w:shd w:val="clear" w:color="auto" w:fill="auto"/>
            <w:noWrap/>
            <w:vAlign w:val="center"/>
            <w:hideMark/>
          </w:tcPr>
          <w:p w14:paraId="75D21E5E" w14:textId="77777777" w:rsidR="001618CF" w:rsidRPr="001618CF" w:rsidRDefault="001618CF" w:rsidP="001618CF">
            <w:pPr>
              <w:jc w:val="right"/>
              <w:rPr>
                <w:b/>
                <w:bCs/>
                <w:color w:val="000000"/>
              </w:rPr>
            </w:pPr>
            <w:r w:rsidRPr="001618CF">
              <w:rPr>
                <w:b/>
                <w:bCs/>
                <w:color w:val="000000"/>
              </w:rPr>
              <w:t>45 367</w:t>
            </w:r>
          </w:p>
        </w:tc>
      </w:tr>
      <w:tr w:rsidR="001618CF" w:rsidRPr="001618CF" w14:paraId="3455BE8F"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E5D4E8A"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auto" w:fill="auto"/>
            <w:vAlign w:val="center"/>
            <w:hideMark/>
          </w:tcPr>
          <w:p w14:paraId="5C9B0F59" w14:textId="77777777" w:rsidR="001618CF" w:rsidRPr="001618CF" w:rsidRDefault="001618CF" w:rsidP="001618CF">
            <w:pPr>
              <w:ind w:firstLineChars="100" w:firstLine="200"/>
              <w:rPr>
                <w:color w:val="000000"/>
              </w:rPr>
            </w:pPr>
            <w:r w:rsidRPr="001618CF">
              <w:rPr>
                <w:color w:val="000000"/>
              </w:rPr>
              <w:t>Издръжка</w:t>
            </w:r>
          </w:p>
        </w:tc>
        <w:tc>
          <w:tcPr>
            <w:tcW w:w="1276" w:type="dxa"/>
            <w:tcBorders>
              <w:top w:val="nil"/>
              <w:left w:val="nil"/>
              <w:bottom w:val="single" w:sz="4" w:space="0" w:color="auto"/>
              <w:right w:val="single" w:sz="4" w:space="0" w:color="auto"/>
            </w:tcBorders>
            <w:shd w:val="clear" w:color="auto" w:fill="auto"/>
            <w:noWrap/>
            <w:vAlign w:val="center"/>
            <w:hideMark/>
          </w:tcPr>
          <w:p w14:paraId="43A8B60E" w14:textId="77777777" w:rsidR="001618CF" w:rsidRPr="001618CF" w:rsidRDefault="001618CF" w:rsidP="001618CF">
            <w:pPr>
              <w:jc w:val="right"/>
              <w:rPr>
                <w:b/>
                <w:bCs/>
                <w:color w:val="000000"/>
              </w:rPr>
            </w:pPr>
            <w:r w:rsidRPr="001618CF">
              <w:rPr>
                <w:b/>
                <w:bCs/>
                <w:color w:val="000000"/>
              </w:rPr>
              <w:t>37 033 500</w:t>
            </w:r>
          </w:p>
        </w:tc>
        <w:tc>
          <w:tcPr>
            <w:tcW w:w="1418" w:type="dxa"/>
            <w:tcBorders>
              <w:top w:val="nil"/>
              <w:left w:val="nil"/>
              <w:bottom w:val="single" w:sz="4" w:space="0" w:color="auto"/>
              <w:right w:val="single" w:sz="4" w:space="0" w:color="auto"/>
            </w:tcBorders>
            <w:shd w:val="clear" w:color="auto" w:fill="auto"/>
            <w:noWrap/>
            <w:vAlign w:val="center"/>
            <w:hideMark/>
          </w:tcPr>
          <w:p w14:paraId="3A5D0011" w14:textId="77777777" w:rsidR="001618CF" w:rsidRPr="001618CF" w:rsidRDefault="001618CF" w:rsidP="001618CF">
            <w:pPr>
              <w:jc w:val="right"/>
              <w:rPr>
                <w:b/>
                <w:bCs/>
                <w:color w:val="000000"/>
              </w:rPr>
            </w:pPr>
            <w:r w:rsidRPr="001618CF">
              <w:rPr>
                <w:b/>
                <w:bCs/>
                <w:color w:val="000000"/>
              </w:rPr>
              <w:t>47 755 809</w:t>
            </w:r>
          </w:p>
        </w:tc>
        <w:tc>
          <w:tcPr>
            <w:tcW w:w="1417" w:type="dxa"/>
            <w:tcBorders>
              <w:top w:val="nil"/>
              <w:left w:val="nil"/>
              <w:bottom w:val="single" w:sz="4" w:space="0" w:color="auto"/>
              <w:right w:val="single" w:sz="4" w:space="0" w:color="auto"/>
            </w:tcBorders>
            <w:shd w:val="clear" w:color="auto" w:fill="auto"/>
            <w:noWrap/>
            <w:vAlign w:val="center"/>
            <w:hideMark/>
          </w:tcPr>
          <w:p w14:paraId="1CD862DF" w14:textId="77777777" w:rsidR="001618CF" w:rsidRPr="001618CF" w:rsidRDefault="001618CF" w:rsidP="001618CF">
            <w:pPr>
              <w:jc w:val="right"/>
              <w:rPr>
                <w:b/>
                <w:bCs/>
                <w:color w:val="000000"/>
              </w:rPr>
            </w:pPr>
            <w:r w:rsidRPr="001618CF">
              <w:rPr>
                <w:b/>
                <w:bCs/>
                <w:color w:val="000000"/>
              </w:rPr>
              <w:t>41 069 114</w:t>
            </w:r>
          </w:p>
        </w:tc>
      </w:tr>
      <w:tr w:rsidR="001618CF" w:rsidRPr="001618CF" w14:paraId="5499690A"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87C3A9B"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auto" w:fill="auto"/>
            <w:vAlign w:val="center"/>
            <w:hideMark/>
          </w:tcPr>
          <w:p w14:paraId="30E1312A" w14:textId="77777777" w:rsidR="001618CF" w:rsidRPr="001618CF" w:rsidRDefault="001618CF" w:rsidP="001618CF">
            <w:pPr>
              <w:ind w:firstLineChars="100" w:firstLine="200"/>
              <w:rPr>
                <w:color w:val="000000"/>
              </w:rPr>
            </w:pPr>
            <w:r w:rsidRPr="001618CF">
              <w:rPr>
                <w:color w:val="000000"/>
              </w:rPr>
              <w:t>Капиталови разходи</w:t>
            </w:r>
          </w:p>
        </w:tc>
        <w:tc>
          <w:tcPr>
            <w:tcW w:w="1276" w:type="dxa"/>
            <w:tcBorders>
              <w:top w:val="nil"/>
              <w:left w:val="nil"/>
              <w:bottom w:val="single" w:sz="4" w:space="0" w:color="auto"/>
              <w:right w:val="single" w:sz="4" w:space="0" w:color="auto"/>
            </w:tcBorders>
            <w:shd w:val="clear" w:color="auto" w:fill="auto"/>
            <w:noWrap/>
            <w:vAlign w:val="center"/>
            <w:hideMark/>
          </w:tcPr>
          <w:p w14:paraId="4A27DE77" w14:textId="77777777" w:rsidR="001618CF" w:rsidRPr="001618CF" w:rsidRDefault="001618CF" w:rsidP="001618CF">
            <w:pPr>
              <w:jc w:val="right"/>
              <w:rPr>
                <w:b/>
                <w:bCs/>
                <w:color w:val="000000"/>
              </w:rPr>
            </w:pPr>
            <w:r w:rsidRPr="001618CF">
              <w:rPr>
                <w:b/>
                <w:bCs/>
                <w:color w:val="000000"/>
              </w:rPr>
              <w:t>0</w:t>
            </w:r>
          </w:p>
        </w:tc>
        <w:tc>
          <w:tcPr>
            <w:tcW w:w="1418" w:type="dxa"/>
            <w:tcBorders>
              <w:top w:val="nil"/>
              <w:left w:val="nil"/>
              <w:bottom w:val="single" w:sz="4" w:space="0" w:color="auto"/>
              <w:right w:val="single" w:sz="4" w:space="0" w:color="auto"/>
            </w:tcBorders>
            <w:shd w:val="clear" w:color="auto" w:fill="auto"/>
            <w:noWrap/>
            <w:vAlign w:val="center"/>
            <w:hideMark/>
          </w:tcPr>
          <w:p w14:paraId="768E5CA2" w14:textId="77777777" w:rsidR="001618CF" w:rsidRPr="001618CF" w:rsidRDefault="001618CF" w:rsidP="001618CF">
            <w:pPr>
              <w:jc w:val="right"/>
              <w:rPr>
                <w:b/>
                <w:bCs/>
                <w:color w:val="000000"/>
              </w:rPr>
            </w:pPr>
            <w:r w:rsidRPr="001618CF">
              <w:rPr>
                <w:b/>
                <w:bCs/>
                <w:color w:val="000000"/>
              </w:rPr>
              <w:t>0</w:t>
            </w:r>
          </w:p>
        </w:tc>
        <w:tc>
          <w:tcPr>
            <w:tcW w:w="1417" w:type="dxa"/>
            <w:tcBorders>
              <w:top w:val="nil"/>
              <w:left w:val="nil"/>
              <w:bottom w:val="single" w:sz="4" w:space="0" w:color="auto"/>
              <w:right w:val="single" w:sz="4" w:space="0" w:color="auto"/>
            </w:tcBorders>
            <w:shd w:val="clear" w:color="auto" w:fill="auto"/>
            <w:noWrap/>
            <w:vAlign w:val="center"/>
            <w:hideMark/>
          </w:tcPr>
          <w:p w14:paraId="4E84B826" w14:textId="77777777" w:rsidR="001618CF" w:rsidRPr="001618CF" w:rsidRDefault="001618CF" w:rsidP="001618CF">
            <w:pPr>
              <w:jc w:val="right"/>
              <w:rPr>
                <w:b/>
                <w:bCs/>
                <w:color w:val="000000"/>
              </w:rPr>
            </w:pPr>
            <w:r w:rsidRPr="001618CF">
              <w:rPr>
                <w:b/>
                <w:bCs/>
                <w:color w:val="000000"/>
              </w:rPr>
              <w:t>0</w:t>
            </w:r>
          </w:p>
        </w:tc>
      </w:tr>
      <w:tr w:rsidR="001618CF" w:rsidRPr="001618CF" w14:paraId="6E52DE7A"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C5F794E"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auto" w:fill="auto"/>
            <w:noWrap/>
            <w:vAlign w:val="bottom"/>
            <w:hideMark/>
          </w:tcPr>
          <w:p w14:paraId="15BD628E" w14:textId="77777777" w:rsidR="001618CF" w:rsidRPr="001618CF" w:rsidRDefault="001618CF" w:rsidP="001618CF">
            <w:r w:rsidRPr="001618CF">
              <w:t> </w:t>
            </w:r>
          </w:p>
        </w:tc>
        <w:tc>
          <w:tcPr>
            <w:tcW w:w="1276" w:type="dxa"/>
            <w:tcBorders>
              <w:top w:val="nil"/>
              <w:left w:val="nil"/>
              <w:bottom w:val="single" w:sz="4" w:space="0" w:color="auto"/>
              <w:right w:val="single" w:sz="4" w:space="0" w:color="auto"/>
            </w:tcBorders>
            <w:shd w:val="clear" w:color="auto" w:fill="auto"/>
            <w:noWrap/>
            <w:vAlign w:val="center"/>
            <w:hideMark/>
          </w:tcPr>
          <w:p w14:paraId="1D7AA46D" w14:textId="77777777" w:rsidR="001618CF" w:rsidRPr="001618CF" w:rsidRDefault="001618CF" w:rsidP="001618CF">
            <w:pPr>
              <w:jc w:val="right"/>
              <w:rPr>
                <w:b/>
                <w:bCs/>
                <w:color w:val="000000"/>
              </w:rPr>
            </w:pPr>
            <w:r w:rsidRPr="001618CF">
              <w:rPr>
                <w:b/>
                <w:bCs/>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14:paraId="05029DFA" w14:textId="77777777" w:rsidR="001618CF" w:rsidRPr="001618CF" w:rsidRDefault="001618CF" w:rsidP="001618CF">
            <w:pPr>
              <w:jc w:val="right"/>
              <w:rPr>
                <w:b/>
                <w:bCs/>
                <w:color w:val="000000"/>
              </w:rPr>
            </w:pPr>
            <w:r w:rsidRPr="001618CF">
              <w:rPr>
                <w:b/>
                <w:bCs/>
                <w:color w:val="000000"/>
              </w:rPr>
              <w:t> </w:t>
            </w:r>
          </w:p>
        </w:tc>
        <w:tc>
          <w:tcPr>
            <w:tcW w:w="1417" w:type="dxa"/>
            <w:tcBorders>
              <w:top w:val="nil"/>
              <w:left w:val="nil"/>
              <w:bottom w:val="single" w:sz="4" w:space="0" w:color="auto"/>
              <w:right w:val="single" w:sz="4" w:space="0" w:color="auto"/>
            </w:tcBorders>
            <w:shd w:val="clear" w:color="auto" w:fill="auto"/>
            <w:noWrap/>
            <w:vAlign w:val="center"/>
            <w:hideMark/>
          </w:tcPr>
          <w:p w14:paraId="50733206" w14:textId="77777777" w:rsidR="001618CF" w:rsidRPr="001618CF" w:rsidRDefault="001618CF" w:rsidP="001618CF">
            <w:pPr>
              <w:jc w:val="right"/>
              <w:rPr>
                <w:b/>
                <w:bCs/>
                <w:color w:val="000000"/>
              </w:rPr>
            </w:pPr>
            <w:r w:rsidRPr="001618CF">
              <w:rPr>
                <w:b/>
                <w:bCs/>
                <w:color w:val="000000"/>
              </w:rPr>
              <w:t> </w:t>
            </w:r>
          </w:p>
        </w:tc>
      </w:tr>
      <w:tr w:rsidR="001618CF" w:rsidRPr="001618CF" w14:paraId="5979AB26" w14:textId="77777777" w:rsidTr="001618CF">
        <w:trPr>
          <w:trHeight w:val="248"/>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C2DE767"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081348A4" w14:textId="77777777" w:rsidR="001618CF" w:rsidRPr="001618CF" w:rsidRDefault="001618CF" w:rsidP="001618CF">
            <w:pPr>
              <w:rPr>
                <w:color w:val="000000"/>
              </w:rPr>
            </w:pPr>
            <w:r w:rsidRPr="001618CF">
              <w:rPr>
                <w:color w:val="000000"/>
              </w:rPr>
              <w:t xml:space="preserve">   Вноски на Република България в Европейския механизъм за подкрепа на мира и други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14:paraId="66D6768B" w14:textId="77777777" w:rsidR="001618CF" w:rsidRPr="001618CF" w:rsidRDefault="001618CF" w:rsidP="001618CF">
            <w:pPr>
              <w:jc w:val="right"/>
            </w:pPr>
            <w:r w:rsidRPr="001618CF">
              <w:t>5 566 400</w:t>
            </w:r>
          </w:p>
        </w:tc>
        <w:tc>
          <w:tcPr>
            <w:tcW w:w="1418" w:type="dxa"/>
            <w:tcBorders>
              <w:top w:val="nil"/>
              <w:left w:val="nil"/>
              <w:bottom w:val="single" w:sz="4" w:space="0" w:color="auto"/>
              <w:right w:val="single" w:sz="4" w:space="0" w:color="auto"/>
            </w:tcBorders>
            <w:shd w:val="clear" w:color="auto" w:fill="auto"/>
            <w:noWrap/>
            <w:vAlign w:val="bottom"/>
            <w:hideMark/>
          </w:tcPr>
          <w:p w14:paraId="4C8EB0D3" w14:textId="77777777" w:rsidR="001618CF" w:rsidRPr="001618CF" w:rsidRDefault="001618CF" w:rsidP="001618CF">
            <w:pPr>
              <w:jc w:val="right"/>
            </w:pPr>
            <w:r w:rsidRPr="001618CF">
              <w:t>15 411 384</w:t>
            </w:r>
          </w:p>
        </w:tc>
        <w:tc>
          <w:tcPr>
            <w:tcW w:w="1417" w:type="dxa"/>
            <w:tcBorders>
              <w:top w:val="nil"/>
              <w:left w:val="nil"/>
              <w:bottom w:val="single" w:sz="4" w:space="0" w:color="auto"/>
              <w:right w:val="single" w:sz="4" w:space="0" w:color="auto"/>
            </w:tcBorders>
            <w:shd w:val="clear" w:color="auto" w:fill="auto"/>
            <w:noWrap/>
            <w:vAlign w:val="bottom"/>
            <w:hideMark/>
          </w:tcPr>
          <w:p w14:paraId="192271EF" w14:textId="77777777" w:rsidR="001618CF" w:rsidRPr="001618CF" w:rsidRDefault="001618CF" w:rsidP="001618CF">
            <w:pPr>
              <w:jc w:val="right"/>
            </w:pPr>
            <w:r w:rsidRPr="001618CF">
              <w:t>15 411 384</w:t>
            </w:r>
          </w:p>
        </w:tc>
      </w:tr>
      <w:tr w:rsidR="001618CF" w:rsidRPr="001618CF" w14:paraId="66B8BE0D" w14:textId="77777777" w:rsidTr="001618CF">
        <w:trPr>
          <w:trHeight w:val="116"/>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BA7BC07"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5CE52F9C" w14:textId="77777777" w:rsidR="001618CF" w:rsidRPr="001618CF" w:rsidRDefault="001618CF" w:rsidP="001618CF">
            <w:pPr>
              <w:rPr>
                <w:color w:val="000000"/>
              </w:rPr>
            </w:pPr>
            <w:r w:rsidRPr="001618CF">
              <w:rPr>
                <w:color w:val="000000"/>
              </w:rPr>
              <w:t xml:space="preserve">   Граждански бюджет на НАТО</w:t>
            </w:r>
          </w:p>
        </w:tc>
        <w:tc>
          <w:tcPr>
            <w:tcW w:w="1276" w:type="dxa"/>
            <w:tcBorders>
              <w:top w:val="nil"/>
              <w:left w:val="nil"/>
              <w:bottom w:val="single" w:sz="4" w:space="0" w:color="auto"/>
              <w:right w:val="single" w:sz="4" w:space="0" w:color="auto"/>
            </w:tcBorders>
            <w:shd w:val="clear" w:color="auto" w:fill="auto"/>
            <w:noWrap/>
            <w:vAlign w:val="bottom"/>
            <w:hideMark/>
          </w:tcPr>
          <w:p w14:paraId="5F60500F" w14:textId="77777777" w:rsidR="001618CF" w:rsidRPr="001618CF" w:rsidRDefault="001618CF" w:rsidP="001618CF">
            <w:pPr>
              <w:jc w:val="right"/>
            </w:pPr>
            <w:r w:rsidRPr="001618CF">
              <w:t>2 668 300</w:t>
            </w:r>
          </w:p>
        </w:tc>
        <w:tc>
          <w:tcPr>
            <w:tcW w:w="1418" w:type="dxa"/>
            <w:tcBorders>
              <w:top w:val="nil"/>
              <w:left w:val="nil"/>
              <w:bottom w:val="single" w:sz="4" w:space="0" w:color="auto"/>
              <w:right w:val="single" w:sz="4" w:space="0" w:color="auto"/>
            </w:tcBorders>
            <w:shd w:val="clear" w:color="auto" w:fill="auto"/>
            <w:noWrap/>
            <w:vAlign w:val="bottom"/>
            <w:hideMark/>
          </w:tcPr>
          <w:p w14:paraId="0CEC27DE" w14:textId="77777777" w:rsidR="001618CF" w:rsidRPr="001618CF" w:rsidRDefault="001618CF" w:rsidP="001618CF">
            <w:pPr>
              <w:jc w:val="right"/>
            </w:pPr>
            <w:r w:rsidRPr="001618CF">
              <w:t>2 631 043</w:t>
            </w:r>
          </w:p>
        </w:tc>
        <w:tc>
          <w:tcPr>
            <w:tcW w:w="1417" w:type="dxa"/>
            <w:tcBorders>
              <w:top w:val="nil"/>
              <w:left w:val="nil"/>
              <w:bottom w:val="single" w:sz="4" w:space="0" w:color="auto"/>
              <w:right w:val="single" w:sz="4" w:space="0" w:color="auto"/>
            </w:tcBorders>
            <w:shd w:val="clear" w:color="auto" w:fill="auto"/>
            <w:noWrap/>
            <w:vAlign w:val="bottom"/>
            <w:hideMark/>
          </w:tcPr>
          <w:p w14:paraId="5AC23003" w14:textId="77777777" w:rsidR="001618CF" w:rsidRPr="001618CF" w:rsidRDefault="001618CF" w:rsidP="001618CF">
            <w:pPr>
              <w:jc w:val="right"/>
            </w:pPr>
            <w:r w:rsidRPr="001618CF">
              <w:t>2 631 043</w:t>
            </w:r>
          </w:p>
        </w:tc>
      </w:tr>
      <w:tr w:rsidR="001618CF" w:rsidRPr="001618CF" w14:paraId="418287B2"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85FE631"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720ECE19" w14:textId="77777777" w:rsidR="001618CF" w:rsidRPr="001618CF" w:rsidRDefault="001618CF" w:rsidP="001618CF">
            <w:pPr>
              <w:rPr>
                <w:color w:val="000000"/>
              </w:rPr>
            </w:pPr>
            <w:r w:rsidRPr="001618CF">
              <w:rPr>
                <w:color w:val="000000"/>
              </w:rPr>
              <w:t xml:space="preserve">   Пенсионен фонд за цивилни служители на НАТО</w:t>
            </w:r>
          </w:p>
        </w:tc>
        <w:tc>
          <w:tcPr>
            <w:tcW w:w="1276" w:type="dxa"/>
            <w:tcBorders>
              <w:top w:val="nil"/>
              <w:left w:val="nil"/>
              <w:bottom w:val="single" w:sz="4" w:space="0" w:color="auto"/>
              <w:right w:val="single" w:sz="4" w:space="0" w:color="auto"/>
            </w:tcBorders>
            <w:shd w:val="clear" w:color="auto" w:fill="auto"/>
            <w:noWrap/>
            <w:vAlign w:val="bottom"/>
            <w:hideMark/>
          </w:tcPr>
          <w:p w14:paraId="3D058F4A" w14:textId="77777777" w:rsidR="001618CF" w:rsidRPr="001618CF" w:rsidRDefault="001618CF" w:rsidP="001618CF">
            <w:pPr>
              <w:jc w:val="right"/>
            </w:pPr>
            <w:r w:rsidRPr="001618CF">
              <w:t>500 000</w:t>
            </w:r>
          </w:p>
        </w:tc>
        <w:tc>
          <w:tcPr>
            <w:tcW w:w="1418" w:type="dxa"/>
            <w:tcBorders>
              <w:top w:val="nil"/>
              <w:left w:val="nil"/>
              <w:bottom w:val="single" w:sz="4" w:space="0" w:color="auto"/>
              <w:right w:val="single" w:sz="4" w:space="0" w:color="auto"/>
            </w:tcBorders>
            <w:shd w:val="clear" w:color="auto" w:fill="auto"/>
            <w:noWrap/>
            <w:vAlign w:val="bottom"/>
            <w:hideMark/>
          </w:tcPr>
          <w:p w14:paraId="1956ED9D" w14:textId="77777777" w:rsidR="001618CF" w:rsidRPr="001618CF" w:rsidRDefault="001618CF" w:rsidP="001618CF">
            <w:pPr>
              <w:jc w:val="right"/>
            </w:pPr>
            <w:r w:rsidRPr="001618CF">
              <w:t>0</w:t>
            </w:r>
          </w:p>
        </w:tc>
        <w:tc>
          <w:tcPr>
            <w:tcW w:w="1417" w:type="dxa"/>
            <w:tcBorders>
              <w:top w:val="nil"/>
              <w:left w:val="nil"/>
              <w:bottom w:val="single" w:sz="4" w:space="0" w:color="auto"/>
              <w:right w:val="single" w:sz="4" w:space="0" w:color="auto"/>
            </w:tcBorders>
            <w:shd w:val="clear" w:color="auto" w:fill="auto"/>
            <w:noWrap/>
            <w:vAlign w:val="bottom"/>
            <w:hideMark/>
          </w:tcPr>
          <w:p w14:paraId="36E670CF" w14:textId="77777777" w:rsidR="001618CF" w:rsidRPr="001618CF" w:rsidRDefault="001618CF" w:rsidP="001618CF">
            <w:pPr>
              <w:jc w:val="right"/>
            </w:pPr>
            <w:r w:rsidRPr="001618CF">
              <w:t>0</w:t>
            </w:r>
          </w:p>
        </w:tc>
      </w:tr>
      <w:tr w:rsidR="001618CF" w:rsidRPr="001618CF" w14:paraId="500B9116" w14:textId="77777777" w:rsidTr="001618CF">
        <w:trPr>
          <w:trHeight w:val="336"/>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79C90FA"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5C72B470" w14:textId="77777777" w:rsidR="001618CF" w:rsidRPr="001618CF" w:rsidRDefault="001618CF" w:rsidP="001618CF">
            <w:pPr>
              <w:rPr>
                <w:color w:val="000000"/>
              </w:rPr>
            </w:pPr>
            <w:r w:rsidRPr="001618CF">
              <w:rPr>
                <w:color w:val="000000"/>
              </w:rPr>
              <w:t>Участие във Фонда за сътрудничество на ЦЕИ и членски внос за участие в други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14:paraId="378122ED" w14:textId="77777777" w:rsidR="001618CF" w:rsidRPr="001618CF" w:rsidRDefault="001618CF" w:rsidP="001618CF">
            <w:pPr>
              <w:jc w:val="right"/>
            </w:pPr>
            <w:r w:rsidRPr="001618CF">
              <w:t>293 800</w:t>
            </w:r>
          </w:p>
        </w:tc>
        <w:tc>
          <w:tcPr>
            <w:tcW w:w="1418" w:type="dxa"/>
            <w:tcBorders>
              <w:top w:val="nil"/>
              <w:left w:val="nil"/>
              <w:bottom w:val="single" w:sz="4" w:space="0" w:color="auto"/>
              <w:right w:val="single" w:sz="4" w:space="0" w:color="auto"/>
            </w:tcBorders>
            <w:shd w:val="clear" w:color="auto" w:fill="auto"/>
            <w:noWrap/>
            <w:vAlign w:val="bottom"/>
            <w:hideMark/>
          </w:tcPr>
          <w:p w14:paraId="7025A9B3" w14:textId="77777777" w:rsidR="001618CF" w:rsidRPr="001618CF" w:rsidRDefault="001618CF" w:rsidP="001618CF">
            <w:pPr>
              <w:jc w:val="right"/>
            </w:pPr>
            <w:r w:rsidRPr="001618CF">
              <w:t>615 989</w:t>
            </w:r>
          </w:p>
        </w:tc>
        <w:tc>
          <w:tcPr>
            <w:tcW w:w="1417" w:type="dxa"/>
            <w:tcBorders>
              <w:top w:val="nil"/>
              <w:left w:val="nil"/>
              <w:bottom w:val="single" w:sz="4" w:space="0" w:color="auto"/>
              <w:right w:val="single" w:sz="4" w:space="0" w:color="auto"/>
            </w:tcBorders>
            <w:shd w:val="clear" w:color="auto" w:fill="auto"/>
            <w:noWrap/>
            <w:vAlign w:val="center"/>
            <w:hideMark/>
          </w:tcPr>
          <w:p w14:paraId="6FEC1C6E" w14:textId="77777777" w:rsidR="001618CF" w:rsidRPr="001618CF" w:rsidRDefault="001618CF" w:rsidP="001618CF">
            <w:pPr>
              <w:jc w:val="right"/>
            </w:pPr>
            <w:r w:rsidRPr="001618CF">
              <w:t>615 989</w:t>
            </w:r>
          </w:p>
        </w:tc>
      </w:tr>
      <w:tr w:rsidR="001618CF" w:rsidRPr="001618CF" w14:paraId="7ED9A7AD" w14:textId="77777777" w:rsidTr="001618CF">
        <w:trPr>
          <w:trHeight w:val="6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6C9CCD6"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66C41165" w14:textId="77777777" w:rsidR="001618CF" w:rsidRPr="001618CF" w:rsidRDefault="001618CF" w:rsidP="001618CF">
            <w:pPr>
              <w:rPr>
                <w:color w:val="000000"/>
              </w:rPr>
            </w:pPr>
            <w:r w:rsidRPr="001618CF">
              <w:rPr>
                <w:color w:val="000000"/>
              </w:rPr>
              <w:t xml:space="preserve">    Членски внос в бюджета на Съвета на Европа, редовния бюджет на ООН, Организацията на Северноатлантическия договор и за участие в други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14:paraId="0ADC3FDD" w14:textId="77777777" w:rsidR="001618CF" w:rsidRPr="001618CF" w:rsidRDefault="001618CF" w:rsidP="001618CF">
            <w:pPr>
              <w:jc w:val="right"/>
            </w:pPr>
            <w:r w:rsidRPr="001618CF">
              <w:t>10 437 700</w:t>
            </w:r>
          </w:p>
        </w:tc>
        <w:tc>
          <w:tcPr>
            <w:tcW w:w="1418" w:type="dxa"/>
            <w:tcBorders>
              <w:top w:val="nil"/>
              <w:left w:val="nil"/>
              <w:bottom w:val="single" w:sz="4" w:space="0" w:color="auto"/>
              <w:right w:val="single" w:sz="4" w:space="0" w:color="auto"/>
            </w:tcBorders>
            <w:shd w:val="clear" w:color="auto" w:fill="auto"/>
            <w:noWrap/>
            <w:vAlign w:val="bottom"/>
            <w:hideMark/>
          </w:tcPr>
          <w:p w14:paraId="3E8AB18A" w14:textId="77777777" w:rsidR="001618CF" w:rsidRPr="001618CF" w:rsidRDefault="001618CF" w:rsidP="001618CF">
            <w:pPr>
              <w:jc w:val="right"/>
            </w:pPr>
            <w:r w:rsidRPr="001618CF">
              <w:t>9 145 473</w:t>
            </w:r>
          </w:p>
        </w:tc>
        <w:tc>
          <w:tcPr>
            <w:tcW w:w="1417" w:type="dxa"/>
            <w:tcBorders>
              <w:top w:val="nil"/>
              <w:left w:val="nil"/>
              <w:bottom w:val="single" w:sz="4" w:space="0" w:color="auto"/>
              <w:right w:val="single" w:sz="4" w:space="0" w:color="auto"/>
            </w:tcBorders>
            <w:shd w:val="clear" w:color="auto" w:fill="auto"/>
            <w:noWrap/>
            <w:vAlign w:val="bottom"/>
            <w:hideMark/>
          </w:tcPr>
          <w:p w14:paraId="69C9D412" w14:textId="77777777" w:rsidR="001618CF" w:rsidRPr="001618CF" w:rsidRDefault="001618CF" w:rsidP="001618CF">
            <w:pPr>
              <w:jc w:val="right"/>
            </w:pPr>
            <w:r w:rsidRPr="001618CF">
              <w:t>9 145 473</w:t>
            </w:r>
          </w:p>
        </w:tc>
      </w:tr>
      <w:tr w:rsidR="001618CF" w:rsidRPr="001618CF" w14:paraId="32E88954" w14:textId="77777777" w:rsidTr="001618CF">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F02A2B0"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23282A1B" w14:textId="77777777" w:rsidR="001618CF" w:rsidRPr="001618CF" w:rsidRDefault="001618CF" w:rsidP="001618CF">
            <w:pPr>
              <w:rPr>
                <w:color w:val="000000"/>
              </w:rPr>
            </w:pPr>
            <w:r w:rsidRPr="001618CF">
              <w:rPr>
                <w:color w:val="000000"/>
              </w:rPr>
              <w:t xml:space="preserve">   Пътна карта за подготовка на България за членство в ОИСР</w:t>
            </w:r>
          </w:p>
        </w:tc>
        <w:tc>
          <w:tcPr>
            <w:tcW w:w="1276" w:type="dxa"/>
            <w:tcBorders>
              <w:top w:val="nil"/>
              <w:left w:val="nil"/>
              <w:bottom w:val="single" w:sz="4" w:space="0" w:color="auto"/>
              <w:right w:val="single" w:sz="4" w:space="0" w:color="auto"/>
            </w:tcBorders>
            <w:shd w:val="clear" w:color="auto" w:fill="auto"/>
            <w:noWrap/>
            <w:vAlign w:val="bottom"/>
            <w:hideMark/>
          </w:tcPr>
          <w:p w14:paraId="56E42480" w14:textId="77777777" w:rsidR="001618CF" w:rsidRPr="001618CF" w:rsidRDefault="001618CF" w:rsidP="001618CF">
            <w:pPr>
              <w:jc w:val="right"/>
            </w:pPr>
            <w:r w:rsidRPr="001618CF">
              <w:t>1 335 500</w:t>
            </w:r>
          </w:p>
        </w:tc>
        <w:tc>
          <w:tcPr>
            <w:tcW w:w="1418" w:type="dxa"/>
            <w:tcBorders>
              <w:top w:val="nil"/>
              <w:left w:val="nil"/>
              <w:bottom w:val="single" w:sz="4" w:space="0" w:color="auto"/>
              <w:right w:val="single" w:sz="4" w:space="0" w:color="auto"/>
            </w:tcBorders>
            <w:shd w:val="clear" w:color="auto" w:fill="auto"/>
            <w:noWrap/>
            <w:vAlign w:val="bottom"/>
            <w:hideMark/>
          </w:tcPr>
          <w:p w14:paraId="09592269" w14:textId="77777777" w:rsidR="001618CF" w:rsidRPr="001618CF" w:rsidRDefault="001618CF" w:rsidP="001618CF">
            <w:pPr>
              <w:jc w:val="right"/>
            </w:pPr>
            <w:r w:rsidRPr="001618CF">
              <w:t>1 255 500</w:t>
            </w:r>
          </w:p>
        </w:tc>
        <w:tc>
          <w:tcPr>
            <w:tcW w:w="1417" w:type="dxa"/>
            <w:tcBorders>
              <w:top w:val="nil"/>
              <w:left w:val="nil"/>
              <w:bottom w:val="single" w:sz="4" w:space="0" w:color="auto"/>
              <w:right w:val="single" w:sz="4" w:space="0" w:color="auto"/>
            </w:tcBorders>
            <w:shd w:val="clear" w:color="auto" w:fill="auto"/>
            <w:noWrap/>
            <w:vAlign w:val="bottom"/>
            <w:hideMark/>
          </w:tcPr>
          <w:p w14:paraId="3B89DCCD" w14:textId="77777777" w:rsidR="001618CF" w:rsidRPr="001618CF" w:rsidRDefault="001618CF" w:rsidP="001618CF">
            <w:pPr>
              <w:jc w:val="right"/>
            </w:pPr>
            <w:r w:rsidRPr="001618CF">
              <w:t>179 018</w:t>
            </w:r>
          </w:p>
        </w:tc>
      </w:tr>
      <w:tr w:rsidR="001618CF" w:rsidRPr="001618CF" w14:paraId="17A2B4D7" w14:textId="77777777" w:rsidTr="001618CF">
        <w:trPr>
          <w:trHeight w:val="51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DE921BA"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13BF979E" w14:textId="77777777" w:rsidR="001618CF" w:rsidRPr="001618CF" w:rsidRDefault="001618CF" w:rsidP="001618CF">
            <w:pPr>
              <w:rPr>
                <w:color w:val="000000"/>
              </w:rPr>
            </w:pPr>
            <w:r w:rsidRPr="001618CF">
              <w:rPr>
                <w:color w:val="000000"/>
              </w:rPr>
              <w:t xml:space="preserve">   Вноска към ОИСР съгласно условията на пътната карта за присъединяване на България, приета от ОИСР</w:t>
            </w:r>
          </w:p>
        </w:tc>
        <w:tc>
          <w:tcPr>
            <w:tcW w:w="1276" w:type="dxa"/>
            <w:tcBorders>
              <w:top w:val="nil"/>
              <w:left w:val="nil"/>
              <w:bottom w:val="single" w:sz="4" w:space="0" w:color="auto"/>
              <w:right w:val="single" w:sz="4" w:space="0" w:color="auto"/>
            </w:tcBorders>
            <w:shd w:val="clear" w:color="auto" w:fill="auto"/>
            <w:noWrap/>
            <w:vAlign w:val="bottom"/>
            <w:hideMark/>
          </w:tcPr>
          <w:p w14:paraId="382840F8" w14:textId="77777777" w:rsidR="001618CF" w:rsidRPr="001618CF" w:rsidRDefault="001618CF" w:rsidP="001618CF">
            <w:pPr>
              <w:jc w:val="right"/>
            </w:pPr>
            <w:r w:rsidRPr="001618CF">
              <w:t>8 800 000</w:t>
            </w:r>
          </w:p>
        </w:tc>
        <w:tc>
          <w:tcPr>
            <w:tcW w:w="1418" w:type="dxa"/>
            <w:tcBorders>
              <w:top w:val="nil"/>
              <w:left w:val="nil"/>
              <w:bottom w:val="single" w:sz="4" w:space="0" w:color="auto"/>
              <w:right w:val="single" w:sz="4" w:space="0" w:color="auto"/>
            </w:tcBorders>
            <w:shd w:val="clear" w:color="auto" w:fill="auto"/>
            <w:noWrap/>
            <w:vAlign w:val="bottom"/>
            <w:hideMark/>
          </w:tcPr>
          <w:p w14:paraId="7B514940" w14:textId="77777777" w:rsidR="001618CF" w:rsidRPr="001618CF" w:rsidRDefault="001618CF" w:rsidP="001618CF">
            <w:pPr>
              <w:jc w:val="right"/>
            </w:pPr>
            <w:r w:rsidRPr="001618CF">
              <w:t>7 956 254</w:t>
            </w:r>
          </w:p>
        </w:tc>
        <w:tc>
          <w:tcPr>
            <w:tcW w:w="1417" w:type="dxa"/>
            <w:tcBorders>
              <w:top w:val="nil"/>
              <w:left w:val="nil"/>
              <w:bottom w:val="single" w:sz="4" w:space="0" w:color="auto"/>
              <w:right w:val="single" w:sz="4" w:space="0" w:color="auto"/>
            </w:tcBorders>
            <w:shd w:val="clear" w:color="auto" w:fill="auto"/>
            <w:noWrap/>
            <w:vAlign w:val="bottom"/>
            <w:hideMark/>
          </w:tcPr>
          <w:p w14:paraId="78741050" w14:textId="77777777" w:rsidR="001618CF" w:rsidRPr="001618CF" w:rsidRDefault="001618CF" w:rsidP="001618CF">
            <w:pPr>
              <w:jc w:val="right"/>
            </w:pPr>
            <w:r w:rsidRPr="001618CF">
              <w:t>4 445 602</w:t>
            </w:r>
          </w:p>
        </w:tc>
      </w:tr>
      <w:tr w:rsidR="001618CF" w:rsidRPr="001618CF" w14:paraId="21CDE471" w14:textId="77777777" w:rsidTr="001618CF">
        <w:trPr>
          <w:trHeight w:val="131"/>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800659C"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2246F2C8" w14:textId="77777777" w:rsidR="001618CF" w:rsidRPr="001618CF" w:rsidRDefault="001618CF" w:rsidP="001618CF">
            <w:pPr>
              <w:rPr>
                <w:color w:val="000000"/>
              </w:rPr>
            </w:pPr>
            <w:r w:rsidRPr="001618CF">
              <w:rPr>
                <w:color w:val="000000"/>
              </w:rPr>
              <w:t xml:space="preserve">   Участие на България в Комитета по помощ за развитие</w:t>
            </w:r>
          </w:p>
        </w:tc>
        <w:tc>
          <w:tcPr>
            <w:tcW w:w="1276" w:type="dxa"/>
            <w:tcBorders>
              <w:top w:val="nil"/>
              <w:left w:val="nil"/>
              <w:bottom w:val="single" w:sz="4" w:space="0" w:color="auto"/>
              <w:right w:val="single" w:sz="4" w:space="0" w:color="auto"/>
            </w:tcBorders>
            <w:shd w:val="clear" w:color="auto" w:fill="auto"/>
            <w:noWrap/>
            <w:vAlign w:val="bottom"/>
            <w:hideMark/>
          </w:tcPr>
          <w:p w14:paraId="16DCA5B8" w14:textId="77777777" w:rsidR="001618CF" w:rsidRPr="001618CF" w:rsidRDefault="001618CF" w:rsidP="001618CF">
            <w:pPr>
              <w:jc w:val="right"/>
            </w:pPr>
            <w:r w:rsidRPr="001618CF">
              <w:t>27 000</w:t>
            </w:r>
          </w:p>
        </w:tc>
        <w:tc>
          <w:tcPr>
            <w:tcW w:w="1418" w:type="dxa"/>
            <w:tcBorders>
              <w:top w:val="nil"/>
              <w:left w:val="nil"/>
              <w:bottom w:val="single" w:sz="4" w:space="0" w:color="auto"/>
              <w:right w:val="single" w:sz="4" w:space="0" w:color="auto"/>
            </w:tcBorders>
            <w:shd w:val="clear" w:color="auto" w:fill="auto"/>
            <w:noWrap/>
            <w:vAlign w:val="bottom"/>
            <w:hideMark/>
          </w:tcPr>
          <w:p w14:paraId="29CE4D20" w14:textId="77777777" w:rsidR="001618CF" w:rsidRPr="001618CF" w:rsidRDefault="001618CF" w:rsidP="001618CF">
            <w:pPr>
              <w:jc w:val="right"/>
            </w:pPr>
            <w:r w:rsidRPr="001618CF">
              <w:t>27 000</w:t>
            </w:r>
          </w:p>
        </w:tc>
        <w:tc>
          <w:tcPr>
            <w:tcW w:w="1417" w:type="dxa"/>
            <w:tcBorders>
              <w:top w:val="nil"/>
              <w:left w:val="nil"/>
              <w:bottom w:val="single" w:sz="4" w:space="0" w:color="auto"/>
              <w:right w:val="single" w:sz="4" w:space="0" w:color="auto"/>
            </w:tcBorders>
            <w:shd w:val="clear" w:color="auto" w:fill="auto"/>
            <w:noWrap/>
            <w:vAlign w:val="bottom"/>
            <w:hideMark/>
          </w:tcPr>
          <w:p w14:paraId="6A7190D3" w14:textId="77777777" w:rsidR="001618CF" w:rsidRPr="001618CF" w:rsidRDefault="001618CF" w:rsidP="001618CF">
            <w:pPr>
              <w:jc w:val="right"/>
            </w:pPr>
            <w:r w:rsidRPr="001618CF">
              <w:t>26 990</w:t>
            </w:r>
          </w:p>
        </w:tc>
      </w:tr>
      <w:tr w:rsidR="001618CF" w:rsidRPr="001618CF" w14:paraId="191C9692"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2C18B34"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06064706" w14:textId="77777777" w:rsidR="001618CF" w:rsidRPr="001618CF" w:rsidRDefault="001618CF" w:rsidP="001618CF">
            <w:pPr>
              <w:rPr>
                <w:color w:val="000000"/>
              </w:rPr>
            </w:pPr>
            <w:r w:rsidRPr="001618CF">
              <w:rPr>
                <w:color w:val="000000"/>
              </w:rPr>
              <w:t xml:space="preserve">   Членски внос в международни организации</w:t>
            </w:r>
          </w:p>
        </w:tc>
        <w:tc>
          <w:tcPr>
            <w:tcW w:w="1276" w:type="dxa"/>
            <w:tcBorders>
              <w:top w:val="nil"/>
              <w:left w:val="nil"/>
              <w:bottom w:val="single" w:sz="4" w:space="0" w:color="auto"/>
              <w:right w:val="single" w:sz="4" w:space="0" w:color="auto"/>
            </w:tcBorders>
            <w:shd w:val="clear" w:color="auto" w:fill="auto"/>
            <w:noWrap/>
            <w:vAlign w:val="bottom"/>
            <w:hideMark/>
          </w:tcPr>
          <w:p w14:paraId="39DF71D8" w14:textId="77777777" w:rsidR="001618CF" w:rsidRPr="001618CF" w:rsidRDefault="001618CF" w:rsidP="001618CF">
            <w:pPr>
              <w:jc w:val="right"/>
            </w:pPr>
            <w:r w:rsidRPr="001618CF">
              <w:t>57 000</w:t>
            </w:r>
          </w:p>
        </w:tc>
        <w:tc>
          <w:tcPr>
            <w:tcW w:w="1418" w:type="dxa"/>
            <w:tcBorders>
              <w:top w:val="nil"/>
              <w:left w:val="nil"/>
              <w:bottom w:val="single" w:sz="4" w:space="0" w:color="auto"/>
              <w:right w:val="single" w:sz="4" w:space="0" w:color="auto"/>
            </w:tcBorders>
            <w:shd w:val="clear" w:color="auto" w:fill="auto"/>
            <w:noWrap/>
            <w:vAlign w:val="bottom"/>
            <w:hideMark/>
          </w:tcPr>
          <w:p w14:paraId="4C1F3BF1" w14:textId="77777777" w:rsidR="001618CF" w:rsidRPr="001618CF" w:rsidRDefault="001618CF" w:rsidP="001618CF">
            <w:pPr>
              <w:jc w:val="right"/>
            </w:pPr>
            <w:r w:rsidRPr="001618CF">
              <w:t>57 000</w:t>
            </w:r>
          </w:p>
        </w:tc>
        <w:tc>
          <w:tcPr>
            <w:tcW w:w="1417" w:type="dxa"/>
            <w:tcBorders>
              <w:top w:val="nil"/>
              <w:left w:val="nil"/>
              <w:bottom w:val="single" w:sz="4" w:space="0" w:color="auto"/>
              <w:right w:val="single" w:sz="4" w:space="0" w:color="auto"/>
            </w:tcBorders>
            <w:shd w:val="clear" w:color="auto" w:fill="auto"/>
            <w:noWrap/>
            <w:vAlign w:val="bottom"/>
            <w:hideMark/>
          </w:tcPr>
          <w:p w14:paraId="654B6989" w14:textId="77777777" w:rsidR="001618CF" w:rsidRPr="001618CF" w:rsidRDefault="001618CF" w:rsidP="001618CF">
            <w:pPr>
              <w:jc w:val="right"/>
            </w:pPr>
            <w:r w:rsidRPr="001618CF">
              <w:t>43 028</w:t>
            </w:r>
          </w:p>
        </w:tc>
      </w:tr>
      <w:tr w:rsidR="001618CF" w:rsidRPr="001618CF" w14:paraId="7AE36EC8" w14:textId="77777777" w:rsidTr="001618CF">
        <w:trPr>
          <w:trHeight w:val="100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C924CB"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57958411" w14:textId="77777777" w:rsidR="001618CF" w:rsidRPr="001618CF" w:rsidRDefault="001618CF" w:rsidP="001618CF">
            <w:pPr>
              <w:rPr>
                <w:color w:val="000000"/>
              </w:rPr>
            </w:pPr>
            <w:r w:rsidRPr="001618CF">
              <w:rPr>
                <w:color w:val="000000"/>
              </w:rPr>
              <w:t>Хуманитарен проект за настаняване за рехабилитация в почивната станция на "АДИС" ЕООД в курортен комплекс "Златни пясъци" на група от 30 украински деца, загубили свой родител във войната на Русия срещу Украйна, придружавани от учител и психолог"</w:t>
            </w:r>
          </w:p>
        </w:tc>
        <w:tc>
          <w:tcPr>
            <w:tcW w:w="1276" w:type="dxa"/>
            <w:tcBorders>
              <w:top w:val="nil"/>
              <w:left w:val="nil"/>
              <w:bottom w:val="single" w:sz="4" w:space="0" w:color="auto"/>
              <w:right w:val="single" w:sz="4" w:space="0" w:color="auto"/>
            </w:tcBorders>
            <w:shd w:val="clear" w:color="auto" w:fill="auto"/>
            <w:noWrap/>
            <w:vAlign w:val="bottom"/>
            <w:hideMark/>
          </w:tcPr>
          <w:p w14:paraId="1DF877FD"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601FE965" w14:textId="77777777" w:rsidR="001618CF" w:rsidRPr="001618CF" w:rsidRDefault="001618CF" w:rsidP="001618CF">
            <w:pPr>
              <w:jc w:val="right"/>
            </w:pPr>
            <w:r w:rsidRPr="001618CF">
              <w:t>32 640</w:t>
            </w:r>
          </w:p>
        </w:tc>
        <w:tc>
          <w:tcPr>
            <w:tcW w:w="1417" w:type="dxa"/>
            <w:tcBorders>
              <w:top w:val="nil"/>
              <w:left w:val="nil"/>
              <w:bottom w:val="single" w:sz="4" w:space="0" w:color="auto"/>
              <w:right w:val="single" w:sz="4" w:space="0" w:color="auto"/>
            </w:tcBorders>
            <w:shd w:val="clear" w:color="auto" w:fill="auto"/>
            <w:noWrap/>
            <w:vAlign w:val="bottom"/>
            <w:hideMark/>
          </w:tcPr>
          <w:p w14:paraId="4349A248" w14:textId="77777777" w:rsidR="001618CF" w:rsidRPr="001618CF" w:rsidRDefault="001618CF" w:rsidP="001618CF">
            <w:pPr>
              <w:jc w:val="right"/>
            </w:pPr>
            <w:r w:rsidRPr="001618CF">
              <w:t>32 640</w:t>
            </w:r>
          </w:p>
        </w:tc>
      </w:tr>
      <w:tr w:rsidR="001618CF" w:rsidRPr="001618CF" w14:paraId="5781FA98" w14:textId="77777777" w:rsidTr="001618CF">
        <w:trPr>
          <w:trHeight w:val="183"/>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021DEB91"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50E2C55C" w14:textId="77777777" w:rsidR="001618CF" w:rsidRPr="001618CF" w:rsidRDefault="001618CF" w:rsidP="001618CF">
            <w:pPr>
              <w:rPr>
                <w:color w:val="000000"/>
              </w:rPr>
            </w:pPr>
            <w:r w:rsidRPr="001618CF">
              <w:rPr>
                <w:color w:val="000000"/>
              </w:rPr>
              <w:t xml:space="preserve">  Официална помощ за развитие и хуманитарна помощ</w:t>
            </w:r>
          </w:p>
        </w:tc>
        <w:tc>
          <w:tcPr>
            <w:tcW w:w="1276" w:type="dxa"/>
            <w:tcBorders>
              <w:top w:val="nil"/>
              <w:left w:val="nil"/>
              <w:bottom w:val="single" w:sz="4" w:space="0" w:color="auto"/>
              <w:right w:val="single" w:sz="4" w:space="0" w:color="auto"/>
            </w:tcBorders>
            <w:shd w:val="clear" w:color="auto" w:fill="auto"/>
            <w:noWrap/>
            <w:vAlign w:val="bottom"/>
            <w:hideMark/>
          </w:tcPr>
          <w:p w14:paraId="26BA304B" w14:textId="77777777" w:rsidR="001618CF" w:rsidRPr="001618CF" w:rsidRDefault="001618CF" w:rsidP="001618CF">
            <w:pPr>
              <w:jc w:val="right"/>
            </w:pPr>
            <w:r w:rsidRPr="001618CF">
              <w:t>6 844 500</w:t>
            </w:r>
          </w:p>
        </w:tc>
        <w:tc>
          <w:tcPr>
            <w:tcW w:w="1418" w:type="dxa"/>
            <w:tcBorders>
              <w:top w:val="nil"/>
              <w:left w:val="nil"/>
              <w:bottom w:val="single" w:sz="4" w:space="0" w:color="auto"/>
              <w:right w:val="single" w:sz="4" w:space="0" w:color="auto"/>
            </w:tcBorders>
            <w:shd w:val="clear" w:color="auto" w:fill="auto"/>
            <w:noWrap/>
            <w:vAlign w:val="bottom"/>
            <w:hideMark/>
          </w:tcPr>
          <w:p w14:paraId="4FDB7DDE" w14:textId="77777777" w:rsidR="001618CF" w:rsidRPr="001618CF" w:rsidRDefault="001618CF" w:rsidP="001618CF">
            <w:pPr>
              <w:jc w:val="right"/>
            </w:pPr>
            <w:r w:rsidRPr="001618CF">
              <w:t>6 392 915</w:t>
            </w:r>
          </w:p>
        </w:tc>
        <w:tc>
          <w:tcPr>
            <w:tcW w:w="1417" w:type="dxa"/>
            <w:tcBorders>
              <w:top w:val="nil"/>
              <w:left w:val="nil"/>
              <w:bottom w:val="single" w:sz="4" w:space="0" w:color="auto"/>
              <w:right w:val="single" w:sz="4" w:space="0" w:color="auto"/>
            </w:tcBorders>
            <w:shd w:val="clear" w:color="auto" w:fill="auto"/>
            <w:noWrap/>
            <w:vAlign w:val="bottom"/>
            <w:hideMark/>
          </w:tcPr>
          <w:p w14:paraId="32789892" w14:textId="77777777" w:rsidR="001618CF" w:rsidRPr="001618CF" w:rsidRDefault="001618CF" w:rsidP="001618CF">
            <w:pPr>
              <w:jc w:val="right"/>
            </w:pPr>
            <w:r w:rsidRPr="001618CF">
              <w:t>4 333 190</w:t>
            </w:r>
          </w:p>
        </w:tc>
      </w:tr>
      <w:tr w:rsidR="001618CF" w:rsidRPr="001618CF" w14:paraId="3B5F4A05"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0778617"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745FF745" w14:textId="1418825E" w:rsidR="001618CF" w:rsidRPr="001618CF" w:rsidRDefault="001618CF" w:rsidP="001618CF">
            <w:pPr>
              <w:rPr>
                <w:color w:val="000000"/>
              </w:rPr>
            </w:pPr>
            <w:r w:rsidRPr="001618CF">
              <w:rPr>
                <w:color w:val="000000"/>
              </w:rPr>
              <w:t xml:space="preserve">  Издръжка (администриране по ОПР)</w:t>
            </w:r>
          </w:p>
        </w:tc>
        <w:tc>
          <w:tcPr>
            <w:tcW w:w="1276" w:type="dxa"/>
            <w:tcBorders>
              <w:top w:val="nil"/>
              <w:left w:val="nil"/>
              <w:bottom w:val="single" w:sz="4" w:space="0" w:color="auto"/>
              <w:right w:val="single" w:sz="4" w:space="0" w:color="auto"/>
            </w:tcBorders>
            <w:shd w:val="clear" w:color="auto" w:fill="auto"/>
            <w:noWrap/>
            <w:vAlign w:val="bottom"/>
            <w:hideMark/>
          </w:tcPr>
          <w:p w14:paraId="209E06E2"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697AC678" w14:textId="77777777" w:rsidR="001618CF" w:rsidRPr="001618CF" w:rsidRDefault="001618CF" w:rsidP="001618CF">
            <w:pPr>
              <w:jc w:val="right"/>
            </w:pPr>
            <w:r w:rsidRPr="001618CF">
              <w:t>28 820</w:t>
            </w:r>
          </w:p>
        </w:tc>
        <w:tc>
          <w:tcPr>
            <w:tcW w:w="1417" w:type="dxa"/>
            <w:tcBorders>
              <w:top w:val="nil"/>
              <w:left w:val="nil"/>
              <w:bottom w:val="single" w:sz="4" w:space="0" w:color="auto"/>
              <w:right w:val="single" w:sz="4" w:space="0" w:color="auto"/>
            </w:tcBorders>
            <w:shd w:val="clear" w:color="auto" w:fill="auto"/>
            <w:noWrap/>
            <w:vAlign w:val="bottom"/>
            <w:hideMark/>
          </w:tcPr>
          <w:p w14:paraId="261CD68B" w14:textId="77777777" w:rsidR="001618CF" w:rsidRPr="001618CF" w:rsidRDefault="001618CF" w:rsidP="001618CF">
            <w:pPr>
              <w:jc w:val="right"/>
            </w:pPr>
            <w:r w:rsidRPr="001618CF">
              <w:t>28 794</w:t>
            </w:r>
          </w:p>
        </w:tc>
      </w:tr>
      <w:tr w:rsidR="001618CF" w:rsidRPr="001618CF" w14:paraId="1DBB95C7" w14:textId="77777777" w:rsidTr="001618CF">
        <w:trPr>
          <w:trHeight w:val="51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1A76C25"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1EECA87A" w14:textId="77777777" w:rsidR="001618CF" w:rsidRPr="001618CF" w:rsidRDefault="001618CF" w:rsidP="001618CF">
            <w:pPr>
              <w:rPr>
                <w:color w:val="000000"/>
              </w:rPr>
            </w:pPr>
            <w:r w:rsidRPr="001618CF">
              <w:rPr>
                <w:color w:val="000000"/>
              </w:rPr>
              <w:t>Подпомагане на българските общности, организации и инициативи на българите в чужбина (подпомагане на българските медии)</w:t>
            </w:r>
          </w:p>
        </w:tc>
        <w:tc>
          <w:tcPr>
            <w:tcW w:w="1276" w:type="dxa"/>
            <w:tcBorders>
              <w:top w:val="nil"/>
              <w:left w:val="nil"/>
              <w:bottom w:val="single" w:sz="4" w:space="0" w:color="auto"/>
              <w:right w:val="single" w:sz="4" w:space="0" w:color="auto"/>
            </w:tcBorders>
            <w:shd w:val="clear" w:color="auto" w:fill="auto"/>
            <w:vAlign w:val="center"/>
            <w:hideMark/>
          </w:tcPr>
          <w:p w14:paraId="78080C69" w14:textId="77777777" w:rsidR="001618CF" w:rsidRPr="001618CF" w:rsidRDefault="001618CF" w:rsidP="001618CF">
            <w:pPr>
              <w:jc w:val="right"/>
              <w:rPr>
                <w:color w:val="000000"/>
              </w:rPr>
            </w:pPr>
            <w:r w:rsidRPr="001618CF">
              <w:rPr>
                <w:color w:val="000000"/>
              </w:rPr>
              <w:t>0</w:t>
            </w:r>
          </w:p>
        </w:tc>
        <w:tc>
          <w:tcPr>
            <w:tcW w:w="1418" w:type="dxa"/>
            <w:tcBorders>
              <w:top w:val="nil"/>
              <w:left w:val="nil"/>
              <w:bottom w:val="single" w:sz="4" w:space="0" w:color="auto"/>
              <w:right w:val="single" w:sz="4" w:space="0" w:color="auto"/>
            </w:tcBorders>
            <w:shd w:val="clear" w:color="auto" w:fill="auto"/>
            <w:noWrap/>
            <w:vAlign w:val="bottom"/>
            <w:hideMark/>
          </w:tcPr>
          <w:p w14:paraId="67D10BE8" w14:textId="77777777" w:rsidR="001618CF" w:rsidRPr="001618CF" w:rsidRDefault="001618CF" w:rsidP="001618CF">
            <w:pPr>
              <w:jc w:val="right"/>
            </w:pPr>
            <w:r w:rsidRPr="001618CF">
              <w:t>166 997</w:t>
            </w:r>
          </w:p>
        </w:tc>
        <w:tc>
          <w:tcPr>
            <w:tcW w:w="1417" w:type="dxa"/>
            <w:tcBorders>
              <w:top w:val="nil"/>
              <w:left w:val="nil"/>
              <w:bottom w:val="single" w:sz="4" w:space="0" w:color="auto"/>
              <w:right w:val="single" w:sz="4" w:space="0" w:color="auto"/>
            </w:tcBorders>
            <w:shd w:val="clear" w:color="auto" w:fill="auto"/>
            <w:noWrap/>
            <w:vAlign w:val="bottom"/>
            <w:hideMark/>
          </w:tcPr>
          <w:p w14:paraId="59C2B58C" w14:textId="77777777" w:rsidR="001618CF" w:rsidRPr="001618CF" w:rsidRDefault="001618CF" w:rsidP="001618CF">
            <w:pPr>
              <w:jc w:val="right"/>
            </w:pPr>
            <w:r w:rsidRPr="001618CF">
              <w:t>166 997</w:t>
            </w:r>
          </w:p>
        </w:tc>
      </w:tr>
      <w:tr w:rsidR="001618CF" w:rsidRPr="001618CF" w14:paraId="61D9D6E1" w14:textId="77777777" w:rsidTr="001618CF">
        <w:trPr>
          <w:trHeight w:val="37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06DA592"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4975A74F" w14:textId="77777777" w:rsidR="001618CF" w:rsidRPr="001618CF" w:rsidRDefault="001618CF" w:rsidP="001618CF">
            <w:pPr>
              <w:rPr>
                <w:color w:val="000000"/>
              </w:rPr>
            </w:pPr>
            <w:r w:rsidRPr="001618CF">
              <w:rPr>
                <w:color w:val="000000"/>
              </w:rPr>
              <w:t>Програма за подкрепа на организации на български общности в чужбина</w:t>
            </w:r>
          </w:p>
        </w:tc>
        <w:tc>
          <w:tcPr>
            <w:tcW w:w="1276" w:type="dxa"/>
            <w:tcBorders>
              <w:top w:val="nil"/>
              <w:left w:val="nil"/>
              <w:bottom w:val="single" w:sz="4" w:space="0" w:color="auto"/>
              <w:right w:val="single" w:sz="4" w:space="0" w:color="auto"/>
            </w:tcBorders>
            <w:shd w:val="clear" w:color="auto" w:fill="auto"/>
            <w:vAlign w:val="center"/>
            <w:hideMark/>
          </w:tcPr>
          <w:p w14:paraId="41A0504D" w14:textId="77777777" w:rsidR="001618CF" w:rsidRPr="001618CF" w:rsidRDefault="001618CF" w:rsidP="001618CF">
            <w:pPr>
              <w:jc w:val="right"/>
              <w:rPr>
                <w:color w:val="000000"/>
              </w:rPr>
            </w:pPr>
            <w:r w:rsidRPr="001618CF">
              <w:rPr>
                <w:color w:val="000000"/>
              </w:rPr>
              <w:t>0</w:t>
            </w:r>
          </w:p>
        </w:tc>
        <w:tc>
          <w:tcPr>
            <w:tcW w:w="1418" w:type="dxa"/>
            <w:tcBorders>
              <w:top w:val="nil"/>
              <w:left w:val="nil"/>
              <w:bottom w:val="single" w:sz="4" w:space="0" w:color="auto"/>
              <w:right w:val="single" w:sz="4" w:space="0" w:color="auto"/>
            </w:tcBorders>
            <w:shd w:val="clear" w:color="auto" w:fill="auto"/>
            <w:noWrap/>
            <w:vAlign w:val="bottom"/>
            <w:hideMark/>
          </w:tcPr>
          <w:p w14:paraId="3E356234" w14:textId="77777777" w:rsidR="001618CF" w:rsidRPr="001618CF" w:rsidRDefault="001618CF" w:rsidP="001618CF">
            <w:pPr>
              <w:jc w:val="right"/>
            </w:pPr>
            <w:r w:rsidRPr="001618CF">
              <w:t>2 100 000</w:t>
            </w:r>
          </w:p>
        </w:tc>
        <w:tc>
          <w:tcPr>
            <w:tcW w:w="1417" w:type="dxa"/>
            <w:tcBorders>
              <w:top w:val="nil"/>
              <w:left w:val="nil"/>
              <w:bottom w:val="single" w:sz="4" w:space="0" w:color="auto"/>
              <w:right w:val="single" w:sz="4" w:space="0" w:color="auto"/>
            </w:tcBorders>
            <w:shd w:val="clear" w:color="auto" w:fill="auto"/>
            <w:noWrap/>
            <w:vAlign w:val="bottom"/>
            <w:hideMark/>
          </w:tcPr>
          <w:p w14:paraId="210542A1" w14:textId="77777777" w:rsidR="001618CF" w:rsidRPr="001618CF" w:rsidRDefault="001618CF" w:rsidP="001618CF">
            <w:pPr>
              <w:jc w:val="right"/>
            </w:pPr>
            <w:r w:rsidRPr="001618CF">
              <w:t>2 100 000</w:t>
            </w:r>
          </w:p>
        </w:tc>
      </w:tr>
      <w:tr w:rsidR="001618CF" w:rsidRPr="001618CF" w14:paraId="3D6927BF" w14:textId="77777777" w:rsidTr="001618CF">
        <w:trPr>
          <w:trHeight w:val="7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D155F02"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37EAD7CC" w14:textId="77777777" w:rsidR="001618CF" w:rsidRPr="001618CF" w:rsidRDefault="001618CF" w:rsidP="001618CF">
            <w:pPr>
              <w:rPr>
                <w:color w:val="000000"/>
              </w:rPr>
            </w:pPr>
            <w:r w:rsidRPr="001618CF">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276" w:type="dxa"/>
            <w:tcBorders>
              <w:top w:val="nil"/>
              <w:left w:val="nil"/>
              <w:bottom w:val="single" w:sz="4" w:space="0" w:color="auto"/>
              <w:right w:val="single" w:sz="4" w:space="0" w:color="auto"/>
            </w:tcBorders>
            <w:shd w:val="clear" w:color="auto" w:fill="auto"/>
            <w:noWrap/>
            <w:vAlign w:val="bottom"/>
            <w:hideMark/>
          </w:tcPr>
          <w:p w14:paraId="4765818E"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1C27F343" w14:textId="77777777" w:rsidR="001618CF" w:rsidRPr="001618CF" w:rsidRDefault="001618CF" w:rsidP="001618CF">
            <w:pPr>
              <w:jc w:val="right"/>
            </w:pPr>
            <w:r w:rsidRPr="001618CF">
              <w:t>437 766</w:t>
            </w:r>
          </w:p>
        </w:tc>
        <w:tc>
          <w:tcPr>
            <w:tcW w:w="1417" w:type="dxa"/>
            <w:tcBorders>
              <w:top w:val="nil"/>
              <w:left w:val="nil"/>
              <w:bottom w:val="single" w:sz="4" w:space="0" w:color="auto"/>
              <w:right w:val="single" w:sz="4" w:space="0" w:color="auto"/>
            </w:tcBorders>
            <w:shd w:val="clear" w:color="auto" w:fill="auto"/>
            <w:noWrap/>
            <w:vAlign w:val="bottom"/>
            <w:hideMark/>
          </w:tcPr>
          <w:p w14:paraId="43AC208A" w14:textId="77777777" w:rsidR="001618CF" w:rsidRPr="001618CF" w:rsidRDefault="001618CF" w:rsidP="001618CF">
            <w:pPr>
              <w:jc w:val="right"/>
            </w:pPr>
            <w:r w:rsidRPr="001618CF">
              <w:t>427 869</w:t>
            </w:r>
          </w:p>
        </w:tc>
      </w:tr>
      <w:tr w:rsidR="001618CF" w:rsidRPr="001618CF" w14:paraId="5AB0FF19" w14:textId="77777777" w:rsidTr="001618CF">
        <w:trPr>
          <w:trHeight w:val="510"/>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6AD85" w14:textId="77777777" w:rsidR="001618CF" w:rsidRPr="001618CF" w:rsidRDefault="001618CF" w:rsidP="001618CF">
            <w:pPr>
              <w:jc w:val="both"/>
            </w:pPr>
            <w:r w:rsidRPr="001618CF">
              <w:lastRenderedPageBreak/>
              <w:t> </w:t>
            </w:r>
          </w:p>
        </w:tc>
        <w:tc>
          <w:tcPr>
            <w:tcW w:w="5012" w:type="dxa"/>
            <w:tcBorders>
              <w:top w:val="single" w:sz="4" w:space="0" w:color="auto"/>
              <w:left w:val="nil"/>
              <w:bottom w:val="single" w:sz="4" w:space="0" w:color="auto"/>
              <w:right w:val="single" w:sz="4" w:space="0" w:color="auto"/>
            </w:tcBorders>
            <w:shd w:val="clear" w:color="auto" w:fill="auto"/>
            <w:vAlign w:val="center"/>
            <w:hideMark/>
          </w:tcPr>
          <w:p w14:paraId="14DB86B5" w14:textId="77777777" w:rsidR="001618CF" w:rsidRPr="001618CF" w:rsidRDefault="001618CF" w:rsidP="001618CF">
            <w:pPr>
              <w:rPr>
                <w:color w:val="000000"/>
              </w:rPr>
            </w:pPr>
            <w:r w:rsidRPr="001618CF">
              <w:rPr>
                <w:color w:val="000000"/>
              </w:rPr>
              <w:t>Национална програма с инициативи за отбелязване през 2024 г. на 20-ата годишнина от членството на Република България в НАТО</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4CB9ADB" w14:textId="77777777" w:rsidR="001618CF" w:rsidRPr="001618CF" w:rsidRDefault="001618CF" w:rsidP="001618CF">
            <w:pPr>
              <w:jc w:val="right"/>
            </w:pPr>
            <w:r w:rsidRPr="001618CF">
              <w:t>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0099E0" w14:textId="77777777" w:rsidR="001618CF" w:rsidRPr="001618CF" w:rsidRDefault="001618CF" w:rsidP="001618CF">
            <w:pPr>
              <w:jc w:val="right"/>
            </w:pPr>
            <w:r w:rsidRPr="001618CF">
              <w:t>105 402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C1C09CD" w14:textId="77777777" w:rsidR="001618CF" w:rsidRPr="001618CF" w:rsidRDefault="001618CF" w:rsidP="001618CF">
            <w:pPr>
              <w:jc w:val="right"/>
            </w:pPr>
            <w:r w:rsidRPr="001618CF">
              <w:t>98 801</w:t>
            </w:r>
          </w:p>
        </w:tc>
      </w:tr>
      <w:tr w:rsidR="001618CF" w:rsidRPr="001618CF" w14:paraId="2F7026E4" w14:textId="77777777" w:rsidTr="001618CF">
        <w:trPr>
          <w:trHeight w:val="375"/>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74536" w14:textId="77777777" w:rsidR="001618CF" w:rsidRPr="001618CF" w:rsidRDefault="001618CF" w:rsidP="001618CF">
            <w:pPr>
              <w:jc w:val="both"/>
            </w:pPr>
            <w:r w:rsidRPr="001618CF">
              <w:t> </w:t>
            </w:r>
          </w:p>
        </w:tc>
        <w:tc>
          <w:tcPr>
            <w:tcW w:w="5012" w:type="dxa"/>
            <w:tcBorders>
              <w:top w:val="single" w:sz="4" w:space="0" w:color="auto"/>
              <w:left w:val="nil"/>
              <w:bottom w:val="single" w:sz="4" w:space="0" w:color="auto"/>
              <w:right w:val="single" w:sz="4" w:space="0" w:color="auto"/>
            </w:tcBorders>
            <w:shd w:val="clear" w:color="auto" w:fill="auto"/>
            <w:vAlign w:val="center"/>
            <w:hideMark/>
          </w:tcPr>
          <w:p w14:paraId="0A670E60" w14:textId="77777777" w:rsidR="001618CF" w:rsidRPr="001618CF" w:rsidRDefault="001618CF" w:rsidP="001618CF">
            <w:pPr>
              <w:rPr>
                <w:color w:val="000000"/>
              </w:rPr>
            </w:pPr>
            <w:r w:rsidRPr="001618CF">
              <w:rPr>
                <w:color w:val="000000"/>
              </w:rPr>
              <w:t xml:space="preserve">   Оказване на съдействие на изпаднали в беда български граждани в чужбина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E9F1F9D" w14:textId="77777777" w:rsidR="001618CF" w:rsidRPr="001618CF" w:rsidRDefault="001618CF" w:rsidP="001618CF">
            <w:pPr>
              <w:jc w:val="right"/>
            </w:pPr>
            <w:r w:rsidRPr="001618CF">
              <w:t>500 000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98CA05B" w14:textId="77777777" w:rsidR="001618CF" w:rsidRPr="001618CF" w:rsidRDefault="001618CF" w:rsidP="001618CF">
            <w:pPr>
              <w:jc w:val="right"/>
            </w:pPr>
            <w:r w:rsidRPr="001618CF">
              <w:t>450 998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F08021" w14:textId="77777777" w:rsidR="001618CF" w:rsidRPr="001618CF" w:rsidRDefault="001618CF" w:rsidP="001618CF">
            <w:pPr>
              <w:jc w:val="right"/>
            </w:pPr>
            <w:r w:rsidRPr="001618CF">
              <w:t>450 998</w:t>
            </w:r>
          </w:p>
        </w:tc>
      </w:tr>
      <w:tr w:rsidR="001618CF" w:rsidRPr="001618CF" w14:paraId="5994A3CD" w14:textId="77777777" w:rsidTr="001618CF">
        <w:trPr>
          <w:trHeight w:val="7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C90B571"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568DAE3B" w14:textId="77777777" w:rsidR="001618CF" w:rsidRPr="001618CF" w:rsidRDefault="001618CF" w:rsidP="001618CF">
            <w:pPr>
              <w:rPr>
                <w:color w:val="000000"/>
              </w:rPr>
            </w:pPr>
            <w:r w:rsidRPr="001618CF">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276" w:type="dxa"/>
            <w:tcBorders>
              <w:top w:val="nil"/>
              <w:left w:val="nil"/>
              <w:bottom w:val="single" w:sz="4" w:space="0" w:color="auto"/>
              <w:right w:val="single" w:sz="4" w:space="0" w:color="auto"/>
            </w:tcBorders>
            <w:shd w:val="clear" w:color="auto" w:fill="auto"/>
            <w:noWrap/>
            <w:vAlign w:val="bottom"/>
            <w:hideMark/>
          </w:tcPr>
          <w:p w14:paraId="1461E2C8"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0A45C1DD" w14:textId="77777777" w:rsidR="001618CF" w:rsidRPr="001618CF" w:rsidRDefault="001618CF" w:rsidP="001618CF">
            <w:pPr>
              <w:jc w:val="right"/>
            </w:pPr>
            <w:r w:rsidRPr="001618CF">
              <w:t>623 807</w:t>
            </w:r>
          </w:p>
        </w:tc>
        <w:tc>
          <w:tcPr>
            <w:tcW w:w="1417" w:type="dxa"/>
            <w:tcBorders>
              <w:top w:val="nil"/>
              <w:left w:val="nil"/>
              <w:bottom w:val="single" w:sz="4" w:space="0" w:color="auto"/>
              <w:right w:val="single" w:sz="4" w:space="0" w:color="auto"/>
            </w:tcBorders>
            <w:shd w:val="clear" w:color="auto" w:fill="auto"/>
            <w:noWrap/>
            <w:vAlign w:val="bottom"/>
            <w:hideMark/>
          </w:tcPr>
          <w:p w14:paraId="312AFF65" w14:textId="77777777" w:rsidR="001618CF" w:rsidRPr="001618CF" w:rsidRDefault="001618CF" w:rsidP="001618CF">
            <w:pPr>
              <w:jc w:val="right"/>
            </w:pPr>
            <w:r w:rsidRPr="001618CF">
              <w:t>623 807</w:t>
            </w:r>
          </w:p>
        </w:tc>
      </w:tr>
      <w:tr w:rsidR="001618CF" w:rsidRPr="001618CF" w14:paraId="563BE568" w14:textId="77777777" w:rsidTr="001618CF">
        <w:trPr>
          <w:trHeight w:val="7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65CCEB5"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2172CA6D" w14:textId="77777777" w:rsidR="001618CF" w:rsidRPr="001618CF" w:rsidRDefault="001618CF" w:rsidP="001618CF">
            <w:pPr>
              <w:rPr>
                <w:color w:val="000000"/>
              </w:rPr>
            </w:pPr>
            <w:r w:rsidRPr="001618CF">
              <w:rPr>
                <w:color w:val="000000"/>
              </w:rPr>
              <w:t>Дейности по присъединяване на България към ОИСР в изпълнение на Националната пътна карта с дейности по сътрудничеството на Република България н Организацията за икономическо сътрудничество и развитие /ОИСР/ за тригодишния период от 2023 г. до 2025 г.</w:t>
            </w:r>
          </w:p>
        </w:tc>
        <w:tc>
          <w:tcPr>
            <w:tcW w:w="1276" w:type="dxa"/>
            <w:tcBorders>
              <w:top w:val="nil"/>
              <w:left w:val="nil"/>
              <w:bottom w:val="single" w:sz="4" w:space="0" w:color="auto"/>
              <w:right w:val="single" w:sz="4" w:space="0" w:color="auto"/>
            </w:tcBorders>
            <w:shd w:val="clear" w:color="auto" w:fill="auto"/>
            <w:noWrap/>
            <w:vAlign w:val="bottom"/>
            <w:hideMark/>
          </w:tcPr>
          <w:p w14:paraId="4BCC74D0"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7DAA38C2" w14:textId="77777777" w:rsidR="001618CF" w:rsidRPr="001618CF" w:rsidRDefault="001618CF" w:rsidP="001618CF">
            <w:pPr>
              <w:jc w:val="right"/>
            </w:pPr>
            <w:r w:rsidRPr="001618CF">
              <w:t>80 000</w:t>
            </w:r>
          </w:p>
        </w:tc>
        <w:tc>
          <w:tcPr>
            <w:tcW w:w="1417" w:type="dxa"/>
            <w:tcBorders>
              <w:top w:val="nil"/>
              <w:left w:val="nil"/>
              <w:bottom w:val="single" w:sz="4" w:space="0" w:color="auto"/>
              <w:right w:val="single" w:sz="4" w:space="0" w:color="auto"/>
            </w:tcBorders>
            <w:shd w:val="clear" w:color="auto" w:fill="auto"/>
            <w:noWrap/>
            <w:vAlign w:val="bottom"/>
            <w:hideMark/>
          </w:tcPr>
          <w:p w14:paraId="06506B95" w14:textId="77777777" w:rsidR="001618CF" w:rsidRPr="001618CF" w:rsidRDefault="001618CF" w:rsidP="001618CF">
            <w:pPr>
              <w:jc w:val="right"/>
            </w:pPr>
            <w:r w:rsidRPr="001618CF">
              <w:t>70 767</w:t>
            </w:r>
          </w:p>
        </w:tc>
      </w:tr>
      <w:tr w:rsidR="001618CF" w:rsidRPr="001618CF" w14:paraId="64485AC8" w14:textId="77777777" w:rsidTr="001618CF">
        <w:trPr>
          <w:trHeight w:val="72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2DC9C0C"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745B6D52" w14:textId="77777777" w:rsidR="001618CF" w:rsidRPr="001618CF" w:rsidRDefault="001618CF" w:rsidP="001618CF">
            <w:pPr>
              <w:rPr>
                <w:color w:val="000000"/>
              </w:rPr>
            </w:pPr>
            <w:r w:rsidRPr="001618CF">
              <w:rPr>
                <w:color w:val="000000"/>
              </w:rPr>
              <w:t>Национална програма с инициативи за отбелязване през 2024 г. на 20-ата годишнина от членството на Република България в НАТО</w:t>
            </w:r>
          </w:p>
        </w:tc>
        <w:tc>
          <w:tcPr>
            <w:tcW w:w="1276" w:type="dxa"/>
            <w:tcBorders>
              <w:top w:val="nil"/>
              <w:left w:val="nil"/>
              <w:bottom w:val="single" w:sz="4" w:space="0" w:color="auto"/>
              <w:right w:val="single" w:sz="4" w:space="0" w:color="auto"/>
            </w:tcBorders>
            <w:shd w:val="clear" w:color="auto" w:fill="auto"/>
            <w:noWrap/>
            <w:vAlign w:val="bottom"/>
            <w:hideMark/>
          </w:tcPr>
          <w:p w14:paraId="727DD161"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5FD67A56" w14:textId="77777777" w:rsidR="001618CF" w:rsidRPr="001618CF" w:rsidRDefault="001618CF" w:rsidP="001618CF">
            <w:pPr>
              <w:jc w:val="right"/>
            </w:pPr>
            <w:r w:rsidRPr="001618CF">
              <w:t>16 500</w:t>
            </w:r>
          </w:p>
        </w:tc>
        <w:tc>
          <w:tcPr>
            <w:tcW w:w="1417" w:type="dxa"/>
            <w:tcBorders>
              <w:top w:val="nil"/>
              <w:left w:val="nil"/>
              <w:bottom w:val="single" w:sz="4" w:space="0" w:color="auto"/>
              <w:right w:val="single" w:sz="4" w:space="0" w:color="auto"/>
            </w:tcBorders>
            <w:shd w:val="clear" w:color="auto" w:fill="auto"/>
            <w:noWrap/>
            <w:vAlign w:val="bottom"/>
            <w:hideMark/>
          </w:tcPr>
          <w:p w14:paraId="42201813" w14:textId="77777777" w:rsidR="001618CF" w:rsidRPr="001618CF" w:rsidRDefault="001618CF" w:rsidP="001618CF">
            <w:pPr>
              <w:jc w:val="right"/>
            </w:pPr>
            <w:r w:rsidRPr="001618CF">
              <w:t>16 500</w:t>
            </w:r>
          </w:p>
        </w:tc>
      </w:tr>
      <w:tr w:rsidR="001618CF" w:rsidRPr="001618CF" w14:paraId="42120AE7" w14:textId="77777777" w:rsidTr="001618CF">
        <w:trPr>
          <w:trHeight w:val="7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6CF883E"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22AA8758" w14:textId="77777777" w:rsidR="001618CF" w:rsidRPr="001618CF" w:rsidRDefault="001618CF" w:rsidP="001618CF">
            <w:pPr>
              <w:rPr>
                <w:color w:val="000000"/>
              </w:rPr>
            </w:pPr>
            <w:r w:rsidRPr="001618CF">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276" w:type="dxa"/>
            <w:tcBorders>
              <w:top w:val="nil"/>
              <w:left w:val="nil"/>
              <w:bottom w:val="single" w:sz="4" w:space="0" w:color="auto"/>
              <w:right w:val="single" w:sz="4" w:space="0" w:color="auto"/>
            </w:tcBorders>
            <w:shd w:val="clear" w:color="auto" w:fill="auto"/>
            <w:noWrap/>
            <w:vAlign w:val="bottom"/>
            <w:hideMark/>
          </w:tcPr>
          <w:p w14:paraId="03170620"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2552B439" w14:textId="77777777" w:rsidR="001618CF" w:rsidRPr="001618CF" w:rsidRDefault="001618CF" w:rsidP="001618CF">
            <w:pPr>
              <w:jc w:val="right"/>
            </w:pPr>
            <w:r w:rsidRPr="001618CF">
              <w:t>29 539</w:t>
            </w:r>
          </w:p>
        </w:tc>
        <w:tc>
          <w:tcPr>
            <w:tcW w:w="1417" w:type="dxa"/>
            <w:tcBorders>
              <w:top w:val="nil"/>
              <w:left w:val="nil"/>
              <w:bottom w:val="single" w:sz="4" w:space="0" w:color="auto"/>
              <w:right w:val="single" w:sz="4" w:space="0" w:color="auto"/>
            </w:tcBorders>
            <w:shd w:val="clear" w:color="auto" w:fill="auto"/>
            <w:noWrap/>
            <w:vAlign w:val="bottom"/>
            <w:hideMark/>
          </w:tcPr>
          <w:p w14:paraId="70D8A3D5" w14:textId="77777777" w:rsidR="001618CF" w:rsidRPr="001618CF" w:rsidRDefault="001618CF" w:rsidP="001618CF">
            <w:pPr>
              <w:jc w:val="right"/>
            </w:pPr>
            <w:r w:rsidRPr="001618CF">
              <w:t>29 539</w:t>
            </w:r>
          </w:p>
        </w:tc>
      </w:tr>
      <w:tr w:rsidR="001618CF" w:rsidRPr="001618CF" w14:paraId="69E38AE4" w14:textId="77777777" w:rsidTr="001618CF">
        <w:trPr>
          <w:trHeight w:val="72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93928BE"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30DCDF49" w14:textId="77777777" w:rsidR="001618CF" w:rsidRPr="001618CF" w:rsidRDefault="001618CF" w:rsidP="001618CF">
            <w:pPr>
              <w:rPr>
                <w:color w:val="000000"/>
              </w:rPr>
            </w:pPr>
            <w:r w:rsidRPr="001618CF">
              <w:rPr>
                <w:color w:val="000000"/>
              </w:rPr>
              <w:t>Специализиран семинар по "Енергийна и климатична дипломация" за представители на държавите от Западните Балгани и Черноморско-Каспийския регион" - Дипломатически институт</w:t>
            </w:r>
          </w:p>
        </w:tc>
        <w:tc>
          <w:tcPr>
            <w:tcW w:w="1276" w:type="dxa"/>
            <w:tcBorders>
              <w:top w:val="nil"/>
              <w:left w:val="nil"/>
              <w:bottom w:val="single" w:sz="4" w:space="0" w:color="auto"/>
              <w:right w:val="single" w:sz="4" w:space="0" w:color="auto"/>
            </w:tcBorders>
            <w:shd w:val="clear" w:color="auto" w:fill="auto"/>
            <w:noWrap/>
            <w:vAlign w:val="bottom"/>
            <w:hideMark/>
          </w:tcPr>
          <w:p w14:paraId="246EBA54"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46EEF4F1" w14:textId="77777777" w:rsidR="001618CF" w:rsidRPr="001618CF" w:rsidRDefault="001618CF" w:rsidP="001618CF">
            <w:pPr>
              <w:jc w:val="right"/>
            </w:pPr>
            <w:r w:rsidRPr="001618CF">
              <w:t>33 707</w:t>
            </w:r>
          </w:p>
        </w:tc>
        <w:tc>
          <w:tcPr>
            <w:tcW w:w="1417" w:type="dxa"/>
            <w:tcBorders>
              <w:top w:val="nil"/>
              <w:left w:val="nil"/>
              <w:bottom w:val="single" w:sz="4" w:space="0" w:color="auto"/>
              <w:right w:val="single" w:sz="4" w:space="0" w:color="auto"/>
            </w:tcBorders>
            <w:shd w:val="clear" w:color="auto" w:fill="auto"/>
            <w:noWrap/>
            <w:vAlign w:val="bottom"/>
            <w:hideMark/>
          </w:tcPr>
          <w:p w14:paraId="5837A5E1" w14:textId="77777777" w:rsidR="001618CF" w:rsidRPr="001618CF" w:rsidRDefault="001618CF" w:rsidP="001618CF">
            <w:pPr>
              <w:jc w:val="right"/>
            </w:pPr>
            <w:r w:rsidRPr="001618CF">
              <w:t>33 707</w:t>
            </w:r>
          </w:p>
        </w:tc>
      </w:tr>
      <w:tr w:rsidR="001618CF" w:rsidRPr="001618CF" w14:paraId="020659EC" w14:textId="77777777" w:rsidTr="001618CF">
        <w:trPr>
          <w:trHeight w:val="76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9544B15"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11D140F2" w14:textId="77777777" w:rsidR="001618CF" w:rsidRPr="001618CF" w:rsidRDefault="001618CF" w:rsidP="001618CF">
            <w:pPr>
              <w:rPr>
                <w:color w:val="000000"/>
              </w:rPr>
            </w:pPr>
            <w:r w:rsidRPr="001618CF">
              <w:rPr>
                <w:color w:val="000000"/>
              </w:rPr>
              <w:t>Дейности по изграждане на институционален капацитет на Дипломатически институт към Министерството на външните работи и европейската интеграция /МВнРЕИ/ на Република Молдова  - Дипломатически институт</w:t>
            </w:r>
          </w:p>
        </w:tc>
        <w:tc>
          <w:tcPr>
            <w:tcW w:w="1276" w:type="dxa"/>
            <w:tcBorders>
              <w:top w:val="nil"/>
              <w:left w:val="nil"/>
              <w:bottom w:val="single" w:sz="4" w:space="0" w:color="auto"/>
              <w:right w:val="single" w:sz="4" w:space="0" w:color="auto"/>
            </w:tcBorders>
            <w:shd w:val="clear" w:color="auto" w:fill="auto"/>
            <w:noWrap/>
            <w:vAlign w:val="bottom"/>
            <w:hideMark/>
          </w:tcPr>
          <w:p w14:paraId="23B52F00"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78D8D77B" w14:textId="77777777" w:rsidR="001618CF" w:rsidRPr="001618CF" w:rsidRDefault="001618CF" w:rsidP="001618CF">
            <w:pPr>
              <w:jc w:val="right"/>
            </w:pPr>
            <w:r w:rsidRPr="001618CF">
              <w:t>26 073</w:t>
            </w:r>
          </w:p>
        </w:tc>
        <w:tc>
          <w:tcPr>
            <w:tcW w:w="1417" w:type="dxa"/>
            <w:tcBorders>
              <w:top w:val="nil"/>
              <w:left w:val="nil"/>
              <w:bottom w:val="single" w:sz="4" w:space="0" w:color="auto"/>
              <w:right w:val="single" w:sz="4" w:space="0" w:color="auto"/>
            </w:tcBorders>
            <w:shd w:val="clear" w:color="auto" w:fill="auto"/>
            <w:noWrap/>
            <w:vAlign w:val="bottom"/>
            <w:hideMark/>
          </w:tcPr>
          <w:p w14:paraId="31CF8AA3" w14:textId="77777777" w:rsidR="001618CF" w:rsidRPr="001618CF" w:rsidRDefault="001618CF" w:rsidP="001618CF">
            <w:pPr>
              <w:jc w:val="right"/>
            </w:pPr>
            <w:r w:rsidRPr="001618CF">
              <w:t>26 073</w:t>
            </w:r>
          </w:p>
        </w:tc>
      </w:tr>
      <w:tr w:rsidR="001618CF" w:rsidRPr="001618CF" w14:paraId="263939AA" w14:textId="77777777" w:rsidTr="001618CF">
        <w:trPr>
          <w:trHeight w:val="79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8B469E2"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4C4ED0F4" w14:textId="77777777" w:rsidR="001618CF" w:rsidRPr="001618CF" w:rsidRDefault="001618CF" w:rsidP="001618CF">
            <w:pPr>
              <w:rPr>
                <w:color w:val="000000"/>
              </w:rPr>
            </w:pPr>
            <w:r w:rsidRPr="001618CF">
              <w:rPr>
                <w:color w:val="000000"/>
              </w:rPr>
              <w:t xml:space="preserve">   Разходи за членство в Европейската мрежа на културните институти EUNIC (European Union National Institutes for Culture)</w:t>
            </w:r>
          </w:p>
        </w:tc>
        <w:tc>
          <w:tcPr>
            <w:tcW w:w="1276" w:type="dxa"/>
            <w:tcBorders>
              <w:top w:val="nil"/>
              <w:left w:val="nil"/>
              <w:bottom w:val="single" w:sz="4" w:space="0" w:color="auto"/>
              <w:right w:val="single" w:sz="4" w:space="0" w:color="auto"/>
            </w:tcBorders>
            <w:shd w:val="clear" w:color="auto" w:fill="auto"/>
            <w:noWrap/>
            <w:vAlign w:val="bottom"/>
            <w:hideMark/>
          </w:tcPr>
          <w:p w14:paraId="06B306EC" w14:textId="77777777" w:rsidR="001618CF" w:rsidRPr="001618CF" w:rsidRDefault="001618CF" w:rsidP="001618CF">
            <w:pPr>
              <w:jc w:val="right"/>
            </w:pPr>
            <w:r w:rsidRPr="001618CF">
              <w:t>3 300</w:t>
            </w:r>
          </w:p>
        </w:tc>
        <w:tc>
          <w:tcPr>
            <w:tcW w:w="1418" w:type="dxa"/>
            <w:tcBorders>
              <w:top w:val="nil"/>
              <w:left w:val="nil"/>
              <w:bottom w:val="single" w:sz="4" w:space="0" w:color="auto"/>
              <w:right w:val="single" w:sz="4" w:space="0" w:color="auto"/>
            </w:tcBorders>
            <w:shd w:val="clear" w:color="auto" w:fill="auto"/>
            <w:noWrap/>
            <w:vAlign w:val="bottom"/>
            <w:hideMark/>
          </w:tcPr>
          <w:p w14:paraId="1D1D3CE4" w14:textId="77777777" w:rsidR="001618CF" w:rsidRPr="001618CF" w:rsidRDefault="001618CF" w:rsidP="001618CF">
            <w:pPr>
              <w:jc w:val="right"/>
            </w:pPr>
            <w:r w:rsidRPr="001618CF">
              <w:t>3 300</w:t>
            </w:r>
          </w:p>
        </w:tc>
        <w:tc>
          <w:tcPr>
            <w:tcW w:w="1417" w:type="dxa"/>
            <w:tcBorders>
              <w:top w:val="nil"/>
              <w:left w:val="nil"/>
              <w:bottom w:val="single" w:sz="4" w:space="0" w:color="auto"/>
              <w:right w:val="single" w:sz="4" w:space="0" w:color="auto"/>
            </w:tcBorders>
            <w:shd w:val="clear" w:color="auto" w:fill="auto"/>
            <w:noWrap/>
            <w:vAlign w:val="bottom"/>
            <w:hideMark/>
          </w:tcPr>
          <w:p w14:paraId="05B5B04D" w14:textId="77777777" w:rsidR="001618CF" w:rsidRPr="001618CF" w:rsidRDefault="001618CF" w:rsidP="001618CF">
            <w:pPr>
              <w:jc w:val="right"/>
            </w:pPr>
            <w:r w:rsidRPr="001618CF">
              <w:t>3 203</w:t>
            </w:r>
          </w:p>
        </w:tc>
      </w:tr>
      <w:tr w:rsidR="001618CF" w:rsidRPr="001618CF" w14:paraId="6991AB8A" w14:textId="77777777" w:rsidTr="001618CF">
        <w:trPr>
          <w:trHeight w:val="79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C65F15E"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6DE98F58" w14:textId="77777777" w:rsidR="001618CF" w:rsidRPr="001618CF" w:rsidRDefault="001618CF" w:rsidP="001618CF">
            <w:pPr>
              <w:rPr>
                <w:color w:val="000000"/>
              </w:rPr>
            </w:pPr>
            <w:r w:rsidRPr="001618CF">
              <w:rPr>
                <w:color w:val="000000"/>
              </w:rPr>
              <w:t>В подкрепа на българските общности в чужбина с цел съхраняване и разпространение на родната култура, език, традиции и самосъзнание сред българите по света.</w:t>
            </w:r>
          </w:p>
        </w:tc>
        <w:tc>
          <w:tcPr>
            <w:tcW w:w="1276" w:type="dxa"/>
            <w:tcBorders>
              <w:top w:val="nil"/>
              <w:left w:val="nil"/>
              <w:bottom w:val="single" w:sz="4" w:space="0" w:color="auto"/>
              <w:right w:val="single" w:sz="4" w:space="0" w:color="auto"/>
            </w:tcBorders>
            <w:shd w:val="clear" w:color="auto" w:fill="auto"/>
            <w:noWrap/>
            <w:vAlign w:val="bottom"/>
            <w:hideMark/>
          </w:tcPr>
          <w:p w14:paraId="342D07E6"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3E94CFCE" w14:textId="77777777" w:rsidR="001618CF" w:rsidRPr="001618CF" w:rsidRDefault="001618CF" w:rsidP="001618CF">
            <w:pPr>
              <w:jc w:val="right"/>
            </w:pPr>
            <w:r w:rsidRPr="001618CF">
              <w:t>111 913</w:t>
            </w:r>
          </w:p>
        </w:tc>
        <w:tc>
          <w:tcPr>
            <w:tcW w:w="1417" w:type="dxa"/>
            <w:tcBorders>
              <w:top w:val="nil"/>
              <w:left w:val="nil"/>
              <w:bottom w:val="single" w:sz="4" w:space="0" w:color="auto"/>
              <w:right w:val="single" w:sz="4" w:space="0" w:color="auto"/>
            </w:tcBorders>
            <w:shd w:val="clear" w:color="auto" w:fill="auto"/>
            <w:noWrap/>
            <w:vAlign w:val="bottom"/>
            <w:hideMark/>
          </w:tcPr>
          <w:p w14:paraId="6DF4F616" w14:textId="77777777" w:rsidR="001618CF" w:rsidRPr="001618CF" w:rsidRDefault="001618CF" w:rsidP="001618CF">
            <w:pPr>
              <w:jc w:val="right"/>
            </w:pPr>
            <w:r w:rsidRPr="001618CF">
              <w:t>111 913</w:t>
            </w:r>
          </w:p>
        </w:tc>
      </w:tr>
      <w:tr w:rsidR="001618CF" w:rsidRPr="001618CF" w14:paraId="777456A6" w14:textId="77777777" w:rsidTr="001618CF">
        <w:trPr>
          <w:trHeight w:val="795"/>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146ECF96"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7A1E6A08" w14:textId="77777777" w:rsidR="001618CF" w:rsidRPr="001618CF" w:rsidRDefault="001618CF" w:rsidP="001618CF">
            <w:pPr>
              <w:rPr>
                <w:color w:val="000000"/>
              </w:rPr>
            </w:pPr>
            <w:r w:rsidRPr="001618CF">
              <w:rPr>
                <w:color w:val="000000"/>
              </w:rPr>
              <w:t>План-програма с дейности на МВнР и на българските дипломатически и консулски представителства в чужбина в областта на публичната, културната и дигиталната дипломация и стратегическите комуникации за 2024 г.</w:t>
            </w:r>
          </w:p>
        </w:tc>
        <w:tc>
          <w:tcPr>
            <w:tcW w:w="1276" w:type="dxa"/>
            <w:tcBorders>
              <w:top w:val="nil"/>
              <w:left w:val="nil"/>
              <w:bottom w:val="single" w:sz="4" w:space="0" w:color="auto"/>
              <w:right w:val="single" w:sz="4" w:space="0" w:color="auto"/>
            </w:tcBorders>
            <w:shd w:val="clear" w:color="auto" w:fill="auto"/>
            <w:noWrap/>
            <w:vAlign w:val="bottom"/>
            <w:hideMark/>
          </w:tcPr>
          <w:p w14:paraId="7BD6AC1D" w14:textId="77777777" w:rsidR="001618CF" w:rsidRPr="001618CF" w:rsidRDefault="001618CF" w:rsidP="001618CF">
            <w:pPr>
              <w:jc w:val="right"/>
            </w:pPr>
            <w:r w:rsidRPr="001618CF">
              <w:t>0</w:t>
            </w:r>
          </w:p>
        </w:tc>
        <w:tc>
          <w:tcPr>
            <w:tcW w:w="1418" w:type="dxa"/>
            <w:tcBorders>
              <w:top w:val="nil"/>
              <w:left w:val="nil"/>
              <w:bottom w:val="single" w:sz="4" w:space="0" w:color="auto"/>
              <w:right w:val="single" w:sz="4" w:space="0" w:color="auto"/>
            </w:tcBorders>
            <w:shd w:val="clear" w:color="auto" w:fill="auto"/>
            <w:noWrap/>
            <w:vAlign w:val="bottom"/>
            <w:hideMark/>
          </w:tcPr>
          <w:p w14:paraId="7595D46F" w14:textId="77777777" w:rsidR="001618CF" w:rsidRPr="001618CF" w:rsidRDefault="001618CF" w:rsidP="001618CF">
            <w:pPr>
              <w:jc w:val="right"/>
            </w:pPr>
            <w:r w:rsidRPr="001618CF">
              <w:t>15 789</w:t>
            </w:r>
          </w:p>
        </w:tc>
        <w:tc>
          <w:tcPr>
            <w:tcW w:w="1417" w:type="dxa"/>
            <w:tcBorders>
              <w:top w:val="nil"/>
              <w:left w:val="nil"/>
              <w:bottom w:val="single" w:sz="4" w:space="0" w:color="auto"/>
              <w:right w:val="single" w:sz="4" w:space="0" w:color="auto"/>
            </w:tcBorders>
            <w:shd w:val="clear" w:color="auto" w:fill="auto"/>
            <w:noWrap/>
            <w:vAlign w:val="bottom"/>
            <w:hideMark/>
          </w:tcPr>
          <w:p w14:paraId="1003A8ED" w14:textId="77777777" w:rsidR="001618CF" w:rsidRPr="001618CF" w:rsidRDefault="001618CF" w:rsidP="001618CF">
            <w:pPr>
              <w:jc w:val="right"/>
            </w:pPr>
            <w:r w:rsidRPr="001618CF">
              <w:t>15 789</w:t>
            </w:r>
          </w:p>
        </w:tc>
      </w:tr>
      <w:tr w:rsidR="001618CF" w:rsidRPr="001618CF" w14:paraId="73F95FB1" w14:textId="77777777" w:rsidTr="001618CF">
        <w:trPr>
          <w:trHeight w:val="92"/>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452D143E"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vAlign w:val="center"/>
            <w:hideMark/>
          </w:tcPr>
          <w:p w14:paraId="6D6E64C3" w14:textId="77777777" w:rsidR="001618CF" w:rsidRPr="001618CF" w:rsidRDefault="001618CF" w:rsidP="001618CF">
            <w:pPr>
              <w:rPr>
                <w:color w:val="000000"/>
              </w:rPr>
            </w:pPr>
            <w:r w:rsidRPr="001618CF">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F1C8FAA" w14:textId="77777777" w:rsidR="001618CF" w:rsidRPr="001618CF" w:rsidRDefault="001618CF" w:rsidP="001618CF">
            <w:pPr>
              <w:jc w:val="right"/>
            </w:pPr>
            <w:r w:rsidRPr="001618CF">
              <w:t> </w:t>
            </w:r>
          </w:p>
        </w:tc>
        <w:tc>
          <w:tcPr>
            <w:tcW w:w="1418" w:type="dxa"/>
            <w:tcBorders>
              <w:top w:val="nil"/>
              <w:left w:val="nil"/>
              <w:bottom w:val="single" w:sz="4" w:space="0" w:color="auto"/>
              <w:right w:val="single" w:sz="4" w:space="0" w:color="auto"/>
            </w:tcBorders>
            <w:shd w:val="clear" w:color="auto" w:fill="auto"/>
            <w:noWrap/>
            <w:vAlign w:val="bottom"/>
            <w:hideMark/>
          </w:tcPr>
          <w:p w14:paraId="45C04C4B" w14:textId="77777777" w:rsidR="001618CF" w:rsidRPr="001618CF" w:rsidRDefault="001618CF" w:rsidP="001618CF">
            <w:pPr>
              <w:jc w:val="right"/>
            </w:pPr>
            <w:r w:rsidRPr="001618CF">
              <w:t> </w:t>
            </w:r>
          </w:p>
        </w:tc>
        <w:tc>
          <w:tcPr>
            <w:tcW w:w="1417" w:type="dxa"/>
            <w:tcBorders>
              <w:top w:val="nil"/>
              <w:left w:val="nil"/>
              <w:bottom w:val="single" w:sz="4" w:space="0" w:color="auto"/>
              <w:right w:val="single" w:sz="4" w:space="0" w:color="auto"/>
            </w:tcBorders>
            <w:shd w:val="clear" w:color="auto" w:fill="auto"/>
            <w:noWrap/>
            <w:vAlign w:val="bottom"/>
            <w:hideMark/>
          </w:tcPr>
          <w:p w14:paraId="7D3BA36C" w14:textId="77777777" w:rsidR="001618CF" w:rsidRPr="001618CF" w:rsidRDefault="001618CF" w:rsidP="001618CF">
            <w:pPr>
              <w:jc w:val="right"/>
            </w:pPr>
            <w:r w:rsidRPr="001618CF">
              <w:t> </w:t>
            </w:r>
          </w:p>
        </w:tc>
      </w:tr>
      <w:tr w:rsidR="001618CF" w:rsidRPr="001618CF" w14:paraId="2454958F" w14:textId="77777777" w:rsidTr="001618CF">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40D8F413" w14:textId="77777777" w:rsidR="001618CF" w:rsidRPr="001618CF" w:rsidRDefault="001618CF" w:rsidP="001618CF">
            <w:pPr>
              <w:jc w:val="both"/>
              <w:rPr>
                <w:b/>
                <w:bCs/>
                <w:u w:val="single"/>
              </w:rPr>
            </w:pPr>
            <w:r w:rsidRPr="001618CF">
              <w:rPr>
                <w:b/>
                <w:bCs/>
                <w:u w:val="single"/>
              </w:rPr>
              <w:t>ІІІ.</w:t>
            </w:r>
          </w:p>
        </w:tc>
        <w:tc>
          <w:tcPr>
            <w:tcW w:w="5012" w:type="dxa"/>
            <w:tcBorders>
              <w:top w:val="nil"/>
              <w:left w:val="nil"/>
              <w:bottom w:val="single" w:sz="4" w:space="0" w:color="auto"/>
              <w:right w:val="single" w:sz="4" w:space="0" w:color="auto"/>
            </w:tcBorders>
            <w:shd w:val="clear" w:color="D9D9D9" w:fill="E6E6E6"/>
            <w:noWrap/>
            <w:vAlign w:val="bottom"/>
            <w:hideMark/>
          </w:tcPr>
          <w:p w14:paraId="5E185099" w14:textId="77777777" w:rsidR="001618CF" w:rsidRPr="001618CF" w:rsidRDefault="001618CF" w:rsidP="001618CF">
            <w:pPr>
              <w:rPr>
                <w:b/>
                <w:bCs/>
              </w:rPr>
            </w:pPr>
            <w:r w:rsidRPr="001618CF">
              <w:rPr>
                <w:b/>
                <w:bCs/>
              </w:rPr>
              <w:t>Администрирани разходни параграфи по други бюджети и сметки за средства от ЕС</w:t>
            </w:r>
          </w:p>
        </w:tc>
        <w:tc>
          <w:tcPr>
            <w:tcW w:w="1276" w:type="dxa"/>
            <w:tcBorders>
              <w:top w:val="nil"/>
              <w:left w:val="nil"/>
              <w:bottom w:val="single" w:sz="4" w:space="0" w:color="auto"/>
              <w:right w:val="single" w:sz="4" w:space="0" w:color="auto"/>
            </w:tcBorders>
            <w:shd w:val="clear" w:color="000000" w:fill="E6E6E6"/>
            <w:noWrap/>
            <w:vAlign w:val="center"/>
            <w:hideMark/>
          </w:tcPr>
          <w:p w14:paraId="65D8D34C" w14:textId="77777777" w:rsidR="001618CF" w:rsidRPr="001618CF" w:rsidRDefault="001618CF" w:rsidP="001618CF">
            <w:pPr>
              <w:jc w:val="right"/>
              <w:rPr>
                <w:b/>
                <w:bCs/>
                <w:color w:val="000000"/>
              </w:rPr>
            </w:pPr>
            <w:r w:rsidRPr="001618CF">
              <w:rPr>
                <w:b/>
                <w:bCs/>
                <w:color w:val="000000"/>
              </w:rPr>
              <w:t>0</w:t>
            </w:r>
          </w:p>
        </w:tc>
        <w:tc>
          <w:tcPr>
            <w:tcW w:w="1418" w:type="dxa"/>
            <w:tcBorders>
              <w:top w:val="nil"/>
              <w:left w:val="nil"/>
              <w:bottom w:val="single" w:sz="4" w:space="0" w:color="auto"/>
              <w:right w:val="single" w:sz="4" w:space="0" w:color="auto"/>
            </w:tcBorders>
            <w:shd w:val="clear" w:color="000000" w:fill="E6E6E6"/>
            <w:noWrap/>
            <w:vAlign w:val="center"/>
            <w:hideMark/>
          </w:tcPr>
          <w:p w14:paraId="4A2F0305" w14:textId="77777777" w:rsidR="001618CF" w:rsidRPr="001618CF" w:rsidRDefault="001618CF" w:rsidP="001618CF">
            <w:pPr>
              <w:jc w:val="right"/>
              <w:rPr>
                <w:b/>
                <w:bCs/>
                <w:color w:val="000000"/>
              </w:rPr>
            </w:pPr>
            <w:r w:rsidRPr="001618CF">
              <w:rPr>
                <w:b/>
                <w:bCs/>
                <w:color w:val="000000"/>
              </w:rPr>
              <w:t>0</w:t>
            </w:r>
          </w:p>
        </w:tc>
        <w:tc>
          <w:tcPr>
            <w:tcW w:w="1417" w:type="dxa"/>
            <w:tcBorders>
              <w:top w:val="nil"/>
              <w:left w:val="nil"/>
              <w:bottom w:val="single" w:sz="4" w:space="0" w:color="auto"/>
              <w:right w:val="single" w:sz="4" w:space="0" w:color="auto"/>
            </w:tcBorders>
            <w:shd w:val="clear" w:color="000000" w:fill="E6E6E6"/>
            <w:noWrap/>
            <w:vAlign w:val="center"/>
            <w:hideMark/>
          </w:tcPr>
          <w:p w14:paraId="0893ACB0" w14:textId="77777777" w:rsidR="001618CF" w:rsidRPr="001618CF" w:rsidRDefault="001618CF" w:rsidP="001618CF">
            <w:pPr>
              <w:jc w:val="right"/>
              <w:rPr>
                <w:b/>
                <w:bCs/>
                <w:color w:val="000000"/>
              </w:rPr>
            </w:pPr>
            <w:r w:rsidRPr="001618CF">
              <w:rPr>
                <w:b/>
                <w:bCs/>
                <w:color w:val="000000"/>
              </w:rPr>
              <w:t>0</w:t>
            </w:r>
          </w:p>
        </w:tc>
      </w:tr>
      <w:tr w:rsidR="001618CF" w:rsidRPr="001618CF" w14:paraId="5352B643"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BFA5C93"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2EBE5423" w14:textId="77777777" w:rsidR="001618CF" w:rsidRPr="001618CF" w:rsidRDefault="001618CF" w:rsidP="001618CF">
            <w:pPr>
              <w:ind w:firstLineChars="100" w:firstLine="200"/>
            </w:pPr>
            <w:r w:rsidRPr="001618CF">
              <w:t> </w:t>
            </w:r>
          </w:p>
        </w:tc>
        <w:tc>
          <w:tcPr>
            <w:tcW w:w="1276" w:type="dxa"/>
            <w:tcBorders>
              <w:top w:val="nil"/>
              <w:left w:val="nil"/>
              <w:bottom w:val="single" w:sz="4" w:space="0" w:color="auto"/>
              <w:right w:val="single" w:sz="4" w:space="0" w:color="auto"/>
            </w:tcBorders>
            <w:shd w:val="clear" w:color="auto" w:fill="auto"/>
            <w:noWrap/>
            <w:vAlign w:val="bottom"/>
            <w:hideMark/>
          </w:tcPr>
          <w:p w14:paraId="56AE894C" w14:textId="77777777" w:rsidR="001618CF" w:rsidRPr="001618CF" w:rsidRDefault="001618CF" w:rsidP="001618CF">
            <w:pPr>
              <w:jc w:val="right"/>
            </w:pPr>
            <w:r w:rsidRPr="001618CF">
              <w:t> </w:t>
            </w:r>
          </w:p>
        </w:tc>
        <w:tc>
          <w:tcPr>
            <w:tcW w:w="1418" w:type="dxa"/>
            <w:tcBorders>
              <w:top w:val="nil"/>
              <w:left w:val="nil"/>
              <w:bottom w:val="single" w:sz="4" w:space="0" w:color="auto"/>
              <w:right w:val="single" w:sz="4" w:space="0" w:color="auto"/>
            </w:tcBorders>
            <w:shd w:val="clear" w:color="auto" w:fill="auto"/>
            <w:noWrap/>
            <w:vAlign w:val="bottom"/>
            <w:hideMark/>
          </w:tcPr>
          <w:p w14:paraId="00D60680" w14:textId="77777777" w:rsidR="001618CF" w:rsidRPr="001618CF" w:rsidRDefault="001618CF" w:rsidP="001618CF">
            <w:pPr>
              <w:jc w:val="right"/>
            </w:pPr>
            <w:r w:rsidRPr="001618CF">
              <w:t> </w:t>
            </w:r>
          </w:p>
        </w:tc>
        <w:tc>
          <w:tcPr>
            <w:tcW w:w="1417" w:type="dxa"/>
            <w:tcBorders>
              <w:top w:val="nil"/>
              <w:left w:val="nil"/>
              <w:bottom w:val="single" w:sz="4" w:space="0" w:color="auto"/>
              <w:right w:val="single" w:sz="4" w:space="0" w:color="auto"/>
            </w:tcBorders>
            <w:shd w:val="clear" w:color="auto" w:fill="auto"/>
            <w:noWrap/>
            <w:vAlign w:val="bottom"/>
            <w:hideMark/>
          </w:tcPr>
          <w:p w14:paraId="2DC40078" w14:textId="77777777" w:rsidR="001618CF" w:rsidRPr="001618CF" w:rsidRDefault="001618CF" w:rsidP="001618CF">
            <w:pPr>
              <w:jc w:val="right"/>
            </w:pPr>
            <w:r w:rsidRPr="001618CF">
              <w:t> </w:t>
            </w:r>
          </w:p>
        </w:tc>
      </w:tr>
      <w:tr w:rsidR="001618CF" w:rsidRPr="001618CF" w14:paraId="57478249" w14:textId="77777777" w:rsidTr="001618CF">
        <w:trPr>
          <w:trHeight w:val="133"/>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2727164D"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D9D9D9" w:fill="E6E6E6"/>
            <w:noWrap/>
            <w:vAlign w:val="bottom"/>
            <w:hideMark/>
          </w:tcPr>
          <w:p w14:paraId="218F3DA0" w14:textId="77777777" w:rsidR="001618CF" w:rsidRPr="001618CF" w:rsidRDefault="001618CF" w:rsidP="001618CF">
            <w:pPr>
              <w:rPr>
                <w:b/>
                <w:bCs/>
              </w:rPr>
            </w:pPr>
            <w:r w:rsidRPr="001618CF">
              <w:rPr>
                <w:b/>
                <w:bCs/>
              </w:rPr>
              <w:t>Общо администрирани разходи (ІІ+ІІІ):</w:t>
            </w:r>
          </w:p>
        </w:tc>
        <w:tc>
          <w:tcPr>
            <w:tcW w:w="1276" w:type="dxa"/>
            <w:tcBorders>
              <w:top w:val="nil"/>
              <w:left w:val="nil"/>
              <w:bottom w:val="single" w:sz="4" w:space="0" w:color="auto"/>
              <w:right w:val="single" w:sz="4" w:space="0" w:color="auto"/>
            </w:tcBorders>
            <w:shd w:val="clear" w:color="000000" w:fill="E6E6E6"/>
            <w:noWrap/>
            <w:vAlign w:val="center"/>
            <w:hideMark/>
          </w:tcPr>
          <w:p w14:paraId="0F3BD8B4" w14:textId="77777777" w:rsidR="001618CF" w:rsidRPr="001618CF" w:rsidRDefault="001618CF" w:rsidP="001618CF">
            <w:pPr>
              <w:jc w:val="right"/>
              <w:rPr>
                <w:b/>
                <w:bCs/>
                <w:color w:val="000000"/>
              </w:rPr>
            </w:pPr>
            <w:r w:rsidRPr="001618CF">
              <w:rPr>
                <w:b/>
                <w:bCs/>
                <w:color w:val="000000"/>
              </w:rPr>
              <w:t>96 177 700</w:t>
            </w:r>
          </w:p>
        </w:tc>
        <w:tc>
          <w:tcPr>
            <w:tcW w:w="1418" w:type="dxa"/>
            <w:tcBorders>
              <w:top w:val="nil"/>
              <w:left w:val="nil"/>
              <w:bottom w:val="single" w:sz="4" w:space="0" w:color="auto"/>
              <w:right w:val="single" w:sz="4" w:space="0" w:color="auto"/>
            </w:tcBorders>
            <w:shd w:val="clear" w:color="000000" w:fill="E6E6E6"/>
            <w:noWrap/>
            <w:vAlign w:val="center"/>
            <w:hideMark/>
          </w:tcPr>
          <w:p w14:paraId="05F52000" w14:textId="77777777" w:rsidR="001618CF" w:rsidRPr="001618CF" w:rsidRDefault="001618CF" w:rsidP="001618CF">
            <w:pPr>
              <w:jc w:val="right"/>
              <w:rPr>
                <w:b/>
                <w:bCs/>
                <w:color w:val="000000"/>
              </w:rPr>
            </w:pPr>
            <w:r w:rsidRPr="001618CF">
              <w:rPr>
                <w:b/>
                <w:bCs/>
                <w:color w:val="000000"/>
              </w:rPr>
              <w:t>116 871 447</w:t>
            </w:r>
          </w:p>
        </w:tc>
        <w:tc>
          <w:tcPr>
            <w:tcW w:w="1417" w:type="dxa"/>
            <w:tcBorders>
              <w:top w:val="nil"/>
              <w:left w:val="nil"/>
              <w:bottom w:val="single" w:sz="4" w:space="0" w:color="auto"/>
              <w:right w:val="single" w:sz="4" w:space="0" w:color="auto"/>
            </w:tcBorders>
            <w:shd w:val="clear" w:color="000000" w:fill="E6E6E6"/>
            <w:noWrap/>
            <w:vAlign w:val="center"/>
            <w:hideMark/>
          </w:tcPr>
          <w:p w14:paraId="27D952BA" w14:textId="77777777" w:rsidR="001618CF" w:rsidRPr="001618CF" w:rsidRDefault="001618CF" w:rsidP="001618CF">
            <w:pPr>
              <w:jc w:val="right"/>
              <w:rPr>
                <w:b/>
                <w:bCs/>
                <w:color w:val="000000"/>
              </w:rPr>
            </w:pPr>
            <w:r w:rsidRPr="001618CF">
              <w:rPr>
                <w:b/>
                <w:bCs/>
                <w:color w:val="000000"/>
              </w:rPr>
              <w:t>112 382 492</w:t>
            </w:r>
          </w:p>
        </w:tc>
      </w:tr>
      <w:tr w:rsidR="001618CF" w:rsidRPr="001618CF" w14:paraId="0E884B55"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6D5E06C1"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4B360AF4" w14:textId="77777777" w:rsidR="001618CF" w:rsidRPr="001618CF" w:rsidRDefault="001618CF" w:rsidP="001618CF">
            <w:r w:rsidRPr="001618CF">
              <w:t> </w:t>
            </w:r>
          </w:p>
        </w:tc>
        <w:tc>
          <w:tcPr>
            <w:tcW w:w="1276" w:type="dxa"/>
            <w:tcBorders>
              <w:top w:val="nil"/>
              <w:left w:val="nil"/>
              <w:bottom w:val="single" w:sz="4" w:space="0" w:color="auto"/>
              <w:right w:val="single" w:sz="4" w:space="0" w:color="auto"/>
            </w:tcBorders>
            <w:shd w:val="clear" w:color="auto" w:fill="auto"/>
            <w:noWrap/>
            <w:vAlign w:val="bottom"/>
            <w:hideMark/>
          </w:tcPr>
          <w:p w14:paraId="734F21C2" w14:textId="77777777" w:rsidR="001618CF" w:rsidRPr="001618CF" w:rsidRDefault="001618CF" w:rsidP="001618CF">
            <w:pPr>
              <w:jc w:val="right"/>
            </w:pPr>
            <w:r w:rsidRPr="001618CF">
              <w:t> </w:t>
            </w:r>
          </w:p>
        </w:tc>
        <w:tc>
          <w:tcPr>
            <w:tcW w:w="1418" w:type="dxa"/>
            <w:tcBorders>
              <w:top w:val="nil"/>
              <w:left w:val="nil"/>
              <w:bottom w:val="single" w:sz="4" w:space="0" w:color="auto"/>
              <w:right w:val="single" w:sz="4" w:space="0" w:color="auto"/>
            </w:tcBorders>
            <w:shd w:val="clear" w:color="auto" w:fill="auto"/>
            <w:noWrap/>
            <w:vAlign w:val="bottom"/>
            <w:hideMark/>
          </w:tcPr>
          <w:p w14:paraId="3DCEF7A1" w14:textId="77777777" w:rsidR="001618CF" w:rsidRPr="001618CF" w:rsidRDefault="001618CF" w:rsidP="001618CF">
            <w:pPr>
              <w:jc w:val="right"/>
            </w:pPr>
            <w:r w:rsidRPr="001618CF">
              <w:t> </w:t>
            </w:r>
          </w:p>
        </w:tc>
        <w:tc>
          <w:tcPr>
            <w:tcW w:w="1417" w:type="dxa"/>
            <w:tcBorders>
              <w:top w:val="nil"/>
              <w:left w:val="nil"/>
              <w:bottom w:val="single" w:sz="4" w:space="0" w:color="auto"/>
              <w:right w:val="single" w:sz="4" w:space="0" w:color="auto"/>
            </w:tcBorders>
            <w:shd w:val="clear" w:color="auto" w:fill="auto"/>
            <w:noWrap/>
            <w:vAlign w:val="bottom"/>
            <w:hideMark/>
          </w:tcPr>
          <w:p w14:paraId="47FEA18C" w14:textId="77777777" w:rsidR="001618CF" w:rsidRPr="001618CF" w:rsidRDefault="001618CF" w:rsidP="001618CF">
            <w:pPr>
              <w:jc w:val="right"/>
            </w:pPr>
            <w:r w:rsidRPr="001618CF">
              <w:t> </w:t>
            </w:r>
          </w:p>
        </w:tc>
      </w:tr>
      <w:tr w:rsidR="001618CF" w:rsidRPr="001618CF" w14:paraId="119FA5AD" w14:textId="77777777" w:rsidTr="001618CF">
        <w:trPr>
          <w:trHeight w:val="70"/>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1DBEBCB2"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D9D9D9" w:fill="E6E6E6"/>
            <w:noWrap/>
            <w:vAlign w:val="bottom"/>
            <w:hideMark/>
          </w:tcPr>
          <w:p w14:paraId="3959B0B6" w14:textId="77777777" w:rsidR="001618CF" w:rsidRPr="001618CF" w:rsidRDefault="001618CF" w:rsidP="001618CF">
            <w:pPr>
              <w:rPr>
                <w:b/>
                <w:bCs/>
              </w:rPr>
            </w:pPr>
            <w:r w:rsidRPr="001618CF">
              <w:rPr>
                <w:b/>
                <w:bCs/>
              </w:rPr>
              <w:t>Общо разходи по бюджета (І.1+ІІ):</w:t>
            </w:r>
          </w:p>
        </w:tc>
        <w:tc>
          <w:tcPr>
            <w:tcW w:w="1276" w:type="dxa"/>
            <w:tcBorders>
              <w:top w:val="nil"/>
              <w:left w:val="nil"/>
              <w:bottom w:val="single" w:sz="4" w:space="0" w:color="auto"/>
              <w:right w:val="single" w:sz="4" w:space="0" w:color="auto"/>
            </w:tcBorders>
            <w:shd w:val="clear" w:color="000000" w:fill="E6E6E6"/>
            <w:noWrap/>
            <w:vAlign w:val="center"/>
            <w:hideMark/>
          </w:tcPr>
          <w:p w14:paraId="40DD0ADD" w14:textId="77777777" w:rsidR="001618CF" w:rsidRPr="001618CF" w:rsidRDefault="001618CF" w:rsidP="001618CF">
            <w:pPr>
              <w:jc w:val="right"/>
              <w:rPr>
                <w:b/>
                <w:bCs/>
                <w:color w:val="000000"/>
              </w:rPr>
            </w:pPr>
            <w:r w:rsidRPr="001618CF">
              <w:rPr>
                <w:b/>
                <w:bCs/>
                <w:color w:val="000000"/>
              </w:rPr>
              <w:t>179 087 800</w:t>
            </w:r>
          </w:p>
        </w:tc>
        <w:tc>
          <w:tcPr>
            <w:tcW w:w="1418" w:type="dxa"/>
            <w:tcBorders>
              <w:top w:val="nil"/>
              <w:left w:val="nil"/>
              <w:bottom w:val="single" w:sz="4" w:space="0" w:color="auto"/>
              <w:right w:val="single" w:sz="4" w:space="0" w:color="auto"/>
            </w:tcBorders>
            <w:shd w:val="clear" w:color="000000" w:fill="E6E6E6"/>
            <w:noWrap/>
            <w:vAlign w:val="center"/>
            <w:hideMark/>
          </w:tcPr>
          <w:p w14:paraId="7AF68477" w14:textId="77777777" w:rsidR="001618CF" w:rsidRPr="001618CF" w:rsidRDefault="001618CF" w:rsidP="001618CF">
            <w:pPr>
              <w:jc w:val="right"/>
              <w:rPr>
                <w:b/>
                <w:bCs/>
                <w:color w:val="000000"/>
              </w:rPr>
            </w:pPr>
            <w:r w:rsidRPr="001618CF">
              <w:rPr>
                <w:b/>
                <w:bCs/>
                <w:color w:val="000000"/>
              </w:rPr>
              <w:t>225 731 773</w:t>
            </w:r>
          </w:p>
        </w:tc>
        <w:tc>
          <w:tcPr>
            <w:tcW w:w="1417" w:type="dxa"/>
            <w:tcBorders>
              <w:top w:val="nil"/>
              <w:left w:val="nil"/>
              <w:bottom w:val="single" w:sz="4" w:space="0" w:color="auto"/>
              <w:right w:val="single" w:sz="4" w:space="0" w:color="auto"/>
            </w:tcBorders>
            <w:shd w:val="clear" w:color="000000" w:fill="E6E6E6"/>
            <w:noWrap/>
            <w:vAlign w:val="center"/>
            <w:hideMark/>
          </w:tcPr>
          <w:p w14:paraId="5E44D4AC" w14:textId="77777777" w:rsidR="001618CF" w:rsidRPr="001618CF" w:rsidRDefault="001618CF" w:rsidP="001618CF">
            <w:pPr>
              <w:jc w:val="right"/>
              <w:rPr>
                <w:b/>
                <w:bCs/>
                <w:color w:val="000000"/>
              </w:rPr>
            </w:pPr>
            <w:r w:rsidRPr="001618CF">
              <w:rPr>
                <w:b/>
                <w:bCs/>
                <w:color w:val="000000"/>
              </w:rPr>
              <w:t>213 426 790</w:t>
            </w:r>
          </w:p>
        </w:tc>
      </w:tr>
      <w:tr w:rsidR="001618CF" w:rsidRPr="001618CF" w14:paraId="47F47F6E" w14:textId="77777777" w:rsidTr="001618CF">
        <w:trPr>
          <w:trHeight w:val="7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34A3937F"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025E4B14" w14:textId="77777777" w:rsidR="001618CF" w:rsidRPr="001618CF" w:rsidRDefault="001618CF" w:rsidP="001618CF">
            <w:r w:rsidRPr="001618CF">
              <w:t> </w:t>
            </w:r>
          </w:p>
        </w:tc>
        <w:tc>
          <w:tcPr>
            <w:tcW w:w="1276" w:type="dxa"/>
            <w:tcBorders>
              <w:top w:val="nil"/>
              <w:left w:val="nil"/>
              <w:bottom w:val="single" w:sz="4" w:space="0" w:color="auto"/>
              <w:right w:val="single" w:sz="4" w:space="0" w:color="auto"/>
            </w:tcBorders>
            <w:shd w:val="clear" w:color="auto" w:fill="auto"/>
            <w:noWrap/>
            <w:vAlign w:val="bottom"/>
            <w:hideMark/>
          </w:tcPr>
          <w:p w14:paraId="7672ECDE" w14:textId="77777777" w:rsidR="001618CF" w:rsidRPr="001618CF" w:rsidRDefault="001618CF" w:rsidP="001618CF">
            <w:pPr>
              <w:jc w:val="right"/>
            </w:pPr>
            <w:r w:rsidRPr="001618CF">
              <w:t> </w:t>
            </w:r>
          </w:p>
        </w:tc>
        <w:tc>
          <w:tcPr>
            <w:tcW w:w="1418" w:type="dxa"/>
            <w:tcBorders>
              <w:top w:val="nil"/>
              <w:left w:val="nil"/>
              <w:bottom w:val="single" w:sz="4" w:space="0" w:color="auto"/>
              <w:right w:val="single" w:sz="4" w:space="0" w:color="auto"/>
            </w:tcBorders>
            <w:shd w:val="clear" w:color="auto" w:fill="auto"/>
            <w:noWrap/>
            <w:vAlign w:val="bottom"/>
            <w:hideMark/>
          </w:tcPr>
          <w:p w14:paraId="31F6001B" w14:textId="77777777" w:rsidR="001618CF" w:rsidRPr="001618CF" w:rsidRDefault="001618CF" w:rsidP="001618CF">
            <w:pPr>
              <w:jc w:val="right"/>
            </w:pPr>
            <w:r w:rsidRPr="001618CF">
              <w:t> </w:t>
            </w:r>
          </w:p>
        </w:tc>
        <w:tc>
          <w:tcPr>
            <w:tcW w:w="1417" w:type="dxa"/>
            <w:tcBorders>
              <w:top w:val="nil"/>
              <w:left w:val="nil"/>
              <w:bottom w:val="single" w:sz="4" w:space="0" w:color="auto"/>
              <w:right w:val="single" w:sz="4" w:space="0" w:color="auto"/>
            </w:tcBorders>
            <w:shd w:val="clear" w:color="auto" w:fill="auto"/>
            <w:noWrap/>
            <w:vAlign w:val="bottom"/>
            <w:hideMark/>
          </w:tcPr>
          <w:p w14:paraId="456ED52A" w14:textId="77777777" w:rsidR="001618CF" w:rsidRPr="001618CF" w:rsidRDefault="001618CF" w:rsidP="001618CF">
            <w:pPr>
              <w:jc w:val="right"/>
            </w:pPr>
            <w:r w:rsidRPr="001618CF">
              <w:t> </w:t>
            </w:r>
          </w:p>
        </w:tc>
      </w:tr>
      <w:tr w:rsidR="001618CF" w:rsidRPr="001618CF" w14:paraId="2C6EA2F1" w14:textId="77777777" w:rsidTr="001618CF">
        <w:trPr>
          <w:trHeight w:val="375"/>
        </w:trPr>
        <w:tc>
          <w:tcPr>
            <w:tcW w:w="1220" w:type="dxa"/>
            <w:tcBorders>
              <w:top w:val="nil"/>
              <w:left w:val="single" w:sz="4" w:space="0" w:color="auto"/>
              <w:bottom w:val="single" w:sz="4" w:space="0" w:color="auto"/>
              <w:right w:val="single" w:sz="4" w:space="0" w:color="auto"/>
            </w:tcBorders>
            <w:shd w:val="clear" w:color="D9D9D9" w:fill="E6E6E6"/>
            <w:noWrap/>
            <w:vAlign w:val="bottom"/>
            <w:hideMark/>
          </w:tcPr>
          <w:p w14:paraId="09C96A44" w14:textId="77777777" w:rsidR="001618CF" w:rsidRPr="001618CF" w:rsidRDefault="001618CF" w:rsidP="001618CF">
            <w:pPr>
              <w:jc w:val="both"/>
              <w:rPr>
                <w:b/>
                <w:bCs/>
              </w:rPr>
            </w:pPr>
            <w:r w:rsidRPr="001618CF">
              <w:rPr>
                <w:b/>
                <w:bCs/>
              </w:rPr>
              <w:t> </w:t>
            </w:r>
          </w:p>
        </w:tc>
        <w:tc>
          <w:tcPr>
            <w:tcW w:w="5012" w:type="dxa"/>
            <w:tcBorders>
              <w:top w:val="nil"/>
              <w:left w:val="nil"/>
              <w:bottom w:val="single" w:sz="4" w:space="0" w:color="auto"/>
              <w:right w:val="single" w:sz="4" w:space="0" w:color="auto"/>
            </w:tcBorders>
            <w:shd w:val="clear" w:color="D9D9D9" w:fill="E6E6E6"/>
            <w:noWrap/>
            <w:vAlign w:val="bottom"/>
            <w:hideMark/>
          </w:tcPr>
          <w:p w14:paraId="0EFE7B3D" w14:textId="77777777" w:rsidR="001618CF" w:rsidRPr="001618CF" w:rsidRDefault="001618CF" w:rsidP="001618CF">
            <w:pPr>
              <w:rPr>
                <w:b/>
                <w:bCs/>
              </w:rPr>
            </w:pPr>
            <w:r w:rsidRPr="001618CF">
              <w:rPr>
                <w:b/>
                <w:bCs/>
              </w:rPr>
              <w:t>Общо разходи (І+ІІ+ІІІ):</w:t>
            </w:r>
          </w:p>
        </w:tc>
        <w:tc>
          <w:tcPr>
            <w:tcW w:w="1276" w:type="dxa"/>
            <w:tcBorders>
              <w:top w:val="nil"/>
              <w:left w:val="nil"/>
              <w:bottom w:val="single" w:sz="4" w:space="0" w:color="auto"/>
              <w:right w:val="single" w:sz="4" w:space="0" w:color="auto"/>
            </w:tcBorders>
            <w:shd w:val="clear" w:color="D9D9D9" w:fill="E6E6E6"/>
            <w:noWrap/>
            <w:vAlign w:val="bottom"/>
            <w:hideMark/>
          </w:tcPr>
          <w:p w14:paraId="53CA800B" w14:textId="77777777" w:rsidR="001618CF" w:rsidRPr="001618CF" w:rsidRDefault="001618CF" w:rsidP="001618CF">
            <w:pPr>
              <w:jc w:val="right"/>
              <w:rPr>
                <w:b/>
                <w:bCs/>
              </w:rPr>
            </w:pPr>
            <w:r w:rsidRPr="001618CF">
              <w:rPr>
                <w:b/>
                <w:bCs/>
              </w:rPr>
              <w:t>179 087 800</w:t>
            </w:r>
          </w:p>
        </w:tc>
        <w:tc>
          <w:tcPr>
            <w:tcW w:w="1418" w:type="dxa"/>
            <w:tcBorders>
              <w:top w:val="nil"/>
              <w:left w:val="nil"/>
              <w:bottom w:val="single" w:sz="4" w:space="0" w:color="auto"/>
              <w:right w:val="single" w:sz="4" w:space="0" w:color="auto"/>
            </w:tcBorders>
            <w:shd w:val="clear" w:color="D9D9D9" w:fill="E6E6E6"/>
            <w:noWrap/>
            <w:vAlign w:val="bottom"/>
            <w:hideMark/>
          </w:tcPr>
          <w:p w14:paraId="1A9EF845" w14:textId="77777777" w:rsidR="001618CF" w:rsidRPr="001618CF" w:rsidRDefault="001618CF" w:rsidP="001618CF">
            <w:pPr>
              <w:jc w:val="right"/>
              <w:rPr>
                <w:b/>
                <w:bCs/>
              </w:rPr>
            </w:pPr>
            <w:r w:rsidRPr="001618CF">
              <w:rPr>
                <w:b/>
                <w:bCs/>
              </w:rPr>
              <w:t>225 731 773</w:t>
            </w:r>
          </w:p>
        </w:tc>
        <w:tc>
          <w:tcPr>
            <w:tcW w:w="1417" w:type="dxa"/>
            <w:tcBorders>
              <w:top w:val="nil"/>
              <w:left w:val="nil"/>
              <w:bottom w:val="single" w:sz="4" w:space="0" w:color="auto"/>
              <w:right w:val="single" w:sz="4" w:space="0" w:color="auto"/>
            </w:tcBorders>
            <w:shd w:val="clear" w:color="D9D9D9" w:fill="E6E6E6"/>
            <w:noWrap/>
            <w:vAlign w:val="bottom"/>
            <w:hideMark/>
          </w:tcPr>
          <w:p w14:paraId="5FA73379" w14:textId="77777777" w:rsidR="001618CF" w:rsidRPr="001618CF" w:rsidRDefault="001618CF" w:rsidP="001618CF">
            <w:pPr>
              <w:jc w:val="right"/>
              <w:rPr>
                <w:b/>
                <w:bCs/>
              </w:rPr>
            </w:pPr>
            <w:r w:rsidRPr="001618CF">
              <w:rPr>
                <w:b/>
                <w:bCs/>
              </w:rPr>
              <w:t>213 426 790</w:t>
            </w:r>
          </w:p>
        </w:tc>
      </w:tr>
      <w:tr w:rsidR="001618CF" w:rsidRPr="001618CF" w14:paraId="4F3E3FD9" w14:textId="77777777" w:rsidTr="001618CF">
        <w:trPr>
          <w:trHeight w:val="196"/>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4A2A426"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1E803DFE" w14:textId="77777777" w:rsidR="001618CF" w:rsidRPr="001618CF" w:rsidRDefault="001618CF" w:rsidP="001618CF">
            <w:r w:rsidRPr="001618CF">
              <w:t>Численост на 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38D6FA3D" w14:textId="77777777" w:rsidR="001618CF" w:rsidRPr="001618CF" w:rsidRDefault="001618CF" w:rsidP="001618CF">
            <w:pPr>
              <w:jc w:val="right"/>
            </w:pPr>
            <w:r w:rsidRPr="001618CF">
              <w:t>1 415</w:t>
            </w:r>
          </w:p>
        </w:tc>
        <w:tc>
          <w:tcPr>
            <w:tcW w:w="1418" w:type="dxa"/>
            <w:tcBorders>
              <w:top w:val="nil"/>
              <w:left w:val="nil"/>
              <w:bottom w:val="single" w:sz="4" w:space="0" w:color="auto"/>
              <w:right w:val="single" w:sz="4" w:space="0" w:color="auto"/>
            </w:tcBorders>
            <w:shd w:val="clear" w:color="auto" w:fill="auto"/>
            <w:noWrap/>
            <w:vAlign w:val="bottom"/>
            <w:hideMark/>
          </w:tcPr>
          <w:p w14:paraId="2A4ABC25" w14:textId="77777777" w:rsidR="001618CF" w:rsidRPr="001618CF" w:rsidRDefault="001618CF" w:rsidP="001618CF">
            <w:pPr>
              <w:jc w:val="right"/>
            </w:pPr>
            <w:r w:rsidRPr="001618CF">
              <w:t>1 415</w:t>
            </w:r>
          </w:p>
        </w:tc>
        <w:tc>
          <w:tcPr>
            <w:tcW w:w="1417" w:type="dxa"/>
            <w:tcBorders>
              <w:top w:val="nil"/>
              <w:left w:val="nil"/>
              <w:bottom w:val="single" w:sz="4" w:space="0" w:color="auto"/>
              <w:right w:val="single" w:sz="4" w:space="0" w:color="auto"/>
            </w:tcBorders>
            <w:shd w:val="clear" w:color="auto" w:fill="auto"/>
            <w:noWrap/>
            <w:vAlign w:val="bottom"/>
            <w:hideMark/>
          </w:tcPr>
          <w:p w14:paraId="1020A3F2" w14:textId="77777777" w:rsidR="001618CF" w:rsidRPr="001618CF" w:rsidRDefault="001618CF" w:rsidP="001618CF">
            <w:pPr>
              <w:jc w:val="right"/>
            </w:pPr>
            <w:r w:rsidRPr="001618CF">
              <w:t>1 230</w:t>
            </w:r>
          </w:p>
        </w:tc>
      </w:tr>
      <w:tr w:rsidR="001618CF" w:rsidRPr="001618CF" w14:paraId="3E6DB400" w14:textId="77777777" w:rsidTr="001618CF">
        <w:trPr>
          <w:trHeight w:val="1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222445DF" w14:textId="77777777" w:rsidR="001618CF" w:rsidRPr="001618CF" w:rsidRDefault="001618CF" w:rsidP="001618CF">
            <w:pPr>
              <w:jc w:val="both"/>
            </w:pPr>
            <w:r w:rsidRPr="001618CF">
              <w:t> </w:t>
            </w:r>
          </w:p>
        </w:tc>
        <w:tc>
          <w:tcPr>
            <w:tcW w:w="5012" w:type="dxa"/>
            <w:tcBorders>
              <w:top w:val="nil"/>
              <w:left w:val="nil"/>
              <w:bottom w:val="single" w:sz="4" w:space="0" w:color="auto"/>
              <w:right w:val="single" w:sz="4" w:space="0" w:color="auto"/>
            </w:tcBorders>
            <w:shd w:val="clear" w:color="auto" w:fill="auto"/>
            <w:noWrap/>
            <w:vAlign w:val="bottom"/>
            <w:hideMark/>
          </w:tcPr>
          <w:p w14:paraId="64992DE9" w14:textId="77777777" w:rsidR="001618CF" w:rsidRPr="001618CF" w:rsidRDefault="001618CF" w:rsidP="001618CF">
            <w:r w:rsidRPr="001618CF">
              <w:t>Численост на извънщатния персонал</w:t>
            </w:r>
          </w:p>
        </w:tc>
        <w:tc>
          <w:tcPr>
            <w:tcW w:w="1276" w:type="dxa"/>
            <w:tcBorders>
              <w:top w:val="nil"/>
              <w:left w:val="nil"/>
              <w:bottom w:val="single" w:sz="4" w:space="0" w:color="auto"/>
              <w:right w:val="single" w:sz="4" w:space="0" w:color="auto"/>
            </w:tcBorders>
            <w:shd w:val="clear" w:color="auto" w:fill="auto"/>
            <w:noWrap/>
            <w:vAlign w:val="bottom"/>
            <w:hideMark/>
          </w:tcPr>
          <w:p w14:paraId="638342CC" w14:textId="77777777" w:rsidR="001618CF" w:rsidRPr="001618CF" w:rsidRDefault="001618CF" w:rsidP="001618CF">
            <w:pPr>
              <w:jc w:val="right"/>
            </w:pPr>
            <w:r w:rsidRPr="001618CF">
              <w:t> </w:t>
            </w:r>
          </w:p>
        </w:tc>
        <w:tc>
          <w:tcPr>
            <w:tcW w:w="1418" w:type="dxa"/>
            <w:tcBorders>
              <w:top w:val="nil"/>
              <w:left w:val="nil"/>
              <w:bottom w:val="single" w:sz="4" w:space="0" w:color="auto"/>
              <w:right w:val="single" w:sz="4" w:space="0" w:color="auto"/>
            </w:tcBorders>
            <w:shd w:val="clear" w:color="auto" w:fill="auto"/>
            <w:noWrap/>
            <w:vAlign w:val="bottom"/>
            <w:hideMark/>
          </w:tcPr>
          <w:p w14:paraId="3DA66F51" w14:textId="77777777" w:rsidR="001618CF" w:rsidRPr="001618CF" w:rsidRDefault="001618CF" w:rsidP="001618CF">
            <w:pPr>
              <w:jc w:val="right"/>
            </w:pPr>
            <w:r w:rsidRPr="001618CF">
              <w:t> </w:t>
            </w:r>
          </w:p>
        </w:tc>
        <w:tc>
          <w:tcPr>
            <w:tcW w:w="1417" w:type="dxa"/>
            <w:tcBorders>
              <w:top w:val="nil"/>
              <w:left w:val="nil"/>
              <w:bottom w:val="single" w:sz="4" w:space="0" w:color="auto"/>
              <w:right w:val="single" w:sz="4" w:space="0" w:color="auto"/>
            </w:tcBorders>
            <w:shd w:val="clear" w:color="auto" w:fill="auto"/>
            <w:noWrap/>
            <w:vAlign w:val="bottom"/>
            <w:hideMark/>
          </w:tcPr>
          <w:p w14:paraId="35093CC9" w14:textId="77777777" w:rsidR="001618CF" w:rsidRPr="001618CF" w:rsidRDefault="001618CF" w:rsidP="001618CF">
            <w:pPr>
              <w:jc w:val="right"/>
            </w:pPr>
            <w:r w:rsidRPr="001618CF">
              <w:t> </w:t>
            </w:r>
          </w:p>
        </w:tc>
      </w:tr>
    </w:tbl>
    <w:p w14:paraId="57E46CCB" w14:textId="77777777" w:rsidR="001618CF" w:rsidRDefault="001618CF" w:rsidP="004806EE">
      <w:pPr>
        <w:tabs>
          <w:tab w:val="left" w:pos="780"/>
        </w:tabs>
        <w:jc w:val="both"/>
        <w:rPr>
          <w:sz w:val="22"/>
          <w:szCs w:val="22"/>
        </w:rPr>
      </w:pPr>
    </w:p>
    <w:p w14:paraId="1DBD3A76" w14:textId="1C9A42B6" w:rsidR="001618CF" w:rsidRDefault="001618CF" w:rsidP="004806EE">
      <w:pPr>
        <w:tabs>
          <w:tab w:val="left" w:pos="780"/>
        </w:tabs>
        <w:jc w:val="both"/>
        <w:rPr>
          <w:sz w:val="22"/>
          <w:szCs w:val="22"/>
        </w:rPr>
      </w:pPr>
    </w:p>
    <w:p w14:paraId="64FE0BCB" w14:textId="65FC32A6" w:rsidR="001618CF" w:rsidRDefault="001618CF" w:rsidP="004806EE">
      <w:pPr>
        <w:tabs>
          <w:tab w:val="left" w:pos="780"/>
        </w:tabs>
        <w:jc w:val="both"/>
        <w:rPr>
          <w:b/>
          <w:bCs/>
          <w:sz w:val="22"/>
          <w:szCs w:val="22"/>
        </w:rPr>
      </w:pPr>
      <w:r w:rsidRPr="001618CF">
        <w:rPr>
          <w:b/>
          <w:bCs/>
          <w:sz w:val="22"/>
          <w:szCs w:val="22"/>
        </w:rPr>
        <w:lastRenderedPageBreak/>
        <w:t xml:space="preserve">Справка за разходите по области на политики/функционални области и бюджетни програми, утвърдени със ЗДБРБ за 2024 г. към </w:t>
      </w:r>
      <w:r>
        <w:rPr>
          <w:b/>
          <w:bCs/>
          <w:sz w:val="22"/>
          <w:szCs w:val="22"/>
        </w:rPr>
        <w:t>31.12</w:t>
      </w:r>
      <w:r w:rsidRPr="001618CF">
        <w:rPr>
          <w:b/>
          <w:bCs/>
          <w:sz w:val="22"/>
          <w:szCs w:val="22"/>
        </w:rPr>
        <w:t xml:space="preserve"> 2024 г. по бюджета на </w:t>
      </w:r>
      <w:r>
        <w:rPr>
          <w:b/>
          <w:bCs/>
          <w:sz w:val="22"/>
          <w:szCs w:val="22"/>
        </w:rPr>
        <w:t>Министерство на външните работи</w:t>
      </w:r>
    </w:p>
    <w:p w14:paraId="172FF2AF" w14:textId="257DD807" w:rsidR="001618CF" w:rsidRDefault="001618CF" w:rsidP="004806EE">
      <w:pPr>
        <w:tabs>
          <w:tab w:val="left" w:pos="780"/>
        </w:tabs>
        <w:jc w:val="both"/>
        <w:rPr>
          <w:sz w:val="22"/>
          <w:szCs w:val="22"/>
        </w:rPr>
      </w:pPr>
    </w:p>
    <w:tbl>
      <w:tblPr>
        <w:tblW w:w="10627" w:type="dxa"/>
        <w:tblCellMar>
          <w:left w:w="70" w:type="dxa"/>
          <w:right w:w="70" w:type="dxa"/>
        </w:tblCellMar>
        <w:tblLook w:val="04A0" w:firstRow="1" w:lastRow="0" w:firstColumn="1" w:lastColumn="0" w:noHBand="0" w:noVBand="1"/>
      </w:tblPr>
      <w:tblGrid>
        <w:gridCol w:w="1077"/>
        <w:gridCol w:w="6063"/>
        <w:gridCol w:w="1219"/>
        <w:gridCol w:w="1134"/>
        <w:gridCol w:w="1134"/>
      </w:tblGrid>
      <w:tr w:rsidR="001618CF" w:rsidRPr="001618CF" w14:paraId="431B00C0" w14:textId="77777777" w:rsidTr="001618CF">
        <w:trPr>
          <w:trHeight w:val="750"/>
        </w:trPr>
        <w:tc>
          <w:tcPr>
            <w:tcW w:w="1077"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14:paraId="391A0164"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Код</w:t>
            </w:r>
          </w:p>
        </w:tc>
        <w:tc>
          <w:tcPr>
            <w:tcW w:w="6063"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14:paraId="35B43CAF"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Наименование на областта на политика/функционалната област/бюджетната програма</w:t>
            </w:r>
          </w:p>
        </w:tc>
        <w:tc>
          <w:tcPr>
            <w:tcW w:w="3487" w:type="dxa"/>
            <w:gridSpan w:val="3"/>
            <w:tcBorders>
              <w:top w:val="single" w:sz="4" w:space="0" w:color="auto"/>
              <w:left w:val="nil"/>
              <w:bottom w:val="single" w:sz="4" w:space="0" w:color="auto"/>
              <w:right w:val="single" w:sz="4" w:space="0" w:color="auto"/>
            </w:tcBorders>
            <w:shd w:val="clear" w:color="D9D9D9" w:fill="E6E6E6"/>
            <w:noWrap/>
            <w:vAlign w:val="center"/>
            <w:hideMark/>
          </w:tcPr>
          <w:p w14:paraId="5E88D9DE"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Разходи (в хил. лв.)</w:t>
            </w:r>
          </w:p>
        </w:tc>
      </w:tr>
      <w:tr w:rsidR="001618CF" w:rsidRPr="001618CF" w14:paraId="5B2CDB32" w14:textId="77777777" w:rsidTr="001618CF">
        <w:trPr>
          <w:trHeight w:val="480"/>
        </w:trPr>
        <w:tc>
          <w:tcPr>
            <w:tcW w:w="1077" w:type="dxa"/>
            <w:vMerge/>
            <w:tcBorders>
              <w:top w:val="single" w:sz="4" w:space="0" w:color="auto"/>
              <w:left w:val="single" w:sz="4" w:space="0" w:color="auto"/>
              <w:bottom w:val="single" w:sz="4" w:space="0" w:color="000000"/>
              <w:right w:val="single" w:sz="4" w:space="0" w:color="auto"/>
            </w:tcBorders>
            <w:vAlign w:val="center"/>
            <w:hideMark/>
          </w:tcPr>
          <w:p w14:paraId="7DF89D30" w14:textId="77777777" w:rsidR="001618CF" w:rsidRPr="001618CF" w:rsidRDefault="001618CF" w:rsidP="001618CF">
            <w:pPr>
              <w:rPr>
                <w:rFonts w:ascii="Cambria" w:hAnsi="Cambria" w:cs="Arial"/>
                <w:b/>
                <w:bCs/>
                <w:sz w:val="18"/>
                <w:szCs w:val="18"/>
              </w:rPr>
            </w:pPr>
          </w:p>
        </w:tc>
        <w:tc>
          <w:tcPr>
            <w:tcW w:w="6063" w:type="dxa"/>
            <w:vMerge/>
            <w:tcBorders>
              <w:top w:val="single" w:sz="4" w:space="0" w:color="auto"/>
              <w:left w:val="single" w:sz="4" w:space="0" w:color="auto"/>
              <w:bottom w:val="single" w:sz="4" w:space="0" w:color="000000"/>
              <w:right w:val="single" w:sz="4" w:space="0" w:color="auto"/>
            </w:tcBorders>
            <w:vAlign w:val="center"/>
            <w:hideMark/>
          </w:tcPr>
          <w:p w14:paraId="45B339AA" w14:textId="77777777" w:rsidR="001618CF" w:rsidRPr="001618CF" w:rsidRDefault="001618CF" w:rsidP="001618CF">
            <w:pPr>
              <w:rPr>
                <w:rFonts w:ascii="Cambria" w:hAnsi="Cambria" w:cs="Arial"/>
                <w:b/>
                <w:bCs/>
                <w:sz w:val="18"/>
                <w:szCs w:val="18"/>
              </w:rPr>
            </w:pPr>
          </w:p>
        </w:tc>
        <w:tc>
          <w:tcPr>
            <w:tcW w:w="1219" w:type="dxa"/>
            <w:tcBorders>
              <w:top w:val="nil"/>
              <w:left w:val="nil"/>
              <w:bottom w:val="single" w:sz="4" w:space="0" w:color="auto"/>
              <w:right w:val="single" w:sz="4" w:space="0" w:color="auto"/>
            </w:tcBorders>
            <w:shd w:val="clear" w:color="D9D9D9" w:fill="E6E6E6"/>
            <w:vAlign w:val="bottom"/>
            <w:hideMark/>
          </w:tcPr>
          <w:p w14:paraId="07B81916"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Закон</w:t>
            </w:r>
          </w:p>
        </w:tc>
        <w:tc>
          <w:tcPr>
            <w:tcW w:w="1134" w:type="dxa"/>
            <w:tcBorders>
              <w:top w:val="nil"/>
              <w:left w:val="nil"/>
              <w:bottom w:val="single" w:sz="4" w:space="0" w:color="auto"/>
              <w:right w:val="single" w:sz="4" w:space="0" w:color="auto"/>
            </w:tcBorders>
            <w:shd w:val="clear" w:color="D9D9D9" w:fill="E6E6E6"/>
            <w:vAlign w:val="bottom"/>
            <w:hideMark/>
          </w:tcPr>
          <w:p w14:paraId="3CA70ACD"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Уточнен</w:t>
            </w:r>
            <w:r w:rsidRPr="001618CF">
              <w:rPr>
                <w:rFonts w:ascii="Cambria" w:hAnsi="Cambria" w:cs="Arial"/>
                <w:b/>
                <w:bCs/>
                <w:sz w:val="18"/>
                <w:szCs w:val="18"/>
              </w:rPr>
              <w:br/>
              <w:t>план</w:t>
            </w:r>
          </w:p>
        </w:tc>
        <w:tc>
          <w:tcPr>
            <w:tcW w:w="1134" w:type="dxa"/>
            <w:tcBorders>
              <w:top w:val="nil"/>
              <w:left w:val="nil"/>
              <w:bottom w:val="single" w:sz="4" w:space="0" w:color="auto"/>
              <w:right w:val="single" w:sz="4" w:space="0" w:color="auto"/>
            </w:tcBorders>
            <w:shd w:val="clear" w:color="D9D9D9" w:fill="E6E6E6"/>
            <w:vAlign w:val="bottom"/>
            <w:hideMark/>
          </w:tcPr>
          <w:p w14:paraId="6F5641F2"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Отчет</w:t>
            </w:r>
          </w:p>
        </w:tc>
      </w:tr>
      <w:tr w:rsidR="001618CF" w:rsidRPr="001618CF" w14:paraId="6B4C17F9" w14:textId="77777777" w:rsidTr="004E5776">
        <w:trPr>
          <w:trHeight w:val="240"/>
        </w:trPr>
        <w:tc>
          <w:tcPr>
            <w:tcW w:w="1077" w:type="dxa"/>
            <w:tcBorders>
              <w:top w:val="nil"/>
              <w:left w:val="single" w:sz="4" w:space="0" w:color="auto"/>
              <w:bottom w:val="single" w:sz="4" w:space="0" w:color="auto"/>
              <w:right w:val="single" w:sz="4" w:space="0" w:color="auto"/>
            </w:tcBorders>
            <w:shd w:val="clear" w:color="auto" w:fill="auto"/>
            <w:vAlign w:val="center"/>
            <w:hideMark/>
          </w:tcPr>
          <w:p w14:paraId="62E1F7C9"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1100.00.00</w:t>
            </w:r>
          </w:p>
        </w:tc>
        <w:tc>
          <w:tcPr>
            <w:tcW w:w="6063" w:type="dxa"/>
            <w:tcBorders>
              <w:top w:val="nil"/>
              <w:left w:val="nil"/>
              <w:bottom w:val="single" w:sz="4" w:space="0" w:color="auto"/>
              <w:right w:val="single" w:sz="4" w:space="0" w:color="auto"/>
            </w:tcBorders>
            <w:shd w:val="clear" w:color="auto" w:fill="auto"/>
            <w:vAlign w:val="center"/>
            <w:hideMark/>
          </w:tcPr>
          <w:p w14:paraId="11EBC612" w14:textId="77777777" w:rsidR="001618CF" w:rsidRPr="001618CF" w:rsidRDefault="001618CF" w:rsidP="001618CF">
            <w:pPr>
              <w:jc w:val="center"/>
              <w:rPr>
                <w:rFonts w:ascii="Cambria" w:hAnsi="Cambria" w:cs="Arial"/>
                <w:b/>
                <w:bCs/>
                <w:sz w:val="18"/>
                <w:szCs w:val="18"/>
              </w:rPr>
            </w:pPr>
            <w:r w:rsidRPr="001618CF">
              <w:rPr>
                <w:rFonts w:ascii="Cambria" w:hAnsi="Cambria" w:cs="Arial"/>
                <w:b/>
                <w:bCs/>
                <w:sz w:val="18"/>
                <w:szCs w:val="18"/>
              </w:rPr>
              <w:t>Общо разходи по бюджета на ПРБ</w:t>
            </w:r>
          </w:p>
        </w:tc>
        <w:tc>
          <w:tcPr>
            <w:tcW w:w="1219" w:type="dxa"/>
            <w:tcBorders>
              <w:top w:val="nil"/>
              <w:left w:val="nil"/>
              <w:bottom w:val="single" w:sz="4" w:space="0" w:color="auto"/>
              <w:right w:val="single" w:sz="4" w:space="0" w:color="auto"/>
            </w:tcBorders>
            <w:shd w:val="clear" w:color="auto" w:fill="auto"/>
            <w:vAlign w:val="bottom"/>
            <w:hideMark/>
          </w:tcPr>
          <w:p w14:paraId="1D1A512C" w14:textId="77777777" w:rsidR="001618CF" w:rsidRPr="001618CF" w:rsidRDefault="001618CF" w:rsidP="001618CF">
            <w:pPr>
              <w:jc w:val="right"/>
              <w:rPr>
                <w:rFonts w:ascii="Cambria" w:hAnsi="Cambria" w:cs="Arial"/>
                <w:b/>
                <w:bCs/>
                <w:sz w:val="18"/>
                <w:szCs w:val="18"/>
              </w:rPr>
            </w:pPr>
            <w:r w:rsidRPr="001618CF">
              <w:rPr>
                <w:rFonts w:ascii="Cambria" w:hAnsi="Cambria" w:cs="Arial"/>
                <w:b/>
                <w:bCs/>
                <w:sz w:val="18"/>
                <w:szCs w:val="18"/>
              </w:rPr>
              <w:t>179 087,80</w:t>
            </w:r>
          </w:p>
        </w:tc>
        <w:tc>
          <w:tcPr>
            <w:tcW w:w="1134" w:type="dxa"/>
            <w:tcBorders>
              <w:top w:val="nil"/>
              <w:left w:val="nil"/>
              <w:bottom w:val="single" w:sz="4" w:space="0" w:color="auto"/>
              <w:right w:val="single" w:sz="4" w:space="0" w:color="auto"/>
            </w:tcBorders>
            <w:shd w:val="clear" w:color="auto" w:fill="auto"/>
            <w:vAlign w:val="bottom"/>
            <w:hideMark/>
          </w:tcPr>
          <w:p w14:paraId="15A8B40B" w14:textId="77777777" w:rsidR="001618CF" w:rsidRPr="001618CF" w:rsidRDefault="001618CF" w:rsidP="001618CF">
            <w:pPr>
              <w:jc w:val="right"/>
              <w:rPr>
                <w:rFonts w:ascii="Cambria" w:hAnsi="Cambria" w:cs="Arial"/>
                <w:b/>
                <w:bCs/>
                <w:sz w:val="18"/>
                <w:szCs w:val="18"/>
              </w:rPr>
            </w:pPr>
            <w:r w:rsidRPr="001618CF">
              <w:rPr>
                <w:rFonts w:ascii="Cambria" w:hAnsi="Cambria" w:cs="Arial"/>
                <w:b/>
                <w:bCs/>
                <w:sz w:val="18"/>
                <w:szCs w:val="18"/>
              </w:rPr>
              <w:t>225 731,77</w:t>
            </w:r>
          </w:p>
        </w:tc>
        <w:tc>
          <w:tcPr>
            <w:tcW w:w="1134" w:type="dxa"/>
            <w:tcBorders>
              <w:top w:val="nil"/>
              <w:left w:val="nil"/>
              <w:bottom w:val="single" w:sz="4" w:space="0" w:color="auto"/>
              <w:right w:val="single" w:sz="4" w:space="0" w:color="auto"/>
            </w:tcBorders>
            <w:shd w:val="clear" w:color="auto" w:fill="auto"/>
            <w:vAlign w:val="bottom"/>
            <w:hideMark/>
          </w:tcPr>
          <w:p w14:paraId="040FC02C" w14:textId="77777777" w:rsidR="001618CF" w:rsidRPr="001618CF" w:rsidRDefault="001618CF" w:rsidP="001618CF">
            <w:pPr>
              <w:jc w:val="right"/>
              <w:rPr>
                <w:rFonts w:ascii="Cambria" w:hAnsi="Cambria" w:cs="Arial"/>
                <w:b/>
                <w:bCs/>
                <w:sz w:val="18"/>
                <w:szCs w:val="18"/>
              </w:rPr>
            </w:pPr>
            <w:r w:rsidRPr="001618CF">
              <w:rPr>
                <w:rFonts w:ascii="Cambria" w:hAnsi="Cambria" w:cs="Arial"/>
                <w:b/>
                <w:bCs/>
                <w:sz w:val="18"/>
                <w:szCs w:val="18"/>
              </w:rPr>
              <w:t>213 426,79</w:t>
            </w:r>
          </w:p>
        </w:tc>
      </w:tr>
      <w:tr w:rsidR="001618CF" w:rsidRPr="001618CF" w14:paraId="3D0B17CE"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614089F1"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1100.01.00</w:t>
            </w:r>
          </w:p>
        </w:tc>
        <w:tc>
          <w:tcPr>
            <w:tcW w:w="6063" w:type="dxa"/>
            <w:tcBorders>
              <w:top w:val="nil"/>
              <w:left w:val="nil"/>
              <w:bottom w:val="single" w:sz="4" w:space="0" w:color="auto"/>
              <w:right w:val="single" w:sz="4" w:space="0" w:color="auto"/>
            </w:tcBorders>
            <w:shd w:val="clear" w:color="000000" w:fill="E6E6E6"/>
            <w:vAlign w:val="center"/>
            <w:hideMark/>
          </w:tcPr>
          <w:p w14:paraId="03F8BE58" w14:textId="77777777" w:rsidR="001618CF" w:rsidRPr="001618CF" w:rsidRDefault="001618CF" w:rsidP="001618CF">
            <w:pPr>
              <w:rPr>
                <w:rFonts w:ascii="Cambria" w:hAnsi="Cambria" w:cs="Arial"/>
                <w:b/>
                <w:bCs/>
                <w:color w:val="000000"/>
                <w:sz w:val="18"/>
                <w:szCs w:val="18"/>
              </w:rPr>
            </w:pPr>
            <w:r w:rsidRPr="001618CF">
              <w:rPr>
                <w:rFonts w:ascii="Cambria" w:hAnsi="Cambria" w:cs="Arial"/>
                <w:b/>
                <w:bCs/>
                <w:color w:val="000000"/>
                <w:sz w:val="18"/>
                <w:szCs w:val="18"/>
              </w:rPr>
              <w:t>ПОЛИТИКА В ОБЛАСТТА НА АКТИВНАТА ДВУСТРАННА И МНОГОСТРАННА ДИПЛОМАЦИЯ</w:t>
            </w:r>
          </w:p>
        </w:tc>
        <w:tc>
          <w:tcPr>
            <w:tcW w:w="1219" w:type="dxa"/>
            <w:tcBorders>
              <w:top w:val="nil"/>
              <w:left w:val="nil"/>
              <w:bottom w:val="single" w:sz="4" w:space="0" w:color="auto"/>
              <w:right w:val="single" w:sz="4" w:space="0" w:color="auto"/>
            </w:tcBorders>
            <w:shd w:val="clear" w:color="000000" w:fill="E6E6E6"/>
            <w:vAlign w:val="center"/>
            <w:hideMark/>
          </w:tcPr>
          <w:p w14:paraId="78AAD6A2"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176 373,70</w:t>
            </w:r>
          </w:p>
        </w:tc>
        <w:tc>
          <w:tcPr>
            <w:tcW w:w="1134" w:type="dxa"/>
            <w:tcBorders>
              <w:top w:val="nil"/>
              <w:left w:val="nil"/>
              <w:bottom w:val="single" w:sz="4" w:space="0" w:color="auto"/>
              <w:right w:val="single" w:sz="4" w:space="0" w:color="auto"/>
            </w:tcBorders>
            <w:shd w:val="clear" w:color="000000" w:fill="E6E6E6"/>
            <w:vAlign w:val="center"/>
            <w:hideMark/>
          </w:tcPr>
          <w:p w14:paraId="4CF90C8C"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222 497,40</w:t>
            </w:r>
          </w:p>
        </w:tc>
        <w:tc>
          <w:tcPr>
            <w:tcW w:w="1134" w:type="dxa"/>
            <w:tcBorders>
              <w:top w:val="nil"/>
              <w:left w:val="nil"/>
              <w:bottom w:val="single" w:sz="4" w:space="0" w:color="auto"/>
              <w:right w:val="single" w:sz="4" w:space="0" w:color="auto"/>
            </w:tcBorders>
            <w:shd w:val="clear" w:color="000000" w:fill="E6E6E6"/>
            <w:vAlign w:val="center"/>
            <w:hideMark/>
          </w:tcPr>
          <w:p w14:paraId="09632EE7"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210 133,78</w:t>
            </w:r>
          </w:p>
        </w:tc>
      </w:tr>
      <w:tr w:rsidR="001618CF" w:rsidRPr="001618CF" w14:paraId="362232F0" w14:textId="77777777" w:rsidTr="004E5776">
        <w:trPr>
          <w:trHeight w:val="72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6D9D030A"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1100.01.01</w:t>
            </w:r>
          </w:p>
        </w:tc>
        <w:tc>
          <w:tcPr>
            <w:tcW w:w="6063" w:type="dxa"/>
            <w:tcBorders>
              <w:top w:val="nil"/>
              <w:left w:val="nil"/>
              <w:bottom w:val="single" w:sz="4" w:space="0" w:color="auto"/>
              <w:right w:val="single" w:sz="4" w:space="0" w:color="auto"/>
            </w:tcBorders>
            <w:shd w:val="clear" w:color="auto" w:fill="auto"/>
            <w:vAlign w:val="center"/>
            <w:hideMark/>
          </w:tcPr>
          <w:p w14:paraId="3B8A823B" w14:textId="71F0F25F"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"Принос за формиране на политики на НАТО, обща външна политика и политика на сигурност на ЕС и участие на България в ОССЕ"</w:t>
            </w:r>
          </w:p>
        </w:tc>
        <w:tc>
          <w:tcPr>
            <w:tcW w:w="1219" w:type="dxa"/>
            <w:tcBorders>
              <w:top w:val="nil"/>
              <w:left w:val="nil"/>
              <w:bottom w:val="single" w:sz="4" w:space="0" w:color="auto"/>
              <w:right w:val="single" w:sz="4" w:space="0" w:color="auto"/>
            </w:tcBorders>
            <w:shd w:val="clear" w:color="auto" w:fill="auto"/>
            <w:noWrap/>
            <w:vAlign w:val="center"/>
            <w:hideMark/>
          </w:tcPr>
          <w:p w14:paraId="4BB2E4FA"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8 926,70</w:t>
            </w:r>
          </w:p>
        </w:tc>
        <w:tc>
          <w:tcPr>
            <w:tcW w:w="1134" w:type="dxa"/>
            <w:tcBorders>
              <w:top w:val="nil"/>
              <w:left w:val="nil"/>
              <w:bottom w:val="single" w:sz="4" w:space="0" w:color="auto"/>
              <w:right w:val="single" w:sz="4" w:space="0" w:color="auto"/>
            </w:tcBorders>
            <w:shd w:val="clear" w:color="auto" w:fill="auto"/>
            <w:noWrap/>
            <w:vAlign w:val="center"/>
            <w:hideMark/>
          </w:tcPr>
          <w:p w14:paraId="290738F7"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18 287,43</w:t>
            </w:r>
          </w:p>
        </w:tc>
        <w:tc>
          <w:tcPr>
            <w:tcW w:w="1134" w:type="dxa"/>
            <w:tcBorders>
              <w:top w:val="nil"/>
              <w:left w:val="nil"/>
              <w:bottom w:val="single" w:sz="4" w:space="0" w:color="auto"/>
              <w:right w:val="single" w:sz="4" w:space="0" w:color="auto"/>
            </w:tcBorders>
            <w:shd w:val="clear" w:color="auto" w:fill="auto"/>
            <w:noWrap/>
            <w:vAlign w:val="center"/>
            <w:hideMark/>
          </w:tcPr>
          <w:p w14:paraId="15213606"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18 287,35</w:t>
            </w:r>
          </w:p>
        </w:tc>
      </w:tr>
      <w:tr w:rsidR="001618CF" w:rsidRPr="001618CF" w14:paraId="428FADFF" w14:textId="77777777" w:rsidTr="004E5776">
        <w:trPr>
          <w:trHeight w:val="35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5908E1D9"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1100.01.02</w:t>
            </w:r>
          </w:p>
        </w:tc>
        <w:tc>
          <w:tcPr>
            <w:tcW w:w="6063" w:type="dxa"/>
            <w:tcBorders>
              <w:top w:val="nil"/>
              <w:left w:val="nil"/>
              <w:bottom w:val="single" w:sz="4" w:space="0" w:color="auto"/>
              <w:right w:val="single" w:sz="4" w:space="0" w:color="auto"/>
            </w:tcBorders>
            <w:shd w:val="clear" w:color="auto" w:fill="auto"/>
            <w:vAlign w:val="center"/>
            <w:hideMark/>
          </w:tcPr>
          <w:p w14:paraId="44CD38AB"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"Европейска политика. Регионално и двустранно сътрудничество с държавите от ЮИЕ. Двустранни отношения с държавите-членки на ЕС, ЕИП, ЕАСТ и с Обединеното Кралство"</w:t>
            </w:r>
          </w:p>
        </w:tc>
        <w:tc>
          <w:tcPr>
            <w:tcW w:w="1219" w:type="dxa"/>
            <w:tcBorders>
              <w:top w:val="nil"/>
              <w:left w:val="nil"/>
              <w:bottom w:val="single" w:sz="4" w:space="0" w:color="auto"/>
              <w:right w:val="single" w:sz="4" w:space="0" w:color="auto"/>
            </w:tcBorders>
            <w:shd w:val="clear" w:color="auto" w:fill="auto"/>
            <w:noWrap/>
            <w:vAlign w:val="center"/>
            <w:hideMark/>
          </w:tcPr>
          <w:p w14:paraId="1003D51C"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481,80</w:t>
            </w:r>
          </w:p>
        </w:tc>
        <w:tc>
          <w:tcPr>
            <w:tcW w:w="1134" w:type="dxa"/>
            <w:tcBorders>
              <w:top w:val="nil"/>
              <w:left w:val="nil"/>
              <w:bottom w:val="single" w:sz="4" w:space="0" w:color="auto"/>
              <w:right w:val="single" w:sz="4" w:space="0" w:color="auto"/>
            </w:tcBorders>
            <w:shd w:val="clear" w:color="auto" w:fill="auto"/>
            <w:noWrap/>
            <w:vAlign w:val="center"/>
            <w:hideMark/>
          </w:tcPr>
          <w:p w14:paraId="7E13569B"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717,99</w:t>
            </w:r>
          </w:p>
        </w:tc>
        <w:tc>
          <w:tcPr>
            <w:tcW w:w="1134" w:type="dxa"/>
            <w:tcBorders>
              <w:top w:val="nil"/>
              <w:left w:val="nil"/>
              <w:bottom w:val="single" w:sz="4" w:space="0" w:color="auto"/>
              <w:right w:val="single" w:sz="4" w:space="0" w:color="auto"/>
            </w:tcBorders>
            <w:shd w:val="clear" w:color="auto" w:fill="auto"/>
            <w:noWrap/>
            <w:vAlign w:val="center"/>
            <w:hideMark/>
          </w:tcPr>
          <w:p w14:paraId="46EE646E"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717,02</w:t>
            </w:r>
          </w:p>
        </w:tc>
      </w:tr>
      <w:tr w:rsidR="001618CF" w:rsidRPr="001618CF" w14:paraId="65DC35EA" w14:textId="77777777" w:rsidTr="004E5776">
        <w:trPr>
          <w:trHeight w:val="274"/>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1D12E7E8"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1100.01.03</w:t>
            </w:r>
          </w:p>
        </w:tc>
        <w:tc>
          <w:tcPr>
            <w:tcW w:w="6063" w:type="dxa"/>
            <w:tcBorders>
              <w:top w:val="nil"/>
              <w:left w:val="nil"/>
              <w:bottom w:val="single" w:sz="4" w:space="0" w:color="auto"/>
              <w:right w:val="single" w:sz="4" w:space="0" w:color="auto"/>
            </w:tcBorders>
            <w:shd w:val="clear" w:color="auto" w:fill="auto"/>
            <w:vAlign w:val="center"/>
            <w:hideMark/>
          </w:tcPr>
          <w:p w14:paraId="795761B4"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Международно сътрудничество и глобални политики"</w:t>
            </w:r>
            <w:bookmarkStart w:id="88" w:name="_GoBack"/>
            <w:bookmarkEnd w:id="88"/>
          </w:p>
        </w:tc>
        <w:tc>
          <w:tcPr>
            <w:tcW w:w="1219" w:type="dxa"/>
            <w:tcBorders>
              <w:top w:val="nil"/>
              <w:left w:val="nil"/>
              <w:bottom w:val="single" w:sz="4" w:space="0" w:color="auto"/>
              <w:right w:val="single" w:sz="4" w:space="0" w:color="auto"/>
            </w:tcBorders>
            <w:shd w:val="clear" w:color="auto" w:fill="auto"/>
            <w:noWrap/>
            <w:vAlign w:val="center"/>
            <w:hideMark/>
          </w:tcPr>
          <w:p w14:paraId="284C3FF6"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20 906,20</w:t>
            </w:r>
          </w:p>
        </w:tc>
        <w:tc>
          <w:tcPr>
            <w:tcW w:w="1134" w:type="dxa"/>
            <w:tcBorders>
              <w:top w:val="nil"/>
              <w:left w:val="nil"/>
              <w:bottom w:val="single" w:sz="4" w:space="0" w:color="auto"/>
              <w:right w:val="single" w:sz="4" w:space="0" w:color="auto"/>
            </w:tcBorders>
            <w:shd w:val="clear" w:color="auto" w:fill="auto"/>
            <w:noWrap/>
            <w:vAlign w:val="center"/>
            <w:hideMark/>
          </w:tcPr>
          <w:p w14:paraId="103E86BA"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18 658,93</w:t>
            </w:r>
          </w:p>
        </w:tc>
        <w:tc>
          <w:tcPr>
            <w:tcW w:w="1134" w:type="dxa"/>
            <w:tcBorders>
              <w:top w:val="nil"/>
              <w:left w:val="nil"/>
              <w:bottom w:val="single" w:sz="4" w:space="0" w:color="auto"/>
              <w:right w:val="single" w:sz="4" w:space="0" w:color="auto"/>
            </w:tcBorders>
            <w:shd w:val="clear" w:color="auto" w:fill="auto"/>
            <w:noWrap/>
            <w:vAlign w:val="center"/>
            <w:hideMark/>
          </w:tcPr>
          <w:p w14:paraId="49C3568D"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14 068,50</w:t>
            </w:r>
          </w:p>
        </w:tc>
      </w:tr>
      <w:tr w:rsidR="001618CF" w:rsidRPr="001618CF" w14:paraId="409A1452" w14:textId="77777777" w:rsidTr="004E5776">
        <w:trPr>
          <w:trHeight w:val="252"/>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4C0D31EA"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1100.01.04</w:t>
            </w:r>
          </w:p>
        </w:tc>
        <w:tc>
          <w:tcPr>
            <w:tcW w:w="6063" w:type="dxa"/>
            <w:tcBorders>
              <w:top w:val="nil"/>
              <w:left w:val="nil"/>
              <w:bottom w:val="single" w:sz="4" w:space="0" w:color="auto"/>
              <w:right w:val="single" w:sz="4" w:space="0" w:color="auto"/>
            </w:tcBorders>
            <w:shd w:val="clear" w:color="auto" w:fill="auto"/>
            <w:vAlign w:val="center"/>
            <w:hideMark/>
          </w:tcPr>
          <w:p w14:paraId="3140CB08"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"Двустранни отношения с държави извън ЕС и ЕИП"</w:t>
            </w:r>
          </w:p>
        </w:tc>
        <w:tc>
          <w:tcPr>
            <w:tcW w:w="1219" w:type="dxa"/>
            <w:tcBorders>
              <w:top w:val="nil"/>
              <w:left w:val="nil"/>
              <w:bottom w:val="single" w:sz="4" w:space="0" w:color="auto"/>
              <w:right w:val="single" w:sz="4" w:space="0" w:color="auto"/>
            </w:tcBorders>
            <w:shd w:val="clear" w:color="auto" w:fill="auto"/>
            <w:noWrap/>
            <w:vAlign w:val="center"/>
            <w:hideMark/>
          </w:tcPr>
          <w:p w14:paraId="1DB9B066"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210,00</w:t>
            </w:r>
          </w:p>
        </w:tc>
        <w:tc>
          <w:tcPr>
            <w:tcW w:w="1134" w:type="dxa"/>
            <w:tcBorders>
              <w:top w:val="nil"/>
              <w:left w:val="nil"/>
              <w:bottom w:val="single" w:sz="4" w:space="0" w:color="auto"/>
              <w:right w:val="single" w:sz="4" w:space="0" w:color="auto"/>
            </w:tcBorders>
            <w:shd w:val="clear" w:color="auto" w:fill="auto"/>
            <w:noWrap/>
            <w:vAlign w:val="center"/>
            <w:hideMark/>
          </w:tcPr>
          <w:p w14:paraId="77B0FF42"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174,48</w:t>
            </w:r>
          </w:p>
        </w:tc>
        <w:tc>
          <w:tcPr>
            <w:tcW w:w="1134" w:type="dxa"/>
            <w:tcBorders>
              <w:top w:val="nil"/>
              <w:left w:val="nil"/>
              <w:bottom w:val="single" w:sz="4" w:space="0" w:color="auto"/>
              <w:right w:val="single" w:sz="4" w:space="0" w:color="auto"/>
            </w:tcBorders>
            <w:shd w:val="clear" w:color="auto" w:fill="auto"/>
            <w:noWrap/>
            <w:vAlign w:val="center"/>
            <w:hideMark/>
          </w:tcPr>
          <w:p w14:paraId="5C3D8EBF"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124,85</w:t>
            </w:r>
          </w:p>
        </w:tc>
      </w:tr>
      <w:tr w:rsidR="001618CF" w:rsidRPr="001618CF" w14:paraId="7D2EFF9D" w14:textId="77777777" w:rsidTr="004E5776">
        <w:trPr>
          <w:trHeight w:val="243"/>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720A6CF2"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1100.01.05</w:t>
            </w:r>
          </w:p>
        </w:tc>
        <w:tc>
          <w:tcPr>
            <w:tcW w:w="6063" w:type="dxa"/>
            <w:tcBorders>
              <w:top w:val="nil"/>
              <w:left w:val="nil"/>
              <w:bottom w:val="single" w:sz="4" w:space="0" w:color="auto"/>
              <w:right w:val="single" w:sz="4" w:space="0" w:color="auto"/>
            </w:tcBorders>
            <w:shd w:val="clear" w:color="auto" w:fill="auto"/>
            <w:vAlign w:val="center"/>
            <w:hideMark/>
          </w:tcPr>
          <w:p w14:paraId="150273FB"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"Консулска дипломация и управление на кризи"</w:t>
            </w:r>
          </w:p>
        </w:tc>
        <w:tc>
          <w:tcPr>
            <w:tcW w:w="1219" w:type="dxa"/>
            <w:tcBorders>
              <w:top w:val="nil"/>
              <w:left w:val="nil"/>
              <w:bottom w:val="single" w:sz="4" w:space="0" w:color="auto"/>
              <w:right w:val="single" w:sz="4" w:space="0" w:color="auto"/>
            </w:tcBorders>
            <w:shd w:val="clear" w:color="auto" w:fill="auto"/>
            <w:noWrap/>
            <w:vAlign w:val="center"/>
            <w:hideMark/>
          </w:tcPr>
          <w:p w14:paraId="1A282599"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385,00</w:t>
            </w:r>
          </w:p>
        </w:tc>
        <w:tc>
          <w:tcPr>
            <w:tcW w:w="1134" w:type="dxa"/>
            <w:tcBorders>
              <w:top w:val="nil"/>
              <w:left w:val="nil"/>
              <w:bottom w:val="single" w:sz="4" w:space="0" w:color="auto"/>
              <w:right w:val="single" w:sz="4" w:space="0" w:color="auto"/>
            </w:tcBorders>
            <w:shd w:val="clear" w:color="auto" w:fill="auto"/>
            <w:noWrap/>
            <w:vAlign w:val="center"/>
            <w:hideMark/>
          </w:tcPr>
          <w:p w14:paraId="11372804"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450,16</w:t>
            </w:r>
          </w:p>
        </w:tc>
        <w:tc>
          <w:tcPr>
            <w:tcW w:w="1134" w:type="dxa"/>
            <w:tcBorders>
              <w:top w:val="nil"/>
              <w:left w:val="nil"/>
              <w:bottom w:val="single" w:sz="4" w:space="0" w:color="auto"/>
              <w:right w:val="single" w:sz="4" w:space="0" w:color="auto"/>
            </w:tcBorders>
            <w:shd w:val="clear" w:color="auto" w:fill="auto"/>
            <w:noWrap/>
            <w:vAlign w:val="center"/>
            <w:hideMark/>
          </w:tcPr>
          <w:p w14:paraId="0C06D53B"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449,71</w:t>
            </w:r>
          </w:p>
        </w:tc>
      </w:tr>
      <w:tr w:rsidR="001618CF" w:rsidRPr="001618CF" w14:paraId="3A14A1FE"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0F11194F"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1100.01.06</w:t>
            </w:r>
          </w:p>
        </w:tc>
        <w:tc>
          <w:tcPr>
            <w:tcW w:w="6063" w:type="dxa"/>
            <w:tcBorders>
              <w:top w:val="nil"/>
              <w:left w:val="nil"/>
              <w:bottom w:val="single" w:sz="4" w:space="0" w:color="auto"/>
              <w:right w:val="single" w:sz="4" w:space="0" w:color="auto"/>
            </w:tcBorders>
            <w:shd w:val="clear" w:color="auto" w:fill="auto"/>
            <w:vAlign w:val="center"/>
            <w:hideMark/>
          </w:tcPr>
          <w:p w14:paraId="1E049523"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"Международно сътрудничество за развитие и хуманитарна помощ"</w:t>
            </w:r>
          </w:p>
        </w:tc>
        <w:tc>
          <w:tcPr>
            <w:tcW w:w="1219" w:type="dxa"/>
            <w:tcBorders>
              <w:top w:val="nil"/>
              <w:left w:val="nil"/>
              <w:bottom w:val="single" w:sz="4" w:space="0" w:color="auto"/>
              <w:right w:val="single" w:sz="4" w:space="0" w:color="auto"/>
            </w:tcBorders>
            <w:shd w:val="clear" w:color="auto" w:fill="auto"/>
            <w:noWrap/>
            <w:vAlign w:val="center"/>
            <w:hideMark/>
          </w:tcPr>
          <w:p w14:paraId="30DA245A"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6 844,50</w:t>
            </w:r>
          </w:p>
        </w:tc>
        <w:tc>
          <w:tcPr>
            <w:tcW w:w="1134" w:type="dxa"/>
            <w:tcBorders>
              <w:top w:val="nil"/>
              <w:left w:val="nil"/>
              <w:bottom w:val="single" w:sz="4" w:space="0" w:color="auto"/>
              <w:right w:val="single" w:sz="4" w:space="0" w:color="auto"/>
            </w:tcBorders>
            <w:shd w:val="clear" w:color="auto" w:fill="auto"/>
            <w:noWrap/>
            <w:vAlign w:val="center"/>
            <w:hideMark/>
          </w:tcPr>
          <w:p w14:paraId="3BB152DC"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6 457,54</w:t>
            </w:r>
          </w:p>
        </w:tc>
        <w:tc>
          <w:tcPr>
            <w:tcW w:w="1134" w:type="dxa"/>
            <w:tcBorders>
              <w:top w:val="nil"/>
              <w:left w:val="nil"/>
              <w:bottom w:val="single" w:sz="4" w:space="0" w:color="auto"/>
              <w:right w:val="single" w:sz="4" w:space="0" w:color="auto"/>
            </w:tcBorders>
            <w:shd w:val="clear" w:color="auto" w:fill="auto"/>
            <w:noWrap/>
            <w:vAlign w:val="center"/>
            <w:hideMark/>
          </w:tcPr>
          <w:p w14:paraId="1CC48450"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4 397,13</w:t>
            </w:r>
          </w:p>
        </w:tc>
      </w:tr>
      <w:tr w:rsidR="001618CF" w:rsidRPr="001618CF" w14:paraId="15048841" w14:textId="77777777" w:rsidTr="004E5776">
        <w:trPr>
          <w:trHeight w:val="72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44975834"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1100.01.07</w:t>
            </w:r>
          </w:p>
        </w:tc>
        <w:tc>
          <w:tcPr>
            <w:tcW w:w="6063" w:type="dxa"/>
            <w:tcBorders>
              <w:top w:val="nil"/>
              <w:left w:val="nil"/>
              <w:bottom w:val="single" w:sz="4" w:space="0" w:color="auto"/>
              <w:right w:val="single" w:sz="4" w:space="0" w:color="auto"/>
            </w:tcBorders>
            <w:shd w:val="clear" w:color="auto" w:fill="auto"/>
            <w:vAlign w:val="center"/>
            <w:hideMark/>
          </w:tcPr>
          <w:p w14:paraId="7D1F8EF0"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"Изграждане на позитивен образ на България зад граница и подкрепа за българските общности, организации и инициативи на българите в чужбина"</w:t>
            </w:r>
          </w:p>
        </w:tc>
        <w:tc>
          <w:tcPr>
            <w:tcW w:w="1219" w:type="dxa"/>
            <w:tcBorders>
              <w:top w:val="nil"/>
              <w:left w:val="nil"/>
              <w:bottom w:val="single" w:sz="4" w:space="0" w:color="auto"/>
              <w:right w:val="single" w:sz="4" w:space="0" w:color="auto"/>
            </w:tcBorders>
            <w:shd w:val="clear" w:color="auto" w:fill="auto"/>
            <w:noWrap/>
            <w:vAlign w:val="center"/>
            <w:hideMark/>
          </w:tcPr>
          <w:p w14:paraId="3EBB9B67"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E458EF7"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2 936,60</w:t>
            </w:r>
          </w:p>
        </w:tc>
        <w:tc>
          <w:tcPr>
            <w:tcW w:w="1134" w:type="dxa"/>
            <w:tcBorders>
              <w:top w:val="nil"/>
              <w:left w:val="nil"/>
              <w:bottom w:val="single" w:sz="4" w:space="0" w:color="auto"/>
              <w:right w:val="single" w:sz="4" w:space="0" w:color="auto"/>
            </w:tcBorders>
            <w:shd w:val="clear" w:color="auto" w:fill="auto"/>
            <w:noWrap/>
            <w:vAlign w:val="center"/>
            <w:hideMark/>
          </w:tcPr>
          <w:p w14:paraId="0D8A7DB0"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2 930,62</w:t>
            </w:r>
          </w:p>
        </w:tc>
      </w:tr>
      <w:tr w:rsidR="001618CF" w:rsidRPr="001618CF" w14:paraId="7039E700"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69EBEBBE"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1100.01.08</w:t>
            </w:r>
          </w:p>
        </w:tc>
        <w:tc>
          <w:tcPr>
            <w:tcW w:w="6063" w:type="dxa"/>
            <w:tcBorders>
              <w:top w:val="nil"/>
              <w:left w:val="nil"/>
              <w:bottom w:val="single" w:sz="4" w:space="0" w:color="auto"/>
              <w:right w:val="single" w:sz="4" w:space="0" w:color="auto"/>
            </w:tcBorders>
            <w:shd w:val="clear" w:color="auto" w:fill="auto"/>
            <w:vAlign w:val="center"/>
            <w:hideMark/>
          </w:tcPr>
          <w:p w14:paraId="1ABFD8D4" w14:textId="4219FB66"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"Осигуряване на прозрачност и обществена подкрепа за външната политика"</w:t>
            </w:r>
          </w:p>
        </w:tc>
        <w:tc>
          <w:tcPr>
            <w:tcW w:w="1219" w:type="dxa"/>
            <w:tcBorders>
              <w:top w:val="nil"/>
              <w:left w:val="nil"/>
              <w:bottom w:val="single" w:sz="4" w:space="0" w:color="auto"/>
              <w:right w:val="single" w:sz="4" w:space="0" w:color="auto"/>
            </w:tcBorders>
            <w:shd w:val="clear" w:color="auto" w:fill="auto"/>
            <w:noWrap/>
            <w:vAlign w:val="center"/>
            <w:hideMark/>
          </w:tcPr>
          <w:p w14:paraId="4CEDF9B5"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110,00</w:t>
            </w:r>
          </w:p>
        </w:tc>
        <w:tc>
          <w:tcPr>
            <w:tcW w:w="1134" w:type="dxa"/>
            <w:tcBorders>
              <w:top w:val="nil"/>
              <w:left w:val="nil"/>
              <w:bottom w:val="single" w:sz="4" w:space="0" w:color="auto"/>
              <w:right w:val="single" w:sz="4" w:space="0" w:color="auto"/>
            </w:tcBorders>
            <w:shd w:val="clear" w:color="auto" w:fill="auto"/>
            <w:noWrap/>
            <w:vAlign w:val="center"/>
            <w:hideMark/>
          </w:tcPr>
          <w:p w14:paraId="60917389"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642,45</w:t>
            </w:r>
          </w:p>
        </w:tc>
        <w:tc>
          <w:tcPr>
            <w:tcW w:w="1134" w:type="dxa"/>
            <w:tcBorders>
              <w:top w:val="nil"/>
              <w:left w:val="nil"/>
              <w:bottom w:val="single" w:sz="4" w:space="0" w:color="auto"/>
              <w:right w:val="single" w:sz="4" w:space="0" w:color="auto"/>
            </w:tcBorders>
            <w:shd w:val="clear" w:color="auto" w:fill="auto"/>
            <w:noWrap/>
            <w:vAlign w:val="center"/>
            <w:hideMark/>
          </w:tcPr>
          <w:p w14:paraId="470A465B"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535,02</w:t>
            </w:r>
          </w:p>
        </w:tc>
      </w:tr>
      <w:tr w:rsidR="001618CF" w:rsidRPr="001618CF" w14:paraId="12308F6F"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785FD1F3"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1100.01.09</w:t>
            </w:r>
          </w:p>
        </w:tc>
        <w:tc>
          <w:tcPr>
            <w:tcW w:w="6063" w:type="dxa"/>
            <w:tcBorders>
              <w:top w:val="nil"/>
              <w:left w:val="nil"/>
              <w:bottom w:val="single" w:sz="4" w:space="0" w:color="auto"/>
              <w:right w:val="single" w:sz="4" w:space="0" w:color="auto"/>
            </w:tcBorders>
            <w:shd w:val="clear" w:color="auto" w:fill="auto"/>
            <w:vAlign w:val="center"/>
            <w:hideMark/>
          </w:tcPr>
          <w:p w14:paraId="0F06474C"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"Обучение и професионална квалификация на служителите в дипломатическата служба"</w:t>
            </w:r>
          </w:p>
        </w:tc>
        <w:tc>
          <w:tcPr>
            <w:tcW w:w="1219" w:type="dxa"/>
            <w:tcBorders>
              <w:top w:val="nil"/>
              <w:left w:val="nil"/>
              <w:bottom w:val="single" w:sz="4" w:space="0" w:color="auto"/>
              <w:right w:val="single" w:sz="4" w:space="0" w:color="auto"/>
            </w:tcBorders>
            <w:shd w:val="clear" w:color="auto" w:fill="auto"/>
            <w:noWrap/>
            <w:vAlign w:val="center"/>
            <w:hideMark/>
          </w:tcPr>
          <w:p w14:paraId="7EE9F75C"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70C392EF"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46,72</w:t>
            </w:r>
          </w:p>
        </w:tc>
        <w:tc>
          <w:tcPr>
            <w:tcW w:w="1134" w:type="dxa"/>
            <w:tcBorders>
              <w:top w:val="nil"/>
              <w:left w:val="nil"/>
              <w:bottom w:val="single" w:sz="4" w:space="0" w:color="auto"/>
              <w:right w:val="single" w:sz="4" w:space="0" w:color="auto"/>
            </w:tcBorders>
            <w:shd w:val="clear" w:color="auto" w:fill="auto"/>
            <w:noWrap/>
            <w:vAlign w:val="center"/>
            <w:hideMark/>
          </w:tcPr>
          <w:p w14:paraId="19E8C740"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46,63</w:t>
            </w:r>
          </w:p>
        </w:tc>
      </w:tr>
      <w:tr w:rsidR="001618CF" w:rsidRPr="001618CF" w14:paraId="0E580AA4"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6BFB5D1A"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1100.01.10</w:t>
            </w:r>
          </w:p>
        </w:tc>
        <w:tc>
          <w:tcPr>
            <w:tcW w:w="6063" w:type="dxa"/>
            <w:tcBorders>
              <w:top w:val="nil"/>
              <w:left w:val="nil"/>
              <w:bottom w:val="single" w:sz="4" w:space="0" w:color="auto"/>
              <w:right w:val="single" w:sz="4" w:space="0" w:color="auto"/>
            </w:tcBorders>
            <w:shd w:val="clear" w:color="auto" w:fill="auto"/>
            <w:vAlign w:val="center"/>
            <w:hideMark/>
          </w:tcPr>
          <w:p w14:paraId="252FAF19"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"Ефективно функциониране на външнополитическата дейност"</w:t>
            </w:r>
          </w:p>
        </w:tc>
        <w:tc>
          <w:tcPr>
            <w:tcW w:w="1219" w:type="dxa"/>
            <w:tcBorders>
              <w:top w:val="nil"/>
              <w:left w:val="nil"/>
              <w:bottom w:val="single" w:sz="4" w:space="0" w:color="auto"/>
              <w:right w:val="single" w:sz="4" w:space="0" w:color="auto"/>
            </w:tcBorders>
            <w:shd w:val="clear" w:color="auto" w:fill="auto"/>
            <w:noWrap/>
            <w:vAlign w:val="center"/>
            <w:hideMark/>
          </w:tcPr>
          <w:p w14:paraId="315D2747"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460,00</w:t>
            </w:r>
          </w:p>
        </w:tc>
        <w:tc>
          <w:tcPr>
            <w:tcW w:w="1134" w:type="dxa"/>
            <w:tcBorders>
              <w:top w:val="nil"/>
              <w:left w:val="nil"/>
              <w:bottom w:val="single" w:sz="4" w:space="0" w:color="auto"/>
              <w:right w:val="single" w:sz="4" w:space="0" w:color="auto"/>
            </w:tcBorders>
            <w:shd w:val="clear" w:color="auto" w:fill="auto"/>
            <w:noWrap/>
            <w:vAlign w:val="center"/>
            <w:hideMark/>
          </w:tcPr>
          <w:p w14:paraId="5DB8966C"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420,34</w:t>
            </w:r>
          </w:p>
        </w:tc>
        <w:tc>
          <w:tcPr>
            <w:tcW w:w="1134" w:type="dxa"/>
            <w:tcBorders>
              <w:top w:val="nil"/>
              <w:left w:val="nil"/>
              <w:bottom w:val="single" w:sz="4" w:space="0" w:color="auto"/>
              <w:right w:val="single" w:sz="4" w:space="0" w:color="auto"/>
            </w:tcBorders>
            <w:shd w:val="clear" w:color="auto" w:fill="auto"/>
            <w:noWrap/>
            <w:vAlign w:val="center"/>
            <w:hideMark/>
          </w:tcPr>
          <w:p w14:paraId="0D6F9FF4"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419,32</w:t>
            </w:r>
          </w:p>
        </w:tc>
      </w:tr>
      <w:tr w:rsidR="001618CF" w:rsidRPr="001618CF" w14:paraId="4B99616F"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629CF57D"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1100.01.11</w:t>
            </w:r>
          </w:p>
        </w:tc>
        <w:tc>
          <w:tcPr>
            <w:tcW w:w="6063" w:type="dxa"/>
            <w:tcBorders>
              <w:top w:val="nil"/>
              <w:left w:val="nil"/>
              <w:bottom w:val="single" w:sz="4" w:space="0" w:color="auto"/>
              <w:right w:val="single" w:sz="4" w:space="0" w:color="auto"/>
            </w:tcBorders>
            <w:shd w:val="clear" w:color="auto" w:fill="auto"/>
            <w:vAlign w:val="center"/>
            <w:hideMark/>
          </w:tcPr>
          <w:p w14:paraId="3A82BA4A"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"Администриране и осигуряване на дейността на Централно управление на МВнР"</w:t>
            </w:r>
          </w:p>
        </w:tc>
        <w:tc>
          <w:tcPr>
            <w:tcW w:w="1219" w:type="dxa"/>
            <w:tcBorders>
              <w:top w:val="nil"/>
              <w:left w:val="nil"/>
              <w:bottom w:val="single" w:sz="4" w:space="0" w:color="auto"/>
              <w:right w:val="single" w:sz="4" w:space="0" w:color="auto"/>
            </w:tcBorders>
            <w:shd w:val="clear" w:color="auto" w:fill="auto"/>
            <w:noWrap/>
            <w:vAlign w:val="center"/>
            <w:hideMark/>
          </w:tcPr>
          <w:p w14:paraId="443188B7"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32 353,20</w:t>
            </w:r>
          </w:p>
        </w:tc>
        <w:tc>
          <w:tcPr>
            <w:tcW w:w="1134" w:type="dxa"/>
            <w:tcBorders>
              <w:top w:val="nil"/>
              <w:left w:val="nil"/>
              <w:bottom w:val="single" w:sz="4" w:space="0" w:color="auto"/>
              <w:right w:val="single" w:sz="4" w:space="0" w:color="auto"/>
            </w:tcBorders>
            <w:shd w:val="clear" w:color="auto" w:fill="auto"/>
            <w:noWrap/>
            <w:vAlign w:val="center"/>
            <w:hideMark/>
          </w:tcPr>
          <w:p w14:paraId="3B56BA89"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42 251,90</w:t>
            </w:r>
          </w:p>
        </w:tc>
        <w:tc>
          <w:tcPr>
            <w:tcW w:w="1134" w:type="dxa"/>
            <w:tcBorders>
              <w:top w:val="nil"/>
              <w:left w:val="nil"/>
              <w:bottom w:val="single" w:sz="4" w:space="0" w:color="auto"/>
              <w:right w:val="single" w:sz="4" w:space="0" w:color="auto"/>
            </w:tcBorders>
            <w:shd w:val="clear" w:color="auto" w:fill="auto"/>
            <w:noWrap/>
            <w:vAlign w:val="center"/>
            <w:hideMark/>
          </w:tcPr>
          <w:p w14:paraId="093EDC62"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39 330,86</w:t>
            </w:r>
          </w:p>
        </w:tc>
      </w:tr>
      <w:tr w:rsidR="001618CF" w:rsidRPr="001618CF" w14:paraId="6E4BE70A" w14:textId="77777777" w:rsidTr="004E5776">
        <w:trPr>
          <w:trHeight w:val="48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563BC440"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1100.01.12</w:t>
            </w:r>
          </w:p>
        </w:tc>
        <w:tc>
          <w:tcPr>
            <w:tcW w:w="6063" w:type="dxa"/>
            <w:tcBorders>
              <w:top w:val="nil"/>
              <w:left w:val="nil"/>
              <w:bottom w:val="single" w:sz="4" w:space="0" w:color="auto"/>
              <w:right w:val="single" w:sz="4" w:space="0" w:color="auto"/>
            </w:tcBorders>
            <w:shd w:val="clear" w:color="auto" w:fill="auto"/>
            <w:vAlign w:val="center"/>
            <w:hideMark/>
          </w:tcPr>
          <w:p w14:paraId="4DE4BECA"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"Администриране и осигуряване на дейността на задграничните представителства"</w:t>
            </w:r>
          </w:p>
        </w:tc>
        <w:tc>
          <w:tcPr>
            <w:tcW w:w="1219" w:type="dxa"/>
            <w:tcBorders>
              <w:top w:val="nil"/>
              <w:left w:val="nil"/>
              <w:bottom w:val="single" w:sz="4" w:space="0" w:color="auto"/>
              <w:right w:val="single" w:sz="4" w:space="0" w:color="auto"/>
            </w:tcBorders>
            <w:shd w:val="clear" w:color="auto" w:fill="auto"/>
            <w:noWrap/>
            <w:vAlign w:val="center"/>
            <w:hideMark/>
          </w:tcPr>
          <w:p w14:paraId="5B7828AB"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105 696,30</w:t>
            </w:r>
          </w:p>
        </w:tc>
        <w:tc>
          <w:tcPr>
            <w:tcW w:w="1134" w:type="dxa"/>
            <w:tcBorders>
              <w:top w:val="nil"/>
              <w:left w:val="nil"/>
              <w:bottom w:val="single" w:sz="4" w:space="0" w:color="auto"/>
              <w:right w:val="single" w:sz="4" w:space="0" w:color="auto"/>
            </w:tcBorders>
            <w:shd w:val="clear" w:color="auto" w:fill="auto"/>
            <w:noWrap/>
            <w:vAlign w:val="center"/>
            <w:hideMark/>
          </w:tcPr>
          <w:p w14:paraId="2BBD076E"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131 452,88</w:t>
            </w:r>
          </w:p>
        </w:tc>
        <w:tc>
          <w:tcPr>
            <w:tcW w:w="1134" w:type="dxa"/>
            <w:tcBorders>
              <w:top w:val="nil"/>
              <w:left w:val="nil"/>
              <w:bottom w:val="single" w:sz="4" w:space="0" w:color="auto"/>
              <w:right w:val="single" w:sz="4" w:space="0" w:color="auto"/>
            </w:tcBorders>
            <w:shd w:val="clear" w:color="auto" w:fill="auto"/>
            <w:noWrap/>
            <w:vAlign w:val="center"/>
            <w:hideMark/>
          </w:tcPr>
          <w:p w14:paraId="0DD2E29A"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128 826,77</w:t>
            </w:r>
          </w:p>
        </w:tc>
      </w:tr>
      <w:tr w:rsidR="001618CF" w:rsidRPr="001618CF" w14:paraId="5E813EF2" w14:textId="77777777" w:rsidTr="004E5776">
        <w:trPr>
          <w:trHeight w:val="54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70EB5434"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1100.02.00</w:t>
            </w:r>
          </w:p>
        </w:tc>
        <w:tc>
          <w:tcPr>
            <w:tcW w:w="6063" w:type="dxa"/>
            <w:tcBorders>
              <w:top w:val="nil"/>
              <w:left w:val="nil"/>
              <w:bottom w:val="single" w:sz="4" w:space="0" w:color="auto"/>
              <w:right w:val="single" w:sz="4" w:space="0" w:color="auto"/>
            </w:tcBorders>
            <w:shd w:val="clear" w:color="000000" w:fill="E6E6E6"/>
            <w:vAlign w:val="center"/>
            <w:hideMark/>
          </w:tcPr>
          <w:p w14:paraId="0F0A4C8C" w14:textId="77777777" w:rsidR="001618CF" w:rsidRPr="001618CF" w:rsidRDefault="001618CF" w:rsidP="001618CF">
            <w:pPr>
              <w:rPr>
                <w:rFonts w:ascii="Cambria" w:hAnsi="Cambria" w:cs="Arial"/>
                <w:b/>
                <w:bCs/>
                <w:color w:val="000000"/>
                <w:sz w:val="18"/>
                <w:szCs w:val="18"/>
              </w:rPr>
            </w:pPr>
            <w:r w:rsidRPr="001618CF">
              <w:rPr>
                <w:rFonts w:ascii="Cambria" w:hAnsi="Cambria" w:cs="Arial"/>
                <w:b/>
                <w:bCs/>
                <w:color w:val="000000"/>
                <w:sz w:val="18"/>
                <w:szCs w:val="18"/>
              </w:rPr>
              <w:t>ПОЛИТИКА В ОБЛАСТТА НА УБЛИЧНА ДИПЛОМАЦИЯ И ПУБЛИЧНИ ДЕЙНОСТИ В ПОДКРЕПА НА ЦЕЛИТЕ НА ВЪНШНАТА ПОЛИТИКА</w:t>
            </w:r>
          </w:p>
        </w:tc>
        <w:tc>
          <w:tcPr>
            <w:tcW w:w="1219" w:type="dxa"/>
            <w:tcBorders>
              <w:top w:val="nil"/>
              <w:left w:val="nil"/>
              <w:bottom w:val="single" w:sz="4" w:space="0" w:color="auto"/>
              <w:right w:val="single" w:sz="4" w:space="0" w:color="auto"/>
            </w:tcBorders>
            <w:shd w:val="clear" w:color="000000" w:fill="E6E6E6"/>
            <w:vAlign w:val="center"/>
            <w:hideMark/>
          </w:tcPr>
          <w:p w14:paraId="192761DE"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1 504,70</w:t>
            </w:r>
          </w:p>
        </w:tc>
        <w:tc>
          <w:tcPr>
            <w:tcW w:w="1134" w:type="dxa"/>
            <w:tcBorders>
              <w:top w:val="nil"/>
              <w:left w:val="nil"/>
              <w:bottom w:val="single" w:sz="4" w:space="0" w:color="auto"/>
              <w:right w:val="single" w:sz="4" w:space="0" w:color="auto"/>
            </w:tcBorders>
            <w:shd w:val="clear" w:color="000000" w:fill="E6E6E6"/>
            <w:vAlign w:val="center"/>
            <w:hideMark/>
          </w:tcPr>
          <w:p w14:paraId="16E22E4F"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1 809,98</w:t>
            </w:r>
          </w:p>
        </w:tc>
        <w:tc>
          <w:tcPr>
            <w:tcW w:w="1134" w:type="dxa"/>
            <w:tcBorders>
              <w:top w:val="nil"/>
              <w:left w:val="nil"/>
              <w:bottom w:val="single" w:sz="4" w:space="0" w:color="auto"/>
              <w:right w:val="single" w:sz="4" w:space="0" w:color="auto"/>
            </w:tcBorders>
            <w:shd w:val="clear" w:color="000000" w:fill="E6E6E6"/>
            <w:vAlign w:val="center"/>
            <w:hideMark/>
          </w:tcPr>
          <w:p w14:paraId="7E174A10"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1 875,38</w:t>
            </w:r>
          </w:p>
        </w:tc>
      </w:tr>
      <w:tr w:rsidR="001618CF" w:rsidRPr="001618CF" w14:paraId="6F0803C2" w14:textId="77777777" w:rsidTr="004E5776">
        <w:trPr>
          <w:trHeight w:val="24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1F58C2ED"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1100.02.01</w:t>
            </w:r>
          </w:p>
        </w:tc>
        <w:tc>
          <w:tcPr>
            <w:tcW w:w="6063" w:type="dxa"/>
            <w:tcBorders>
              <w:top w:val="nil"/>
              <w:left w:val="nil"/>
              <w:bottom w:val="single" w:sz="4" w:space="0" w:color="auto"/>
              <w:right w:val="single" w:sz="4" w:space="0" w:color="auto"/>
            </w:tcBorders>
            <w:shd w:val="clear" w:color="auto" w:fill="auto"/>
            <w:vAlign w:val="center"/>
            <w:hideMark/>
          </w:tcPr>
          <w:p w14:paraId="2B3ABEFD"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"Публична дипломация"</w:t>
            </w:r>
          </w:p>
        </w:tc>
        <w:tc>
          <w:tcPr>
            <w:tcW w:w="1219" w:type="dxa"/>
            <w:tcBorders>
              <w:top w:val="nil"/>
              <w:left w:val="nil"/>
              <w:bottom w:val="single" w:sz="4" w:space="0" w:color="auto"/>
              <w:right w:val="single" w:sz="4" w:space="0" w:color="auto"/>
            </w:tcBorders>
            <w:shd w:val="clear" w:color="auto" w:fill="auto"/>
            <w:noWrap/>
            <w:vAlign w:val="center"/>
            <w:hideMark/>
          </w:tcPr>
          <w:p w14:paraId="07BDAEEE"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1 007,90</w:t>
            </w:r>
          </w:p>
        </w:tc>
        <w:tc>
          <w:tcPr>
            <w:tcW w:w="1134" w:type="dxa"/>
            <w:tcBorders>
              <w:top w:val="nil"/>
              <w:left w:val="nil"/>
              <w:bottom w:val="single" w:sz="4" w:space="0" w:color="auto"/>
              <w:right w:val="single" w:sz="4" w:space="0" w:color="auto"/>
            </w:tcBorders>
            <w:shd w:val="clear" w:color="auto" w:fill="auto"/>
            <w:noWrap/>
            <w:vAlign w:val="center"/>
            <w:hideMark/>
          </w:tcPr>
          <w:p w14:paraId="12EC8AB9"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1 276,45</w:t>
            </w:r>
          </w:p>
        </w:tc>
        <w:tc>
          <w:tcPr>
            <w:tcW w:w="1134" w:type="dxa"/>
            <w:tcBorders>
              <w:top w:val="nil"/>
              <w:left w:val="nil"/>
              <w:bottom w:val="single" w:sz="4" w:space="0" w:color="auto"/>
              <w:right w:val="single" w:sz="4" w:space="0" w:color="auto"/>
            </w:tcBorders>
            <w:shd w:val="clear" w:color="auto" w:fill="auto"/>
            <w:noWrap/>
            <w:vAlign w:val="center"/>
            <w:hideMark/>
          </w:tcPr>
          <w:p w14:paraId="17929FC5"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1 342,02</w:t>
            </w:r>
          </w:p>
        </w:tc>
      </w:tr>
      <w:tr w:rsidR="001618CF" w:rsidRPr="001618CF" w14:paraId="4214BC99" w14:textId="77777777" w:rsidTr="004E5776">
        <w:trPr>
          <w:trHeight w:val="24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21851659"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1100.02.02</w:t>
            </w:r>
          </w:p>
        </w:tc>
        <w:tc>
          <w:tcPr>
            <w:tcW w:w="6063" w:type="dxa"/>
            <w:tcBorders>
              <w:top w:val="nil"/>
              <w:left w:val="nil"/>
              <w:bottom w:val="single" w:sz="4" w:space="0" w:color="auto"/>
              <w:right w:val="single" w:sz="4" w:space="0" w:color="auto"/>
            </w:tcBorders>
            <w:shd w:val="clear" w:color="auto" w:fill="auto"/>
            <w:vAlign w:val="center"/>
            <w:hideMark/>
          </w:tcPr>
          <w:p w14:paraId="09B72B54"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"Културна дипломация"</w:t>
            </w:r>
          </w:p>
        </w:tc>
        <w:tc>
          <w:tcPr>
            <w:tcW w:w="1219" w:type="dxa"/>
            <w:tcBorders>
              <w:top w:val="nil"/>
              <w:left w:val="nil"/>
              <w:bottom w:val="single" w:sz="4" w:space="0" w:color="auto"/>
              <w:right w:val="single" w:sz="4" w:space="0" w:color="auto"/>
            </w:tcBorders>
            <w:shd w:val="clear" w:color="auto" w:fill="auto"/>
            <w:noWrap/>
            <w:vAlign w:val="center"/>
            <w:hideMark/>
          </w:tcPr>
          <w:p w14:paraId="5305E492"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496,80</w:t>
            </w:r>
          </w:p>
        </w:tc>
        <w:tc>
          <w:tcPr>
            <w:tcW w:w="1134" w:type="dxa"/>
            <w:tcBorders>
              <w:top w:val="nil"/>
              <w:left w:val="nil"/>
              <w:bottom w:val="single" w:sz="4" w:space="0" w:color="auto"/>
              <w:right w:val="single" w:sz="4" w:space="0" w:color="auto"/>
            </w:tcBorders>
            <w:shd w:val="clear" w:color="auto" w:fill="auto"/>
            <w:noWrap/>
            <w:vAlign w:val="center"/>
            <w:hideMark/>
          </w:tcPr>
          <w:p w14:paraId="241E9194"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533,53</w:t>
            </w:r>
          </w:p>
        </w:tc>
        <w:tc>
          <w:tcPr>
            <w:tcW w:w="1134" w:type="dxa"/>
            <w:tcBorders>
              <w:top w:val="nil"/>
              <w:left w:val="nil"/>
              <w:bottom w:val="single" w:sz="4" w:space="0" w:color="auto"/>
              <w:right w:val="single" w:sz="4" w:space="0" w:color="auto"/>
            </w:tcBorders>
            <w:shd w:val="clear" w:color="auto" w:fill="auto"/>
            <w:noWrap/>
            <w:vAlign w:val="center"/>
            <w:hideMark/>
          </w:tcPr>
          <w:p w14:paraId="43C39AC1"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533,36</w:t>
            </w:r>
          </w:p>
        </w:tc>
      </w:tr>
      <w:tr w:rsidR="001618CF" w:rsidRPr="001618CF" w14:paraId="4619C8A6" w14:textId="77777777" w:rsidTr="004E5776">
        <w:trPr>
          <w:trHeight w:val="72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3094154C"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1100.03.00</w:t>
            </w:r>
          </w:p>
        </w:tc>
        <w:tc>
          <w:tcPr>
            <w:tcW w:w="6063" w:type="dxa"/>
            <w:tcBorders>
              <w:top w:val="nil"/>
              <w:left w:val="nil"/>
              <w:bottom w:val="single" w:sz="4" w:space="0" w:color="auto"/>
              <w:right w:val="single" w:sz="4" w:space="0" w:color="auto"/>
            </w:tcBorders>
            <w:shd w:val="clear" w:color="000000" w:fill="E6E6E6"/>
            <w:vAlign w:val="center"/>
            <w:hideMark/>
          </w:tcPr>
          <w:p w14:paraId="3C01C4AC" w14:textId="77777777" w:rsidR="001618CF" w:rsidRPr="001618CF" w:rsidRDefault="001618CF" w:rsidP="001618CF">
            <w:pPr>
              <w:rPr>
                <w:rFonts w:ascii="Cambria" w:hAnsi="Cambria" w:cs="Arial"/>
                <w:b/>
                <w:bCs/>
                <w:color w:val="000000"/>
                <w:sz w:val="18"/>
                <w:szCs w:val="18"/>
              </w:rPr>
            </w:pPr>
            <w:r w:rsidRPr="001618CF">
              <w:rPr>
                <w:rFonts w:ascii="Cambria" w:hAnsi="Cambria" w:cs="Arial"/>
                <w:b/>
                <w:bCs/>
                <w:color w:val="000000"/>
                <w:sz w:val="18"/>
                <w:szCs w:val="18"/>
              </w:rPr>
              <w:t>ПОЛИТИКА В ОБЛАСТТА НА ПОДКРЕПА ЗА БЪЛГАРСКИТЕ ОБЩНОСТИ И ЛИЦАТА С БЪЛГАРСКО САМОСЪЗНАНИЕ ЗАД ГРАНИЦА</w:t>
            </w:r>
          </w:p>
        </w:tc>
        <w:tc>
          <w:tcPr>
            <w:tcW w:w="1219" w:type="dxa"/>
            <w:tcBorders>
              <w:top w:val="nil"/>
              <w:left w:val="nil"/>
              <w:bottom w:val="single" w:sz="4" w:space="0" w:color="auto"/>
              <w:right w:val="single" w:sz="4" w:space="0" w:color="auto"/>
            </w:tcBorders>
            <w:shd w:val="clear" w:color="000000" w:fill="E6E6E6"/>
            <w:vAlign w:val="center"/>
            <w:hideMark/>
          </w:tcPr>
          <w:p w14:paraId="2AE2DFF0"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1 209,40</w:t>
            </w:r>
          </w:p>
        </w:tc>
        <w:tc>
          <w:tcPr>
            <w:tcW w:w="1134" w:type="dxa"/>
            <w:tcBorders>
              <w:top w:val="nil"/>
              <w:left w:val="nil"/>
              <w:bottom w:val="single" w:sz="4" w:space="0" w:color="auto"/>
              <w:right w:val="single" w:sz="4" w:space="0" w:color="auto"/>
            </w:tcBorders>
            <w:shd w:val="clear" w:color="000000" w:fill="E6E6E6"/>
            <w:vAlign w:val="center"/>
            <w:hideMark/>
          </w:tcPr>
          <w:p w14:paraId="5CB5D1C7"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1 424,39</w:t>
            </w:r>
          </w:p>
        </w:tc>
        <w:tc>
          <w:tcPr>
            <w:tcW w:w="1134" w:type="dxa"/>
            <w:tcBorders>
              <w:top w:val="nil"/>
              <w:left w:val="nil"/>
              <w:bottom w:val="single" w:sz="4" w:space="0" w:color="auto"/>
              <w:right w:val="single" w:sz="4" w:space="0" w:color="auto"/>
            </w:tcBorders>
            <w:shd w:val="clear" w:color="000000" w:fill="E6E6E6"/>
            <w:vAlign w:val="center"/>
            <w:hideMark/>
          </w:tcPr>
          <w:p w14:paraId="463DA618" w14:textId="77777777" w:rsidR="001618CF" w:rsidRPr="001618CF" w:rsidRDefault="001618CF" w:rsidP="001618CF">
            <w:pPr>
              <w:jc w:val="right"/>
              <w:rPr>
                <w:rFonts w:ascii="Cambria" w:hAnsi="Cambria" w:cs="Arial"/>
                <w:b/>
                <w:bCs/>
                <w:color w:val="000000"/>
                <w:sz w:val="18"/>
                <w:szCs w:val="18"/>
              </w:rPr>
            </w:pPr>
            <w:r w:rsidRPr="001618CF">
              <w:rPr>
                <w:rFonts w:ascii="Cambria" w:hAnsi="Cambria" w:cs="Arial"/>
                <w:b/>
                <w:bCs/>
                <w:color w:val="000000"/>
                <w:sz w:val="18"/>
                <w:szCs w:val="18"/>
              </w:rPr>
              <w:t>1 417,63</w:t>
            </w:r>
          </w:p>
        </w:tc>
      </w:tr>
      <w:tr w:rsidR="001618CF" w:rsidRPr="001618CF" w14:paraId="5BD716E4" w14:textId="77777777" w:rsidTr="004E5776">
        <w:trPr>
          <w:trHeight w:val="72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663371A7" w14:textId="77777777" w:rsidR="001618CF" w:rsidRPr="001618CF" w:rsidRDefault="001618CF" w:rsidP="001618CF">
            <w:pPr>
              <w:rPr>
                <w:rFonts w:ascii="Cambria" w:hAnsi="Cambria" w:cs="Arial"/>
                <w:sz w:val="18"/>
                <w:szCs w:val="18"/>
              </w:rPr>
            </w:pPr>
            <w:r w:rsidRPr="001618CF">
              <w:rPr>
                <w:rFonts w:ascii="Cambria" w:hAnsi="Cambria" w:cs="Arial"/>
                <w:sz w:val="18"/>
                <w:szCs w:val="18"/>
              </w:rPr>
              <w:t>1100.03.01</w:t>
            </w:r>
          </w:p>
        </w:tc>
        <w:tc>
          <w:tcPr>
            <w:tcW w:w="6063" w:type="dxa"/>
            <w:tcBorders>
              <w:top w:val="nil"/>
              <w:left w:val="nil"/>
              <w:bottom w:val="single" w:sz="4" w:space="0" w:color="auto"/>
              <w:right w:val="single" w:sz="4" w:space="0" w:color="auto"/>
            </w:tcBorders>
            <w:shd w:val="clear" w:color="auto" w:fill="auto"/>
            <w:vAlign w:val="center"/>
            <w:hideMark/>
          </w:tcPr>
          <w:p w14:paraId="5E9BFC57" w14:textId="77777777" w:rsidR="001618CF" w:rsidRPr="001618CF" w:rsidRDefault="001618CF" w:rsidP="001618CF">
            <w:pPr>
              <w:rPr>
                <w:rFonts w:ascii="Cambria" w:hAnsi="Cambria" w:cs="Arial"/>
                <w:color w:val="000000"/>
                <w:sz w:val="18"/>
                <w:szCs w:val="18"/>
              </w:rPr>
            </w:pPr>
            <w:r w:rsidRPr="001618CF">
              <w:rPr>
                <w:rFonts w:ascii="Cambria" w:hAnsi="Cambria" w:cs="Arial"/>
                <w:color w:val="000000"/>
                <w:sz w:val="18"/>
                <w:szCs w:val="18"/>
              </w:rPr>
              <w:t>Бюджетна програма "Подкрепа за българските общности и лицата с българско самосъзнание зад граница; съхраняване на българското културно-историческо наследство"</w:t>
            </w:r>
          </w:p>
        </w:tc>
        <w:tc>
          <w:tcPr>
            <w:tcW w:w="1219" w:type="dxa"/>
            <w:tcBorders>
              <w:top w:val="nil"/>
              <w:left w:val="nil"/>
              <w:bottom w:val="single" w:sz="4" w:space="0" w:color="auto"/>
              <w:right w:val="single" w:sz="4" w:space="0" w:color="auto"/>
            </w:tcBorders>
            <w:shd w:val="clear" w:color="auto" w:fill="auto"/>
            <w:noWrap/>
            <w:vAlign w:val="center"/>
            <w:hideMark/>
          </w:tcPr>
          <w:p w14:paraId="212C8C4B"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1 209,40</w:t>
            </w:r>
          </w:p>
        </w:tc>
        <w:tc>
          <w:tcPr>
            <w:tcW w:w="1134" w:type="dxa"/>
            <w:tcBorders>
              <w:top w:val="nil"/>
              <w:left w:val="nil"/>
              <w:bottom w:val="single" w:sz="4" w:space="0" w:color="auto"/>
              <w:right w:val="single" w:sz="4" w:space="0" w:color="auto"/>
            </w:tcBorders>
            <w:shd w:val="clear" w:color="auto" w:fill="auto"/>
            <w:noWrap/>
            <w:vAlign w:val="center"/>
            <w:hideMark/>
          </w:tcPr>
          <w:p w14:paraId="450EE84C"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1 424,39</w:t>
            </w:r>
          </w:p>
        </w:tc>
        <w:tc>
          <w:tcPr>
            <w:tcW w:w="1134" w:type="dxa"/>
            <w:tcBorders>
              <w:top w:val="nil"/>
              <w:left w:val="nil"/>
              <w:bottom w:val="single" w:sz="4" w:space="0" w:color="auto"/>
              <w:right w:val="single" w:sz="4" w:space="0" w:color="auto"/>
            </w:tcBorders>
            <w:shd w:val="clear" w:color="auto" w:fill="auto"/>
            <w:noWrap/>
            <w:vAlign w:val="center"/>
            <w:hideMark/>
          </w:tcPr>
          <w:p w14:paraId="67F27749" w14:textId="77777777" w:rsidR="001618CF" w:rsidRPr="001618CF" w:rsidRDefault="001618CF" w:rsidP="001618CF">
            <w:pPr>
              <w:jc w:val="right"/>
              <w:rPr>
                <w:rFonts w:ascii="Cambria" w:hAnsi="Cambria" w:cs="Arial"/>
                <w:sz w:val="18"/>
                <w:szCs w:val="18"/>
              </w:rPr>
            </w:pPr>
            <w:r w:rsidRPr="001618CF">
              <w:rPr>
                <w:rFonts w:ascii="Cambria" w:hAnsi="Cambria" w:cs="Arial"/>
                <w:sz w:val="18"/>
                <w:szCs w:val="18"/>
              </w:rPr>
              <w:t>1 417,63</w:t>
            </w:r>
          </w:p>
        </w:tc>
      </w:tr>
    </w:tbl>
    <w:p w14:paraId="67D53DB6" w14:textId="77777777" w:rsidR="001618CF" w:rsidRPr="00901447" w:rsidRDefault="001618CF" w:rsidP="004806EE">
      <w:pPr>
        <w:tabs>
          <w:tab w:val="left" w:pos="780"/>
        </w:tabs>
        <w:jc w:val="both"/>
        <w:rPr>
          <w:sz w:val="22"/>
          <w:szCs w:val="22"/>
        </w:rPr>
      </w:pPr>
    </w:p>
    <w:sectPr w:rsidR="001618CF" w:rsidRPr="00901447" w:rsidSect="00CF548F">
      <w:footerReference w:type="first" r:id="rId12"/>
      <w:footnotePr>
        <w:numFmt w:val="chicago"/>
      </w:footnotePr>
      <w:pgSz w:w="12240" w:h="15840"/>
      <w:pgMar w:top="1134" w:right="1170" w:bottom="1135" w:left="1134"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B2EF2" w14:textId="77777777" w:rsidR="001E1556" w:rsidRDefault="001E1556" w:rsidP="00922189">
      <w:r>
        <w:separator/>
      </w:r>
    </w:p>
  </w:endnote>
  <w:endnote w:type="continuationSeparator" w:id="0">
    <w:p w14:paraId="35E4D4A3" w14:textId="77777777" w:rsidR="001E1556" w:rsidRDefault="001E1556"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Cambria"/>
    <w:panose1 w:val="00000000000000000000"/>
    <w:charset w:val="00"/>
    <w:family w:val="roman"/>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roman"/>
    <w:notTrueType/>
    <w:pitch w:val="default"/>
    <w:sig w:usb0="00000201" w:usb1="00000000" w:usb2="00000000" w:usb3="00000000" w:csb0="00000004" w:csb1="00000000"/>
  </w:font>
  <w:font w:name="TimesNewRomanPS-ItalicMT">
    <w:altName w:val="Times New Roman"/>
    <w:panose1 w:val="00000000000000000000"/>
    <w:charset w:val="00"/>
    <w:family w:val="roman"/>
    <w:notTrueType/>
    <w:pitch w:val="default"/>
  </w:font>
  <w:font w:name="Arial Unicode MS">
    <w:panose1 w:val="020B0604020202020204"/>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B0AF3" w14:textId="77777777" w:rsidR="004A461D" w:rsidRPr="00601869" w:rsidRDefault="004A461D" w:rsidP="00E12EF8">
    <w:pPr>
      <w:pStyle w:val="Footer"/>
      <w:framePr w:wrap="around" w:vAnchor="text" w:hAnchor="margin" w:xAlign="center" w:y="1"/>
      <w:rPr>
        <w:rStyle w:val="PageNumber"/>
        <w:rFonts w:eastAsia="SimSun"/>
        <w:lang w:val="de-DE"/>
      </w:rPr>
    </w:pPr>
  </w:p>
  <w:p w14:paraId="42F00390" w14:textId="77777777" w:rsidR="004A461D" w:rsidRDefault="004A461D" w:rsidP="00E12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887498"/>
      <w:docPartObj>
        <w:docPartGallery w:val="Page Numbers (Bottom of Page)"/>
        <w:docPartUnique/>
      </w:docPartObj>
    </w:sdtPr>
    <w:sdtEndPr>
      <w:rPr>
        <w:noProof/>
      </w:rPr>
    </w:sdtEndPr>
    <w:sdtContent>
      <w:p w14:paraId="118EEF76" w14:textId="77777777" w:rsidR="004A461D" w:rsidRDefault="004A461D">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338549E0" w14:textId="77777777" w:rsidR="004A461D" w:rsidRPr="00995716" w:rsidRDefault="004A461D" w:rsidP="00E12EF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0316115"/>
      <w:docPartObj>
        <w:docPartGallery w:val="Page Numbers (Bottom of Page)"/>
        <w:docPartUnique/>
      </w:docPartObj>
    </w:sdtPr>
    <w:sdtEndPr>
      <w:rPr>
        <w:noProof/>
      </w:rPr>
    </w:sdtEndPr>
    <w:sdtContent>
      <w:p w14:paraId="4A8AE186" w14:textId="33AFD3E1" w:rsidR="004A461D" w:rsidRDefault="004A461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CFABD34" w14:textId="77777777" w:rsidR="004A461D" w:rsidRDefault="004A461D">
    <w:pPr>
      <w:pStyle w:val="Footer"/>
    </w:pPr>
  </w:p>
  <w:p w14:paraId="5CFFEC7C" w14:textId="77777777" w:rsidR="004A461D" w:rsidRDefault="004A46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42839" w14:textId="77777777" w:rsidR="001E1556" w:rsidRDefault="001E1556" w:rsidP="00922189">
      <w:r>
        <w:separator/>
      </w:r>
    </w:p>
  </w:footnote>
  <w:footnote w:type="continuationSeparator" w:id="0">
    <w:p w14:paraId="21736436" w14:textId="77777777" w:rsidR="001E1556" w:rsidRDefault="001E1556" w:rsidP="00922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46E9D"/>
    <w:multiLevelType w:val="hybridMultilevel"/>
    <w:tmpl w:val="A1A242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4420B7"/>
    <w:multiLevelType w:val="hybridMultilevel"/>
    <w:tmpl w:val="6710303C"/>
    <w:lvl w:ilvl="0" w:tplc="FE1621D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802BF6">
      <w:start w:val="1"/>
      <w:numFmt w:val="bullet"/>
      <w:lvlText w:val="o"/>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084B0A">
      <w:start w:val="1"/>
      <w:numFmt w:val="bullet"/>
      <w:lvlText w:val="▪"/>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2A1D40">
      <w:start w:val="1"/>
      <w:numFmt w:val="bullet"/>
      <w:lvlText w:val="•"/>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8EE036">
      <w:start w:val="1"/>
      <w:numFmt w:val="bullet"/>
      <w:lvlText w:val="o"/>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666564">
      <w:start w:val="1"/>
      <w:numFmt w:val="bullet"/>
      <w:lvlText w:val="▪"/>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AA96A8">
      <w:start w:val="1"/>
      <w:numFmt w:val="bullet"/>
      <w:lvlText w:val="•"/>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0C010E">
      <w:start w:val="1"/>
      <w:numFmt w:val="bullet"/>
      <w:lvlText w:val="o"/>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1ADD5C">
      <w:start w:val="1"/>
      <w:numFmt w:val="bullet"/>
      <w:lvlText w:val="▪"/>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7341F2"/>
    <w:multiLevelType w:val="hybridMultilevel"/>
    <w:tmpl w:val="3E2A39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5B5305F"/>
    <w:multiLevelType w:val="hybridMultilevel"/>
    <w:tmpl w:val="C20000BE"/>
    <w:lvl w:ilvl="0" w:tplc="18E21C66">
      <w:start w:val="1"/>
      <w:numFmt w:val="bullet"/>
      <w:lvlText w:val="•"/>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DE10FC">
      <w:start w:val="1"/>
      <w:numFmt w:val="bullet"/>
      <w:lvlText w:val=""/>
      <w:lvlJc w:val="left"/>
      <w:pPr>
        <w:ind w:left="75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C2B6684E">
      <w:start w:val="1"/>
      <w:numFmt w:val="bullet"/>
      <w:lvlText w:val="▪"/>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1252">
      <w:start w:val="1"/>
      <w:numFmt w:val="bullet"/>
      <w:lvlText w:val="•"/>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644E0E">
      <w:start w:val="1"/>
      <w:numFmt w:val="bullet"/>
      <w:lvlText w:val="o"/>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B7AAB82">
      <w:start w:val="1"/>
      <w:numFmt w:val="bullet"/>
      <w:lvlText w:val="▪"/>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6CF21E">
      <w:start w:val="1"/>
      <w:numFmt w:val="bullet"/>
      <w:lvlText w:val="•"/>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4E06B0">
      <w:start w:val="1"/>
      <w:numFmt w:val="bullet"/>
      <w:lvlText w:val="o"/>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402F3C">
      <w:start w:val="1"/>
      <w:numFmt w:val="bullet"/>
      <w:lvlText w:val="▪"/>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5563AE"/>
    <w:multiLevelType w:val="multilevel"/>
    <w:tmpl w:val="C48EE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DA6DA3"/>
    <w:multiLevelType w:val="hybridMultilevel"/>
    <w:tmpl w:val="AB2C6A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EA73C65"/>
    <w:multiLevelType w:val="hybridMultilevel"/>
    <w:tmpl w:val="6EF2B620"/>
    <w:lvl w:ilvl="0" w:tplc="C7D2577C">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8" w15:restartNumberingAfterBreak="0">
    <w:nsid w:val="12B025E1"/>
    <w:multiLevelType w:val="hybridMultilevel"/>
    <w:tmpl w:val="AB8A5D3E"/>
    <w:lvl w:ilvl="0" w:tplc="0402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B41FB"/>
    <w:multiLevelType w:val="multilevel"/>
    <w:tmpl w:val="E430A0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705071"/>
    <w:multiLevelType w:val="hybridMultilevel"/>
    <w:tmpl w:val="9050C2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7CA574D"/>
    <w:multiLevelType w:val="hybridMultilevel"/>
    <w:tmpl w:val="BB4CE144"/>
    <w:lvl w:ilvl="0" w:tplc="04020001">
      <w:start w:val="1"/>
      <w:numFmt w:val="bullet"/>
      <w:lvlText w:val=""/>
      <w:lvlJc w:val="left"/>
      <w:pPr>
        <w:ind w:left="1500" w:hanging="360"/>
      </w:pPr>
      <w:rPr>
        <w:rFonts w:ascii="Symbol" w:hAnsi="Symbol"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12" w15:restartNumberingAfterBreak="0">
    <w:nsid w:val="1B9431A7"/>
    <w:multiLevelType w:val="hybridMultilevel"/>
    <w:tmpl w:val="1EC84760"/>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3" w15:restartNumberingAfterBreak="0">
    <w:nsid w:val="1E45701B"/>
    <w:multiLevelType w:val="hybridMultilevel"/>
    <w:tmpl w:val="01BA86AE"/>
    <w:lvl w:ilvl="0" w:tplc="04020001">
      <w:start w:val="1"/>
      <w:numFmt w:val="bullet"/>
      <w:lvlText w:val=""/>
      <w:lvlJc w:val="left"/>
      <w:pPr>
        <w:ind w:left="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20003" w:tentative="1">
      <w:start w:val="1"/>
      <w:numFmt w:val="bullet"/>
      <w:lvlText w:val="o"/>
      <w:lvlJc w:val="left"/>
      <w:pPr>
        <w:ind w:left="1450" w:hanging="360"/>
      </w:pPr>
      <w:rPr>
        <w:rFonts w:ascii="Courier New" w:hAnsi="Courier New" w:cs="Courier New" w:hint="default"/>
      </w:rPr>
    </w:lvl>
    <w:lvl w:ilvl="2" w:tplc="04020005" w:tentative="1">
      <w:start w:val="1"/>
      <w:numFmt w:val="bullet"/>
      <w:lvlText w:val=""/>
      <w:lvlJc w:val="left"/>
      <w:pPr>
        <w:ind w:left="2170" w:hanging="360"/>
      </w:pPr>
      <w:rPr>
        <w:rFonts w:ascii="Wingdings" w:hAnsi="Wingdings" w:hint="default"/>
      </w:rPr>
    </w:lvl>
    <w:lvl w:ilvl="3" w:tplc="04020001" w:tentative="1">
      <w:start w:val="1"/>
      <w:numFmt w:val="bullet"/>
      <w:lvlText w:val=""/>
      <w:lvlJc w:val="left"/>
      <w:pPr>
        <w:ind w:left="2890" w:hanging="360"/>
      </w:pPr>
      <w:rPr>
        <w:rFonts w:ascii="Symbol" w:hAnsi="Symbol" w:hint="default"/>
      </w:rPr>
    </w:lvl>
    <w:lvl w:ilvl="4" w:tplc="04020003" w:tentative="1">
      <w:start w:val="1"/>
      <w:numFmt w:val="bullet"/>
      <w:lvlText w:val="o"/>
      <w:lvlJc w:val="left"/>
      <w:pPr>
        <w:ind w:left="3610" w:hanging="360"/>
      </w:pPr>
      <w:rPr>
        <w:rFonts w:ascii="Courier New" w:hAnsi="Courier New" w:cs="Courier New" w:hint="default"/>
      </w:rPr>
    </w:lvl>
    <w:lvl w:ilvl="5" w:tplc="04020005" w:tentative="1">
      <w:start w:val="1"/>
      <w:numFmt w:val="bullet"/>
      <w:lvlText w:val=""/>
      <w:lvlJc w:val="left"/>
      <w:pPr>
        <w:ind w:left="4330" w:hanging="360"/>
      </w:pPr>
      <w:rPr>
        <w:rFonts w:ascii="Wingdings" w:hAnsi="Wingdings" w:hint="default"/>
      </w:rPr>
    </w:lvl>
    <w:lvl w:ilvl="6" w:tplc="04020001" w:tentative="1">
      <w:start w:val="1"/>
      <w:numFmt w:val="bullet"/>
      <w:lvlText w:val=""/>
      <w:lvlJc w:val="left"/>
      <w:pPr>
        <w:ind w:left="5050" w:hanging="360"/>
      </w:pPr>
      <w:rPr>
        <w:rFonts w:ascii="Symbol" w:hAnsi="Symbol" w:hint="default"/>
      </w:rPr>
    </w:lvl>
    <w:lvl w:ilvl="7" w:tplc="04020003" w:tentative="1">
      <w:start w:val="1"/>
      <w:numFmt w:val="bullet"/>
      <w:lvlText w:val="o"/>
      <w:lvlJc w:val="left"/>
      <w:pPr>
        <w:ind w:left="5770" w:hanging="360"/>
      </w:pPr>
      <w:rPr>
        <w:rFonts w:ascii="Courier New" w:hAnsi="Courier New" w:cs="Courier New" w:hint="default"/>
      </w:rPr>
    </w:lvl>
    <w:lvl w:ilvl="8" w:tplc="04020005" w:tentative="1">
      <w:start w:val="1"/>
      <w:numFmt w:val="bullet"/>
      <w:lvlText w:val=""/>
      <w:lvlJc w:val="left"/>
      <w:pPr>
        <w:ind w:left="6490" w:hanging="360"/>
      </w:pPr>
      <w:rPr>
        <w:rFonts w:ascii="Wingdings" w:hAnsi="Wingdings" w:hint="default"/>
      </w:rPr>
    </w:lvl>
  </w:abstractNum>
  <w:abstractNum w:abstractNumId="14" w15:restartNumberingAfterBreak="0">
    <w:nsid w:val="1FFB0D9A"/>
    <w:multiLevelType w:val="hybridMultilevel"/>
    <w:tmpl w:val="F5FA047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31935DE"/>
    <w:multiLevelType w:val="hybridMultilevel"/>
    <w:tmpl w:val="67E2C156"/>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6" w15:restartNumberingAfterBreak="0">
    <w:nsid w:val="2920632D"/>
    <w:multiLevelType w:val="hybridMultilevel"/>
    <w:tmpl w:val="E1B0AE5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BCC791D"/>
    <w:multiLevelType w:val="hybridMultilevel"/>
    <w:tmpl w:val="220A1A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CA2760B"/>
    <w:multiLevelType w:val="hybridMultilevel"/>
    <w:tmpl w:val="DF86C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BE7B86"/>
    <w:multiLevelType w:val="hybridMultilevel"/>
    <w:tmpl w:val="2272B61E"/>
    <w:lvl w:ilvl="0" w:tplc="0402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666E39"/>
    <w:multiLevelType w:val="hybridMultilevel"/>
    <w:tmpl w:val="7F963C12"/>
    <w:lvl w:ilvl="0" w:tplc="C2667070">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35B5EB3"/>
    <w:multiLevelType w:val="hybridMultilevel"/>
    <w:tmpl w:val="76565F94"/>
    <w:lvl w:ilvl="0" w:tplc="4F087EFA">
      <w:start w:val="1"/>
      <w:numFmt w:val="bullet"/>
      <w:lvlText w:val="•"/>
      <w:lvlJc w:val="left"/>
      <w:pPr>
        <w:ind w:left="15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56B726">
      <w:start w:val="1"/>
      <w:numFmt w:val="bullet"/>
      <w:lvlText w:val="o"/>
      <w:lvlJc w:val="left"/>
      <w:pPr>
        <w:ind w:left="15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C877E">
      <w:start w:val="1"/>
      <w:numFmt w:val="bullet"/>
      <w:lvlText w:val="▪"/>
      <w:lvlJc w:val="left"/>
      <w:pPr>
        <w:ind w:left="22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F1E9F0E">
      <w:start w:val="1"/>
      <w:numFmt w:val="bullet"/>
      <w:lvlText w:val="•"/>
      <w:lvlJc w:val="left"/>
      <w:pPr>
        <w:ind w:left="30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00EA98">
      <w:start w:val="1"/>
      <w:numFmt w:val="bullet"/>
      <w:lvlText w:val="o"/>
      <w:lvlJc w:val="left"/>
      <w:pPr>
        <w:ind w:left="37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12EEF4">
      <w:start w:val="1"/>
      <w:numFmt w:val="bullet"/>
      <w:lvlText w:val="▪"/>
      <w:lvlJc w:val="left"/>
      <w:pPr>
        <w:ind w:left="44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D618A4">
      <w:start w:val="1"/>
      <w:numFmt w:val="bullet"/>
      <w:lvlText w:val="•"/>
      <w:lvlJc w:val="left"/>
      <w:pPr>
        <w:ind w:left="51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FE148C">
      <w:start w:val="1"/>
      <w:numFmt w:val="bullet"/>
      <w:lvlText w:val="o"/>
      <w:lvlJc w:val="left"/>
      <w:pPr>
        <w:ind w:left="58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6C2584">
      <w:start w:val="1"/>
      <w:numFmt w:val="bullet"/>
      <w:lvlText w:val="▪"/>
      <w:lvlJc w:val="left"/>
      <w:pPr>
        <w:ind w:left="66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5456292"/>
    <w:multiLevelType w:val="hybridMultilevel"/>
    <w:tmpl w:val="5232BA80"/>
    <w:lvl w:ilvl="0" w:tplc="C7D2577C">
      <w:start w:val="1"/>
      <w:numFmt w:val="bullet"/>
      <w:lvlText w:val=""/>
      <w:lvlJc w:val="left"/>
      <w:pPr>
        <w:ind w:left="360" w:hanging="360"/>
      </w:pPr>
      <w:rPr>
        <w:rFonts w:ascii="Wingdings" w:hAnsi="Wingdings"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3" w15:restartNumberingAfterBreak="0">
    <w:nsid w:val="355C5709"/>
    <w:multiLevelType w:val="hybridMultilevel"/>
    <w:tmpl w:val="783E57E8"/>
    <w:lvl w:ilvl="0" w:tplc="E5DE10FC">
      <w:start w:val="1"/>
      <w:numFmt w:val="bullet"/>
      <w:lvlText w:val=""/>
      <w:lvlJc w:val="left"/>
      <w:pPr>
        <w:ind w:left="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18A182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6641A7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88415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427FA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A4B69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28D17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62093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5E0AA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5BD4581"/>
    <w:multiLevelType w:val="multilevel"/>
    <w:tmpl w:val="3904A6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5D32E59"/>
    <w:multiLevelType w:val="hybridMultilevel"/>
    <w:tmpl w:val="AEFA17D0"/>
    <w:lvl w:ilvl="0" w:tplc="0402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BD2D62"/>
    <w:multiLevelType w:val="hybridMultilevel"/>
    <w:tmpl w:val="671275AC"/>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8037D90"/>
    <w:multiLevelType w:val="hybridMultilevel"/>
    <w:tmpl w:val="90CE96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29" w15:restartNumberingAfterBreak="0">
    <w:nsid w:val="3C45579F"/>
    <w:multiLevelType w:val="hybridMultilevel"/>
    <w:tmpl w:val="7E5611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3E0B6CF8"/>
    <w:multiLevelType w:val="hybridMultilevel"/>
    <w:tmpl w:val="7D66521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15:restartNumberingAfterBreak="0">
    <w:nsid w:val="41034E0B"/>
    <w:multiLevelType w:val="hybridMultilevel"/>
    <w:tmpl w:val="77903D48"/>
    <w:lvl w:ilvl="0" w:tplc="84203706">
      <w:start w:val="2"/>
      <w:numFmt w:val="bullet"/>
      <w:lvlText w:val="-"/>
      <w:lvlJc w:val="left"/>
      <w:pPr>
        <w:tabs>
          <w:tab w:val="num" w:pos="357"/>
        </w:tabs>
        <w:ind w:left="0" w:firstLine="360"/>
      </w:pPr>
      <w:rPr>
        <w:rFonts w:ascii="Arial Black" w:hAnsi="Arial Black" w:cs="Arial Black" w:hint="default"/>
        <w:b w:val="0"/>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613F19"/>
    <w:multiLevelType w:val="hybridMultilevel"/>
    <w:tmpl w:val="CA9E8C1E"/>
    <w:lvl w:ilvl="0" w:tplc="04020001">
      <w:start w:val="1"/>
      <w:numFmt w:val="bullet"/>
      <w:lvlText w:val=""/>
      <w:lvlJc w:val="left"/>
      <w:pPr>
        <w:ind w:left="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6ACB66C">
      <w:start w:val="1"/>
      <w:numFmt w:val="bullet"/>
      <w:lvlText w:val=""/>
      <w:lvlJc w:val="left"/>
      <w:pPr>
        <w:ind w:left="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B6684E">
      <w:start w:val="1"/>
      <w:numFmt w:val="bullet"/>
      <w:lvlText w:val="▪"/>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1252">
      <w:start w:val="1"/>
      <w:numFmt w:val="bullet"/>
      <w:lvlText w:val="•"/>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644E0E">
      <w:start w:val="1"/>
      <w:numFmt w:val="bullet"/>
      <w:lvlText w:val="o"/>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B7AAB82">
      <w:start w:val="1"/>
      <w:numFmt w:val="bullet"/>
      <w:lvlText w:val="▪"/>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6CF21E">
      <w:start w:val="1"/>
      <w:numFmt w:val="bullet"/>
      <w:lvlText w:val="•"/>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4E06B0">
      <w:start w:val="1"/>
      <w:numFmt w:val="bullet"/>
      <w:lvlText w:val="o"/>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402F3C">
      <w:start w:val="1"/>
      <w:numFmt w:val="bullet"/>
      <w:lvlText w:val="▪"/>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3002090"/>
    <w:multiLevelType w:val="hybridMultilevel"/>
    <w:tmpl w:val="D820D196"/>
    <w:lvl w:ilvl="0" w:tplc="04020001">
      <w:start w:val="1"/>
      <w:numFmt w:val="bullet"/>
      <w:lvlText w:val=""/>
      <w:lvlJc w:val="left"/>
      <w:pPr>
        <w:ind w:left="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7A48A35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1EC64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DA05A9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A76F45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045A5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3A126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CCB44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827FB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4B4754F"/>
    <w:multiLevelType w:val="hybridMultilevel"/>
    <w:tmpl w:val="4F0015C6"/>
    <w:lvl w:ilvl="0" w:tplc="C1E2A694">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6085D49"/>
    <w:multiLevelType w:val="hybridMultilevel"/>
    <w:tmpl w:val="FEE2B97A"/>
    <w:lvl w:ilvl="0" w:tplc="03AA03DC">
      <w:start w:val="1"/>
      <w:numFmt w:val="bullet"/>
      <w:lvlText w:val="-"/>
      <w:lvlJc w:val="left"/>
      <w:pPr>
        <w:ind w:left="14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EA8911E">
      <w:start w:val="1"/>
      <w:numFmt w:val="bullet"/>
      <w:lvlText w:val="o"/>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AA6F2E0">
      <w:start w:val="1"/>
      <w:numFmt w:val="bullet"/>
      <w:lvlText w:val="▪"/>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682BAFA">
      <w:start w:val="1"/>
      <w:numFmt w:val="bullet"/>
      <w:lvlText w:val="•"/>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A9E4D4A">
      <w:start w:val="1"/>
      <w:numFmt w:val="bullet"/>
      <w:lvlText w:val="o"/>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8D42F22">
      <w:start w:val="1"/>
      <w:numFmt w:val="bullet"/>
      <w:lvlText w:val="▪"/>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0EC51D2">
      <w:start w:val="1"/>
      <w:numFmt w:val="bullet"/>
      <w:lvlText w:val="•"/>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102F948">
      <w:start w:val="1"/>
      <w:numFmt w:val="bullet"/>
      <w:lvlText w:val="o"/>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98A6606">
      <w:start w:val="1"/>
      <w:numFmt w:val="bullet"/>
      <w:lvlText w:val="▪"/>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7C22D14"/>
    <w:multiLevelType w:val="hybridMultilevel"/>
    <w:tmpl w:val="491620A6"/>
    <w:lvl w:ilvl="0" w:tplc="E5DE10F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8121690"/>
    <w:multiLevelType w:val="hybridMultilevel"/>
    <w:tmpl w:val="A8AC3CD0"/>
    <w:lvl w:ilvl="0" w:tplc="04020001">
      <w:start w:val="1"/>
      <w:numFmt w:val="bullet"/>
      <w:lvlText w:val=""/>
      <w:lvlJc w:val="left"/>
      <w:pPr>
        <w:ind w:left="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7A16088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EF7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94094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C697B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6A34E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343B7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9C862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560E9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A322F50"/>
    <w:multiLevelType w:val="hybridMultilevel"/>
    <w:tmpl w:val="BE2421BA"/>
    <w:lvl w:ilvl="0" w:tplc="565CA24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5C397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48205A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DC248B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E22C0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90827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2280F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2010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3644D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D753816"/>
    <w:multiLevelType w:val="hybridMultilevel"/>
    <w:tmpl w:val="B4581320"/>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15:restartNumberingAfterBreak="0">
    <w:nsid w:val="4FB93FF2"/>
    <w:multiLevelType w:val="hybridMultilevel"/>
    <w:tmpl w:val="F84E66CE"/>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15:restartNumberingAfterBreak="0">
    <w:nsid w:val="555F601D"/>
    <w:multiLevelType w:val="hybridMultilevel"/>
    <w:tmpl w:val="993880E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15:restartNumberingAfterBreak="0">
    <w:nsid w:val="5778590A"/>
    <w:multiLevelType w:val="hybridMultilevel"/>
    <w:tmpl w:val="46CE9F90"/>
    <w:lvl w:ilvl="0" w:tplc="04020001">
      <w:start w:val="1"/>
      <w:numFmt w:val="bullet"/>
      <w:lvlText w:val=""/>
      <w:lvlJc w:val="left"/>
      <w:pPr>
        <w:ind w:left="1080" w:hanging="360"/>
      </w:pPr>
      <w:rPr>
        <w:rFonts w:ascii="Symbol" w:hAnsi="Symbol" w:hint="default"/>
      </w:rPr>
    </w:lvl>
    <w:lvl w:ilvl="1" w:tplc="C2667070">
      <w:numFmt w:val="bullet"/>
      <w:lvlText w:val="-"/>
      <w:lvlJc w:val="left"/>
      <w:pPr>
        <w:ind w:left="1800" w:hanging="360"/>
      </w:pPr>
      <w:rPr>
        <w:rFonts w:ascii="Cambria" w:eastAsia="Times New Roman" w:hAnsi="Cambria"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3" w15:restartNumberingAfterBreak="0">
    <w:nsid w:val="583E7A02"/>
    <w:multiLevelType w:val="hybridMultilevel"/>
    <w:tmpl w:val="F978298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4" w15:restartNumberingAfterBreak="0">
    <w:nsid w:val="5BD5359F"/>
    <w:multiLevelType w:val="multilevel"/>
    <w:tmpl w:val="8E5AB2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D677108"/>
    <w:multiLevelType w:val="hybridMultilevel"/>
    <w:tmpl w:val="10480002"/>
    <w:lvl w:ilvl="0" w:tplc="E5DE10F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DF13761"/>
    <w:multiLevelType w:val="hybridMultilevel"/>
    <w:tmpl w:val="B9241730"/>
    <w:lvl w:ilvl="0" w:tplc="E03622E2">
      <w:start w:val="3"/>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EEB180B"/>
    <w:multiLevelType w:val="hybridMultilevel"/>
    <w:tmpl w:val="0FC0A9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3796221"/>
    <w:multiLevelType w:val="hybridMultilevel"/>
    <w:tmpl w:val="C4B84910"/>
    <w:lvl w:ilvl="0" w:tplc="04020001">
      <w:start w:val="1"/>
      <w:numFmt w:val="bullet"/>
      <w:lvlText w:val=""/>
      <w:lvlJc w:val="left"/>
      <w:pPr>
        <w:ind w:left="730" w:hanging="360"/>
      </w:pPr>
      <w:rPr>
        <w:rFonts w:ascii="Symbol" w:hAnsi="Symbol" w:hint="default"/>
      </w:rPr>
    </w:lvl>
    <w:lvl w:ilvl="1" w:tplc="04020003" w:tentative="1">
      <w:start w:val="1"/>
      <w:numFmt w:val="bullet"/>
      <w:lvlText w:val="o"/>
      <w:lvlJc w:val="left"/>
      <w:pPr>
        <w:ind w:left="1450" w:hanging="360"/>
      </w:pPr>
      <w:rPr>
        <w:rFonts w:ascii="Courier New" w:hAnsi="Courier New" w:cs="Courier New" w:hint="default"/>
      </w:rPr>
    </w:lvl>
    <w:lvl w:ilvl="2" w:tplc="04020005" w:tentative="1">
      <w:start w:val="1"/>
      <w:numFmt w:val="bullet"/>
      <w:lvlText w:val=""/>
      <w:lvlJc w:val="left"/>
      <w:pPr>
        <w:ind w:left="2170" w:hanging="360"/>
      </w:pPr>
      <w:rPr>
        <w:rFonts w:ascii="Wingdings" w:hAnsi="Wingdings" w:hint="default"/>
      </w:rPr>
    </w:lvl>
    <w:lvl w:ilvl="3" w:tplc="04020001" w:tentative="1">
      <w:start w:val="1"/>
      <w:numFmt w:val="bullet"/>
      <w:lvlText w:val=""/>
      <w:lvlJc w:val="left"/>
      <w:pPr>
        <w:ind w:left="2890" w:hanging="360"/>
      </w:pPr>
      <w:rPr>
        <w:rFonts w:ascii="Symbol" w:hAnsi="Symbol" w:hint="default"/>
      </w:rPr>
    </w:lvl>
    <w:lvl w:ilvl="4" w:tplc="04020003" w:tentative="1">
      <w:start w:val="1"/>
      <w:numFmt w:val="bullet"/>
      <w:lvlText w:val="o"/>
      <w:lvlJc w:val="left"/>
      <w:pPr>
        <w:ind w:left="3610" w:hanging="360"/>
      </w:pPr>
      <w:rPr>
        <w:rFonts w:ascii="Courier New" w:hAnsi="Courier New" w:cs="Courier New" w:hint="default"/>
      </w:rPr>
    </w:lvl>
    <w:lvl w:ilvl="5" w:tplc="04020005" w:tentative="1">
      <w:start w:val="1"/>
      <w:numFmt w:val="bullet"/>
      <w:lvlText w:val=""/>
      <w:lvlJc w:val="left"/>
      <w:pPr>
        <w:ind w:left="4330" w:hanging="360"/>
      </w:pPr>
      <w:rPr>
        <w:rFonts w:ascii="Wingdings" w:hAnsi="Wingdings" w:hint="default"/>
      </w:rPr>
    </w:lvl>
    <w:lvl w:ilvl="6" w:tplc="04020001" w:tentative="1">
      <w:start w:val="1"/>
      <w:numFmt w:val="bullet"/>
      <w:lvlText w:val=""/>
      <w:lvlJc w:val="left"/>
      <w:pPr>
        <w:ind w:left="5050" w:hanging="360"/>
      </w:pPr>
      <w:rPr>
        <w:rFonts w:ascii="Symbol" w:hAnsi="Symbol" w:hint="default"/>
      </w:rPr>
    </w:lvl>
    <w:lvl w:ilvl="7" w:tplc="04020003" w:tentative="1">
      <w:start w:val="1"/>
      <w:numFmt w:val="bullet"/>
      <w:lvlText w:val="o"/>
      <w:lvlJc w:val="left"/>
      <w:pPr>
        <w:ind w:left="5770" w:hanging="360"/>
      </w:pPr>
      <w:rPr>
        <w:rFonts w:ascii="Courier New" w:hAnsi="Courier New" w:cs="Courier New" w:hint="default"/>
      </w:rPr>
    </w:lvl>
    <w:lvl w:ilvl="8" w:tplc="04020005" w:tentative="1">
      <w:start w:val="1"/>
      <w:numFmt w:val="bullet"/>
      <w:lvlText w:val=""/>
      <w:lvlJc w:val="left"/>
      <w:pPr>
        <w:ind w:left="6490" w:hanging="360"/>
      </w:pPr>
      <w:rPr>
        <w:rFonts w:ascii="Wingdings" w:hAnsi="Wingdings" w:hint="default"/>
      </w:rPr>
    </w:lvl>
  </w:abstractNum>
  <w:abstractNum w:abstractNumId="49" w15:restartNumberingAfterBreak="0">
    <w:nsid w:val="64746FD6"/>
    <w:multiLevelType w:val="hybridMultilevel"/>
    <w:tmpl w:val="450AF61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661B71EE"/>
    <w:multiLevelType w:val="hybridMultilevel"/>
    <w:tmpl w:val="FB104502"/>
    <w:lvl w:ilvl="0" w:tplc="C2667070">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6C90A36"/>
    <w:multiLevelType w:val="hybridMultilevel"/>
    <w:tmpl w:val="D5A0EC6C"/>
    <w:lvl w:ilvl="0" w:tplc="F3546E1C">
      <w:start w:val="2"/>
      <w:numFmt w:val="bullet"/>
      <w:lvlText w:val="-"/>
      <w:lvlJc w:val="left"/>
      <w:pPr>
        <w:ind w:left="720" w:hanging="360"/>
      </w:pPr>
      <w:rPr>
        <w:rFonts w:ascii="Arial Black" w:hAnsi="Arial Black" w:cs="Arial Black"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2" w15:restartNumberingAfterBreak="0">
    <w:nsid w:val="6D58211E"/>
    <w:multiLevelType w:val="hybridMultilevel"/>
    <w:tmpl w:val="51FE0A5A"/>
    <w:lvl w:ilvl="0" w:tplc="75967A04">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3" w15:restartNumberingAfterBreak="0">
    <w:nsid w:val="7094262F"/>
    <w:multiLevelType w:val="hybridMultilevel"/>
    <w:tmpl w:val="0E1CCE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0BE02BB"/>
    <w:multiLevelType w:val="multilevel"/>
    <w:tmpl w:val="C44ADD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0D73E37"/>
    <w:multiLevelType w:val="hybridMultilevel"/>
    <w:tmpl w:val="56D49844"/>
    <w:lvl w:ilvl="0" w:tplc="5BAC6662">
      <w:numFmt w:val="bullet"/>
      <w:lvlText w:val="-"/>
      <w:lvlJc w:val="left"/>
      <w:pPr>
        <w:ind w:left="720" w:hanging="360"/>
      </w:pPr>
      <w:rPr>
        <w:rFonts w:ascii="Cambria" w:eastAsiaTheme="minorHAnsi"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717D195E"/>
    <w:multiLevelType w:val="hybridMultilevel"/>
    <w:tmpl w:val="B2E0E57A"/>
    <w:lvl w:ilvl="0" w:tplc="0402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40C53E4"/>
    <w:multiLevelType w:val="hybridMultilevel"/>
    <w:tmpl w:val="EB026BC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75D835F3"/>
    <w:multiLevelType w:val="hybridMultilevel"/>
    <w:tmpl w:val="CC22C2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76951547"/>
    <w:multiLevelType w:val="hybridMultilevel"/>
    <w:tmpl w:val="9FD09E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776E14C7"/>
    <w:multiLevelType w:val="hybridMultilevel"/>
    <w:tmpl w:val="B33811C6"/>
    <w:lvl w:ilvl="0" w:tplc="0409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1" w15:restartNumberingAfterBreak="0">
    <w:nsid w:val="78621CA5"/>
    <w:multiLevelType w:val="hybridMultilevel"/>
    <w:tmpl w:val="AFA02666"/>
    <w:lvl w:ilvl="0" w:tplc="C7D2577C">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7A5675F7"/>
    <w:multiLevelType w:val="multilevel"/>
    <w:tmpl w:val="B2CCF0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CFC10E6"/>
    <w:multiLevelType w:val="hybridMultilevel"/>
    <w:tmpl w:val="ED824E6C"/>
    <w:lvl w:ilvl="0" w:tplc="6C68337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D4F20D6"/>
    <w:multiLevelType w:val="multilevel"/>
    <w:tmpl w:val="B0320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D562705"/>
    <w:multiLevelType w:val="hybridMultilevel"/>
    <w:tmpl w:val="F79EF28A"/>
    <w:lvl w:ilvl="0" w:tplc="5A24A69A">
      <w:start w:val="2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0"/>
  </w:num>
  <w:num w:numId="3">
    <w:abstractNumId w:val="7"/>
  </w:num>
  <w:num w:numId="4">
    <w:abstractNumId w:val="28"/>
  </w:num>
  <w:num w:numId="5">
    <w:abstractNumId w:val="22"/>
  </w:num>
  <w:num w:numId="6">
    <w:abstractNumId w:val="61"/>
  </w:num>
  <w:num w:numId="7">
    <w:abstractNumId w:val="6"/>
  </w:num>
  <w:num w:numId="8">
    <w:abstractNumId w:val="63"/>
  </w:num>
  <w:num w:numId="9">
    <w:abstractNumId w:val="50"/>
  </w:num>
  <w:num w:numId="10">
    <w:abstractNumId w:val="58"/>
  </w:num>
  <w:num w:numId="11">
    <w:abstractNumId w:val="29"/>
  </w:num>
  <w:num w:numId="12">
    <w:abstractNumId w:val="14"/>
  </w:num>
  <w:num w:numId="13">
    <w:abstractNumId w:val="39"/>
  </w:num>
  <w:num w:numId="14">
    <w:abstractNumId w:val="42"/>
  </w:num>
  <w:num w:numId="15">
    <w:abstractNumId w:val="59"/>
  </w:num>
  <w:num w:numId="16">
    <w:abstractNumId w:val="8"/>
  </w:num>
  <w:num w:numId="17">
    <w:abstractNumId w:val="56"/>
  </w:num>
  <w:num w:numId="18">
    <w:abstractNumId w:val="25"/>
  </w:num>
  <w:num w:numId="19">
    <w:abstractNumId w:val="19"/>
  </w:num>
  <w:num w:numId="20">
    <w:abstractNumId w:val="41"/>
  </w:num>
  <w:num w:numId="21">
    <w:abstractNumId w:val="52"/>
  </w:num>
  <w:num w:numId="22">
    <w:abstractNumId w:val="27"/>
  </w:num>
  <w:num w:numId="23">
    <w:abstractNumId w:val="43"/>
  </w:num>
  <w:num w:numId="24">
    <w:abstractNumId w:val="65"/>
  </w:num>
  <w:num w:numId="25">
    <w:abstractNumId w:val="18"/>
  </w:num>
  <w:num w:numId="26">
    <w:abstractNumId w:val="53"/>
  </w:num>
  <w:num w:numId="27">
    <w:abstractNumId w:val="31"/>
  </w:num>
  <w:num w:numId="28">
    <w:abstractNumId w:val="34"/>
  </w:num>
  <w:num w:numId="29">
    <w:abstractNumId w:val="16"/>
  </w:num>
  <w:num w:numId="30">
    <w:abstractNumId w:val="51"/>
  </w:num>
  <w:num w:numId="31">
    <w:abstractNumId w:val="26"/>
  </w:num>
  <w:num w:numId="32">
    <w:abstractNumId w:val="12"/>
  </w:num>
  <w:num w:numId="33">
    <w:abstractNumId w:val="21"/>
  </w:num>
  <w:num w:numId="34">
    <w:abstractNumId w:val="35"/>
  </w:num>
  <w:num w:numId="35">
    <w:abstractNumId w:val="47"/>
  </w:num>
  <w:num w:numId="36">
    <w:abstractNumId w:val="2"/>
  </w:num>
  <w:num w:numId="37">
    <w:abstractNumId w:val="15"/>
  </w:num>
  <w:num w:numId="38">
    <w:abstractNumId w:val="49"/>
  </w:num>
  <w:num w:numId="39">
    <w:abstractNumId w:val="46"/>
  </w:num>
  <w:num w:numId="40">
    <w:abstractNumId w:val="20"/>
  </w:num>
  <w:num w:numId="41">
    <w:abstractNumId w:val="45"/>
  </w:num>
  <w:num w:numId="42">
    <w:abstractNumId w:val="55"/>
  </w:num>
  <w:num w:numId="43">
    <w:abstractNumId w:val="4"/>
  </w:num>
  <w:num w:numId="44">
    <w:abstractNumId w:val="44"/>
  </w:num>
  <w:num w:numId="45">
    <w:abstractNumId w:val="54"/>
  </w:num>
  <w:num w:numId="46">
    <w:abstractNumId w:val="64"/>
  </w:num>
  <w:num w:numId="47">
    <w:abstractNumId w:val="62"/>
  </w:num>
  <w:num w:numId="48">
    <w:abstractNumId w:val="9"/>
  </w:num>
  <w:num w:numId="49">
    <w:abstractNumId w:val="24"/>
  </w:num>
  <w:num w:numId="50">
    <w:abstractNumId w:val="0"/>
  </w:num>
  <w:num w:numId="51">
    <w:abstractNumId w:val="5"/>
  </w:num>
  <w:num w:numId="52">
    <w:abstractNumId w:val="60"/>
  </w:num>
  <w:num w:numId="53">
    <w:abstractNumId w:val="57"/>
  </w:num>
  <w:num w:numId="54">
    <w:abstractNumId w:val="30"/>
  </w:num>
  <w:num w:numId="55">
    <w:abstractNumId w:val="11"/>
  </w:num>
  <w:num w:numId="56">
    <w:abstractNumId w:val="3"/>
  </w:num>
  <w:num w:numId="57">
    <w:abstractNumId w:val="36"/>
  </w:num>
  <w:num w:numId="58">
    <w:abstractNumId w:val="32"/>
  </w:num>
  <w:num w:numId="59">
    <w:abstractNumId w:val="33"/>
  </w:num>
  <w:num w:numId="60">
    <w:abstractNumId w:val="48"/>
  </w:num>
  <w:num w:numId="61">
    <w:abstractNumId w:val="13"/>
  </w:num>
  <w:num w:numId="62">
    <w:abstractNumId w:val="23"/>
  </w:num>
  <w:num w:numId="63">
    <w:abstractNumId w:val="37"/>
  </w:num>
  <w:num w:numId="64">
    <w:abstractNumId w:val="38"/>
  </w:num>
  <w:num w:numId="65">
    <w:abstractNumId w:val="10"/>
  </w:num>
  <w:num w:numId="66">
    <w:abstractNumId w:val="17"/>
  </w:num>
  <w:num w:numId="67">
    <w:abstractNumId w:val="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defaultTabStop w:val="720"/>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189"/>
    <w:rsid w:val="0000355A"/>
    <w:rsid w:val="00003A81"/>
    <w:rsid w:val="00003D53"/>
    <w:rsid w:val="00004ED3"/>
    <w:rsid w:val="00005288"/>
    <w:rsid w:val="0000560A"/>
    <w:rsid w:val="00005C4F"/>
    <w:rsid w:val="0000774B"/>
    <w:rsid w:val="00010BE8"/>
    <w:rsid w:val="0001127D"/>
    <w:rsid w:val="00012D99"/>
    <w:rsid w:val="00013A93"/>
    <w:rsid w:val="00013C6E"/>
    <w:rsid w:val="00015C30"/>
    <w:rsid w:val="00016BBC"/>
    <w:rsid w:val="00016CD6"/>
    <w:rsid w:val="00017A07"/>
    <w:rsid w:val="000218D6"/>
    <w:rsid w:val="00023489"/>
    <w:rsid w:val="00024200"/>
    <w:rsid w:val="0002462F"/>
    <w:rsid w:val="00024DA4"/>
    <w:rsid w:val="000250EE"/>
    <w:rsid w:val="000279B8"/>
    <w:rsid w:val="00030F17"/>
    <w:rsid w:val="0003181F"/>
    <w:rsid w:val="000320F4"/>
    <w:rsid w:val="00032253"/>
    <w:rsid w:val="00034173"/>
    <w:rsid w:val="00034764"/>
    <w:rsid w:val="000347DD"/>
    <w:rsid w:val="00036865"/>
    <w:rsid w:val="00040647"/>
    <w:rsid w:val="00042034"/>
    <w:rsid w:val="00042219"/>
    <w:rsid w:val="0004264E"/>
    <w:rsid w:val="00042880"/>
    <w:rsid w:val="00042DED"/>
    <w:rsid w:val="00043899"/>
    <w:rsid w:val="00043CB8"/>
    <w:rsid w:val="00043D39"/>
    <w:rsid w:val="00043E15"/>
    <w:rsid w:val="000462F9"/>
    <w:rsid w:val="0005016D"/>
    <w:rsid w:val="000508A0"/>
    <w:rsid w:val="00051BAF"/>
    <w:rsid w:val="000523B1"/>
    <w:rsid w:val="000541A8"/>
    <w:rsid w:val="0005424B"/>
    <w:rsid w:val="000544A6"/>
    <w:rsid w:val="00054A7E"/>
    <w:rsid w:val="00056461"/>
    <w:rsid w:val="00057256"/>
    <w:rsid w:val="000574F9"/>
    <w:rsid w:val="000575C1"/>
    <w:rsid w:val="00057EF1"/>
    <w:rsid w:val="0006069D"/>
    <w:rsid w:val="000606F9"/>
    <w:rsid w:val="000658A6"/>
    <w:rsid w:val="00066D99"/>
    <w:rsid w:val="00066EF1"/>
    <w:rsid w:val="000702A5"/>
    <w:rsid w:val="000703B4"/>
    <w:rsid w:val="00070819"/>
    <w:rsid w:val="000724D7"/>
    <w:rsid w:val="000740D7"/>
    <w:rsid w:val="000744A8"/>
    <w:rsid w:val="00074A0C"/>
    <w:rsid w:val="0007506D"/>
    <w:rsid w:val="00075361"/>
    <w:rsid w:val="00075A21"/>
    <w:rsid w:val="00076AD4"/>
    <w:rsid w:val="00076B5A"/>
    <w:rsid w:val="0007757A"/>
    <w:rsid w:val="000778A5"/>
    <w:rsid w:val="00082497"/>
    <w:rsid w:val="00083406"/>
    <w:rsid w:val="00083939"/>
    <w:rsid w:val="00084C59"/>
    <w:rsid w:val="00086601"/>
    <w:rsid w:val="000879B8"/>
    <w:rsid w:val="0009014F"/>
    <w:rsid w:val="00091900"/>
    <w:rsid w:val="00091AB8"/>
    <w:rsid w:val="000937F9"/>
    <w:rsid w:val="0009460A"/>
    <w:rsid w:val="000953FB"/>
    <w:rsid w:val="000956FA"/>
    <w:rsid w:val="000A06D3"/>
    <w:rsid w:val="000A0AF8"/>
    <w:rsid w:val="000A28B2"/>
    <w:rsid w:val="000A4CA7"/>
    <w:rsid w:val="000A565B"/>
    <w:rsid w:val="000A64BE"/>
    <w:rsid w:val="000A70FE"/>
    <w:rsid w:val="000A786E"/>
    <w:rsid w:val="000B11A1"/>
    <w:rsid w:val="000B1B17"/>
    <w:rsid w:val="000B2107"/>
    <w:rsid w:val="000B22D2"/>
    <w:rsid w:val="000B2ED8"/>
    <w:rsid w:val="000B3CE5"/>
    <w:rsid w:val="000B3DE5"/>
    <w:rsid w:val="000B4336"/>
    <w:rsid w:val="000B4A5B"/>
    <w:rsid w:val="000B5155"/>
    <w:rsid w:val="000B568F"/>
    <w:rsid w:val="000B688A"/>
    <w:rsid w:val="000C10C0"/>
    <w:rsid w:val="000C17ED"/>
    <w:rsid w:val="000C2B18"/>
    <w:rsid w:val="000C36BD"/>
    <w:rsid w:val="000C4483"/>
    <w:rsid w:val="000C4CDB"/>
    <w:rsid w:val="000C4F45"/>
    <w:rsid w:val="000C501C"/>
    <w:rsid w:val="000C61B9"/>
    <w:rsid w:val="000C64B9"/>
    <w:rsid w:val="000C6C5E"/>
    <w:rsid w:val="000C6D93"/>
    <w:rsid w:val="000C7A9D"/>
    <w:rsid w:val="000D038E"/>
    <w:rsid w:val="000D053B"/>
    <w:rsid w:val="000D1CA1"/>
    <w:rsid w:val="000D2AE4"/>
    <w:rsid w:val="000D452C"/>
    <w:rsid w:val="000D63AA"/>
    <w:rsid w:val="000D6FB1"/>
    <w:rsid w:val="000D72B1"/>
    <w:rsid w:val="000E00C3"/>
    <w:rsid w:val="000E07CD"/>
    <w:rsid w:val="000E1522"/>
    <w:rsid w:val="000E18CD"/>
    <w:rsid w:val="000E1E1D"/>
    <w:rsid w:val="000E1F86"/>
    <w:rsid w:val="000E2C37"/>
    <w:rsid w:val="000E3A8E"/>
    <w:rsid w:val="000E3CB7"/>
    <w:rsid w:val="000E4B2B"/>
    <w:rsid w:val="000E64B6"/>
    <w:rsid w:val="000E67C9"/>
    <w:rsid w:val="000E6A05"/>
    <w:rsid w:val="000E6BAA"/>
    <w:rsid w:val="000E6DC2"/>
    <w:rsid w:val="000E7B77"/>
    <w:rsid w:val="000F0969"/>
    <w:rsid w:val="000F1A0D"/>
    <w:rsid w:val="000F281D"/>
    <w:rsid w:val="000F29B6"/>
    <w:rsid w:val="000F344A"/>
    <w:rsid w:val="000F5A5A"/>
    <w:rsid w:val="000F6573"/>
    <w:rsid w:val="000F7AC5"/>
    <w:rsid w:val="001002C7"/>
    <w:rsid w:val="0010043F"/>
    <w:rsid w:val="001011F3"/>
    <w:rsid w:val="00101FB3"/>
    <w:rsid w:val="001021B0"/>
    <w:rsid w:val="001028D6"/>
    <w:rsid w:val="00102FF6"/>
    <w:rsid w:val="001030A3"/>
    <w:rsid w:val="00106EC9"/>
    <w:rsid w:val="00106F89"/>
    <w:rsid w:val="0010725E"/>
    <w:rsid w:val="00107EE8"/>
    <w:rsid w:val="001150B6"/>
    <w:rsid w:val="0011520A"/>
    <w:rsid w:val="00115251"/>
    <w:rsid w:val="00115514"/>
    <w:rsid w:val="0011772B"/>
    <w:rsid w:val="0011776C"/>
    <w:rsid w:val="00121130"/>
    <w:rsid w:val="00121763"/>
    <w:rsid w:val="00121CFC"/>
    <w:rsid w:val="00123036"/>
    <w:rsid w:val="0012330B"/>
    <w:rsid w:val="0012497B"/>
    <w:rsid w:val="00125390"/>
    <w:rsid w:val="001258FE"/>
    <w:rsid w:val="00126433"/>
    <w:rsid w:val="00127DA2"/>
    <w:rsid w:val="001315E7"/>
    <w:rsid w:val="00131723"/>
    <w:rsid w:val="00131D23"/>
    <w:rsid w:val="001320DF"/>
    <w:rsid w:val="00132619"/>
    <w:rsid w:val="00132B58"/>
    <w:rsid w:val="00133124"/>
    <w:rsid w:val="00133BA2"/>
    <w:rsid w:val="00134374"/>
    <w:rsid w:val="00134487"/>
    <w:rsid w:val="00134734"/>
    <w:rsid w:val="00134FD6"/>
    <w:rsid w:val="00136E07"/>
    <w:rsid w:val="0013765A"/>
    <w:rsid w:val="00140243"/>
    <w:rsid w:val="00140813"/>
    <w:rsid w:val="00140EA7"/>
    <w:rsid w:val="00141A50"/>
    <w:rsid w:val="00142DAC"/>
    <w:rsid w:val="00144194"/>
    <w:rsid w:val="00144289"/>
    <w:rsid w:val="001442D3"/>
    <w:rsid w:val="001470C4"/>
    <w:rsid w:val="00147106"/>
    <w:rsid w:val="00147523"/>
    <w:rsid w:val="00150FF6"/>
    <w:rsid w:val="00152F4B"/>
    <w:rsid w:val="0015441A"/>
    <w:rsid w:val="00154E3B"/>
    <w:rsid w:val="00155A36"/>
    <w:rsid w:val="00155F20"/>
    <w:rsid w:val="001570E3"/>
    <w:rsid w:val="0015791C"/>
    <w:rsid w:val="001610AC"/>
    <w:rsid w:val="001618CF"/>
    <w:rsid w:val="00161AB5"/>
    <w:rsid w:val="0016313C"/>
    <w:rsid w:val="0016336D"/>
    <w:rsid w:val="00164046"/>
    <w:rsid w:val="001649D3"/>
    <w:rsid w:val="00164ABC"/>
    <w:rsid w:val="00165B07"/>
    <w:rsid w:val="001678BC"/>
    <w:rsid w:val="001708C8"/>
    <w:rsid w:val="00170A15"/>
    <w:rsid w:val="00171E37"/>
    <w:rsid w:val="00173A1E"/>
    <w:rsid w:val="001748B4"/>
    <w:rsid w:val="00175F04"/>
    <w:rsid w:val="00176A3A"/>
    <w:rsid w:val="00176A4D"/>
    <w:rsid w:val="00176AAE"/>
    <w:rsid w:val="00181890"/>
    <w:rsid w:val="001819E3"/>
    <w:rsid w:val="00182F37"/>
    <w:rsid w:val="00183AFF"/>
    <w:rsid w:val="00184252"/>
    <w:rsid w:val="0018510C"/>
    <w:rsid w:val="00185E9A"/>
    <w:rsid w:val="001871A4"/>
    <w:rsid w:val="001875DE"/>
    <w:rsid w:val="0019108C"/>
    <w:rsid w:val="00192441"/>
    <w:rsid w:val="001928D9"/>
    <w:rsid w:val="001974FE"/>
    <w:rsid w:val="00197A34"/>
    <w:rsid w:val="001A0863"/>
    <w:rsid w:val="001A17AF"/>
    <w:rsid w:val="001A34EB"/>
    <w:rsid w:val="001A3745"/>
    <w:rsid w:val="001A5493"/>
    <w:rsid w:val="001A5ABF"/>
    <w:rsid w:val="001A5CA5"/>
    <w:rsid w:val="001A7CE2"/>
    <w:rsid w:val="001A7FC4"/>
    <w:rsid w:val="001B035F"/>
    <w:rsid w:val="001B1173"/>
    <w:rsid w:val="001B1210"/>
    <w:rsid w:val="001B1CF7"/>
    <w:rsid w:val="001B1F1D"/>
    <w:rsid w:val="001B26BC"/>
    <w:rsid w:val="001B2C48"/>
    <w:rsid w:val="001B30AC"/>
    <w:rsid w:val="001B3A44"/>
    <w:rsid w:val="001B3BE2"/>
    <w:rsid w:val="001B3CB0"/>
    <w:rsid w:val="001B3CC0"/>
    <w:rsid w:val="001B4ED9"/>
    <w:rsid w:val="001B71CF"/>
    <w:rsid w:val="001B7329"/>
    <w:rsid w:val="001C0EC6"/>
    <w:rsid w:val="001C32DB"/>
    <w:rsid w:val="001C3350"/>
    <w:rsid w:val="001C38C1"/>
    <w:rsid w:val="001C41B3"/>
    <w:rsid w:val="001C42D8"/>
    <w:rsid w:val="001C4E76"/>
    <w:rsid w:val="001C52C3"/>
    <w:rsid w:val="001C7036"/>
    <w:rsid w:val="001C7932"/>
    <w:rsid w:val="001D029A"/>
    <w:rsid w:val="001D0650"/>
    <w:rsid w:val="001D1D96"/>
    <w:rsid w:val="001D2894"/>
    <w:rsid w:val="001D3A89"/>
    <w:rsid w:val="001D3A95"/>
    <w:rsid w:val="001D3C64"/>
    <w:rsid w:val="001D57D9"/>
    <w:rsid w:val="001D5F3C"/>
    <w:rsid w:val="001D6125"/>
    <w:rsid w:val="001E11B8"/>
    <w:rsid w:val="001E1556"/>
    <w:rsid w:val="001E2DBC"/>
    <w:rsid w:val="001E349A"/>
    <w:rsid w:val="001E36C8"/>
    <w:rsid w:val="001E4AC6"/>
    <w:rsid w:val="001E5E6A"/>
    <w:rsid w:val="001E5EED"/>
    <w:rsid w:val="001E6DC8"/>
    <w:rsid w:val="001E6EAB"/>
    <w:rsid w:val="001E762B"/>
    <w:rsid w:val="001E7B33"/>
    <w:rsid w:val="001F002D"/>
    <w:rsid w:val="001F0B73"/>
    <w:rsid w:val="001F1028"/>
    <w:rsid w:val="001F1F31"/>
    <w:rsid w:val="001F32C7"/>
    <w:rsid w:val="001F3679"/>
    <w:rsid w:val="001F4EC4"/>
    <w:rsid w:val="001F50DB"/>
    <w:rsid w:val="00200823"/>
    <w:rsid w:val="00200B7E"/>
    <w:rsid w:val="00200D79"/>
    <w:rsid w:val="002029AE"/>
    <w:rsid w:val="00202B50"/>
    <w:rsid w:val="002033EA"/>
    <w:rsid w:val="00203666"/>
    <w:rsid w:val="00203985"/>
    <w:rsid w:val="00203A63"/>
    <w:rsid w:val="002042F1"/>
    <w:rsid w:val="00206F14"/>
    <w:rsid w:val="00207003"/>
    <w:rsid w:val="002076DE"/>
    <w:rsid w:val="00207ABD"/>
    <w:rsid w:val="00207D37"/>
    <w:rsid w:val="00211D29"/>
    <w:rsid w:val="00213898"/>
    <w:rsid w:val="00213D35"/>
    <w:rsid w:val="00214C48"/>
    <w:rsid w:val="00214EFD"/>
    <w:rsid w:val="00215255"/>
    <w:rsid w:val="00215D00"/>
    <w:rsid w:val="00215D95"/>
    <w:rsid w:val="002163B7"/>
    <w:rsid w:val="00216DE5"/>
    <w:rsid w:val="00216F75"/>
    <w:rsid w:val="002174B1"/>
    <w:rsid w:val="00224562"/>
    <w:rsid w:val="002246A4"/>
    <w:rsid w:val="002260EC"/>
    <w:rsid w:val="0022627F"/>
    <w:rsid w:val="00227254"/>
    <w:rsid w:val="0022773B"/>
    <w:rsid w:val="00227787"/>
    <w:rsid w:val="00227E78"/>
    <w:rsid w:val="002309C8"/>
    <w:rsid w:val="002326A7"/>
    <w:rsid w:val="00232A13"/>
    <w:rsid w:val="0023393A"/>
    <w:rsid w:val="002366DD"/>
    <w:rsid w:val="00236FE6"/>
    <w:rsid w:val="002375A8"/>
    <w:rsid w:val="00240B5B"/>
    <w:rsid w:val="002412E2"/>
    <w:rsid w:val="00241926"/>
    <w:rsid w:val="00243107"/>
    <w:rsid w:val="002434BC"/>
    <w:rsid w:val="00244A2E"/>
    <w:rsid w:val="002455EA"/>
    <w:rsid w:val="002457BE"/>
    <w:rsid w:val="00245E45"/>
    <w:rsid w:val="00246BD2"/>
    <w:rsid w:val="0024773C"/>
    <w:rsid w:val="00250833"/>
    <w:rsid w:val="00250979"/>
    <w:rsid w:val="00251314"/>
    <w:rsid w:val="002529DE"/>
    <w:rsid w:val="0025560A"/>
    <w:rsid w:val="00255A6D"/>
    <w:rsid w:val="002606B1"/>
    <w:rsid w:val="00260967"/>
    <w:rsid w:val="00260A60"/>
    <w:rsid w:val="002616C1"/>
    <w:rsid w:val="0026210E"/>
    <w:rsid w:val="002641F1"/>
    <w:rsid w:val="002660CA"/>
    <w:rsid w:val="002725C4"/>
    <w:rsid w:val="002729D5"/>
    <w:rsid w:val="002742A1"/>
    <w:rsid w:val="00274B92"/>
    <w:rsid w:val="00274F28"/>
    <w:rsid w:val="00275A12"/>
    <w:rsid w:val="00277184"/>
    <w:rsid w:val="00277232"/>
    <w:rsid w:val="002776FB"/>
    <w:rsid w:val="0028198B"/>
    <w:rsid w:val="00282989"/>
    <w:rsid w:val="00282C30"/>
    <w:rsid w:val="00284610"/>
    <w:rsid w:val="00284AB9"/>
    <w:rsid w:val="002859C1"/>
    <w:rsid w:val="0028700D"/>
    <w:rsid w:val="0028702C"/>
    <w:rsid w:val="00287574"/>
    <w:rsid w:val="0029028E"/>
    <w:rsid w:val="00294969"/>
    <w:rsid w:val="00294FD4"/>
    <w:rsid w:val="00295DCF"/>
    <w:rsid w:val="00296DC5"/>
    <w:rsid w:val="002A0101"/>
    <w:rsid w:val="002A0D00"/>
    <w:rsid w:val="002A0E17"/>
    <w:rsid w:val="002A108A"/>
    <w:rsid w:val="002A1173"/>
    <w:rsid w:val="002A3ADB"/>
    <w:rsid w:val="002A3D95"/>
    <w:rsid w:val="002A54B7"/>
    <w:rsid w:val="002B06D0"/>
    <w:rsid w:val="002B0C02"/>
    <w:rsid w:val="002B0E2D"/>
    <w:rsid w:val="002B1ECA"/>
    <w:rsid w:val="002B2594"/>
    <w:rsid w:val="002B296A"/>
    <w:rsid w:val="002B363C"/>
    <w:rsid w:val="002B39E5"/>
    <w:rsid w:val="002B39FA"/>
    <w:rsid w:val="002B4B07"/>
    <w:rsid w:val="002B4BC6"/>
    <w:rsid w:val="002B515F"/>
    <w:rsid w:val="002B57D9"/>
    <w:rsid w:val="002B70D4"/>
    <w:rsid w:val="002B7219"/>
    <w:rsid w:val="002C25DF"/>
    <w:rsid w:val="002C2B9D"/>
    <w:rsid w:val="002C306D"/>
    <w:rsid w:val="002C40D3"/>
    <w:rsid w:val="002C4CFE"/>
    <w:rsid w:val="002C512E"/>
    <w:rsid w:val="002C71C8"/>
    <w:rsid w:val="002C7C5A"/>
    <w:rsid w:val="002C7FCC"/>
    <w:rsid w:val="002D0656"/>
    <w:rsid w:val="002D11F8"/>
    <w:rsid w:val="002D3496"/>
    <w:rsid w:val="002D3752"/>
    <w:rsid w:val="002D3BF7"/>
    <w:rsid w:val="002D3F70"/>
    <w:rsid w:val="002D473E"/>
    <w:rsid w:val="002D5ADE"/>
    <w:rsid w:val="002D5FF5"/>
    <w:rsid w:val="002D6297"/>
    <w:rsid w:val="002D7B3C"/>
    <w:rsid w:val="002E17FF"/>
    <w:rsid w:val="002E228C"/>
    <w:rsid w:val="002E2E95"/>
    <w:rsid w:val="002E37F0"/>
    <w:rsid w:val="002E46B1"/>
    <w:rsid w:val="002E4BB0"/>
    <w:rsid w:val="002E4CB1"/>
    <w:rsid w:val="002E53C2"/>
    <w:rsid w:val="002E5D92"/>
    <w:rsid w:val="002E63CE"/>
    <w:rsid w:val="002E70D2"/>
    <w:rsid w:val="002E79DD"/>
    <w:rsid w:val="002F17F2"/>
    <w:rsid w:val="002F2313"/>
    <w:rsid w:val="002F2C69"/>
    <w:rsid w:val="002F4A6E"/>
    <w:rsid w:val="002F5104"/>
    <w:rsid w:val="002F7E09"/>
    <w:rsid w:val="002F7F2C"/>
    <w:rsid w:val="003000B3"/>
    <w:rsid w:val="0030043C"/>
    <w:rsid w:val="00301FC9"/>
    <w:rsid w:val="003021EE"/>
    <w:rsid w:val="0030365D"/>
    <w:rsid w:val="003043E4"/>
    <w:rsid w:val="003046AD"/>
    <w:rsid w:val="0030562F"/>
    <w:rsid w:val="00305C88"/>
    <w:rsid w:val="00307A61"/>
    <w:rsid w:val="00307EEC"/>
    <w:rsid w:val="00313E9A"/>
    <w:rsid w:val="00314973"/>
    <w:rsid w:val="00315B77"/>
    <w:rsid w:val="00317506"/>
    <w:rsid w:val="00317839"/>
    <w:rsid w:val="0032389B"/>
    <w:rsid w:val="00323BFD"/>
    <w:rsid w:val="00324551"/>
    <w:rsid w:val="003245F5"/>
    <w:rsid w:val="00324D84"/>
    <w:rsid w:val="003250E0"/>
    <w:rsid w:val="003265E9"/>
    <w:rsid w:val="00331EAF"/>
    <w:rsid w:val="003350FF"/>
    <w:rsid w:val="00336D4A"/>
    <w:rsid w:val="00337673"/>
    <w:rsid w:val="00337CDE"/>
    <w:rsid w:val="00340547"/>
    <w:rsid w:val="00342215"/>
    <w:rsid w:val="003431AA"/>
    <w:rsid w:val="00343816"/>
    <w:rsid w:val="003473CA"/>
    <w:rsid w:val="0034788B"/>
    <w:rsid w:val="0035218C"/>
    <w:rsid w:val="00353582"/>
    <w:rsid w:val="00353965"/>
    <w:rsid w:val="003539E3"/>
    <w:rsid w:val="00356FA3"/>
    <w:rsid w:val="00357AC9"/>
    <w:rsid w:val="003604B6"/>
    <w:rsid w:val="00361D38"/>
    <w:rsid w:val="00362EBC"/>
    <w:rsid w:val="003662F8"/>
    <w:rsid w:val="00367FF5"/>
    <w:rsid w:val="0037039A"/>
    <w:rsid w:val="00372EF0"/>
    <w:rsid w:val="0037309E"/>
    <w:rsid w:val="003738B2"/>
    <w:rsid w:val="00374885"/>
    <w:rsid w:val="00375853"/>
    <w:rsid w:val="00375AAB"/>
    <w:rsid w:val="003762DC"/>
    <w:rsid w:val="00376E31"/>
    <w:rsid w:val="00377866"/>
    <w:rsid w:val="00377DDE"/>
    <w:rsid w:val="003813C5"/>
    <w:rsid w:val="00386202"/>
    <w:rsid w:val="00386433"/>
    <w:rsid w:val="00386F35"/>
    <w:rsid w:val="00390D33"/>
    <w:rsid w:val="00391955"/>
    <w:rsid w:val="0039331B"/>
    <w:rsid w:val="003934F1"/>
    <w:rsid w:val="00393C71"/>
    <w:rsid w:val="00395C8F"/>
    <w:rsid w:val="00395CD0"/>
    <w:rsid w:val="00396263"/>
    <w:rsid w:val="00396F38"/>
    <w:rsid w:val="003A0D3F"/>
    <w:rsid w:val="003A1317"/>
    <w:rsid w:val="003A1672"/>
    <w:rsid w:val="003A243C"/>
    <w:rsid w:val="003A2442"/>
    <w:rsid w:val="003A3014"/>
    <w:rsid w:val="003A3156"/>
    <w:rsid w:val="003A3489"/>
    <w:rsid w:val="003A5509"/>
    <w:rsid w:val="003A56D1"/>
    <w:rsid w:val="003A6A30"/>
    <w:rsid w:val="003A6B8F"/>
    <w:rsid w:val="003A7A6E"/>
    <w:rsid w:val="003B0180"/>
    <w:rsid w:val="003B0547"/>
    <w:rsid w:val="003B1EFE"/>
    <w:rsid w:val="003B2047"/>
    <w:rsid w:val="003B20DF"/>
    <w:rsid w:val="003B5B52"/>
    <w:rsid w:val="003B657A"/>
    <w:rsid w:val="003B682E"/>
    <w:rsid w:val="003B6FBB"/>
    <w:rsid w:val="003B79FD"/>
    <w:rsid w:val="003C0E98"/>
    <w:rsid w:val="003C1585"/>
    <w:rsid w:val="003C1B1B"/>
    <w:rsid w:val="003C2A9E"/>
    <w:rsid w:val="003C3513"/>
    <w:rsid w:val="003C3B88"/>
    <w:rsid w:val="003C3D64"/>
    <w:rsid w:val="003C3D83"/>
    <w:rsid w:val="003C3DF2"/>
    <w:rsid w:val="003C43EE"/>
    <w:rsid w:val="003C4483"/>
    <w:rsid w:val="003C4AB6"/>
    <w:rsid w:val="003D1538"/>
    <w:rsid w:val="003D1606"/>
    <w:rsid w:val="003D16E7"/>
    <w:rsid w:val="003D194B"/>
    <w:rsid w:val="003D2372"/>
    <w:rsid w:val="003D2F3A"/>
    <w:rsid w:val="003D323D"/>
    <w:rsid w:val="003D4ED7"/>
    <w:rsid w:val="003D5811"/>
    <w:rsid w:val="003D5957"/>
    <w:rsid w:val="003D5D42"/>
    <w:rsid w:val="003D61D5"/>
    <w:rsid w:val="003D71A1"/>
    <w:rsid w:val="003D71E3"/>
    <w:rsid w:val="003D7872"/>
    <w:rsid w:val="003E0F62"/>
    <w:rsid w:val="003E20F9"/>
    <w:rsid w:val="003E2E39"/>
    <w:rsid w:val="003E3B43"/>
    <w:rsid w:val="003E5802"/>
    <w:rsid w:val="003E5BF0"/>
    <w:rsid w:val="003E5FD8"/>
    <w:rsid w:val="003E766C"/>
    <w:rsid w:val="003E7FEA"/>
    <w:rsid w:val="003F090C"/>
    <w:rsid w:val="003F0C1C"/>
    <w:rsid w:val="003F0D49"/>
    <w:rsid w:val="003F0F08"/>
    <w:rsid w:val="003F219E"/>
    <w:rsid w:val="003F294F"/>
    <w:rsid w:val="003F2A80"/>
    <w:rsid w:val="003F2DBD"/>
    <w:rsid w:val="003F36F4"/>
    <w:rsid w:val="003F4848"/>
    <w:rsid w:val="003F4E96"/>
    <w:rsid w:val="003F527F"/>
    <w:rsid w:val="003F562E"/>
    <w:rsid w:val="003F6D89"/>
    <w:rsid w:val="003F7BA7"/>
    <w:rsid w:val="00401F1F"/>
    <w:rsid w:val="0040313C"/>
    <w:rsid w:val="004052E3"/>
    <w:rsid w:val="004052F1"/>
    <w:rsid w:val="00407CFB"/>
    <w:rsid w:val="00410E36"/>
    <w:rsid w:val="004125E4"/>
    <w:rsid w:val="004126BF"/>
    <w:rsid w:val="004136F2"/>
    <w:rsid w:val="004138AE"/>
    <w:rsid w:val="00415397"/>
    <w:rsid w:val="00420B2C"/>
    <w:rsid w:val="00420BE6"/>
    <w:rsid w:val="00420E0E"/>
    <w:rsid w:val="0042113C"/>
    <w:rsid w:val="00422BDC"/>
    <w:rsid w:val="00423B86"/>
    <w:rsid w:val="00423EF7"/>
    <w:rsid w:val="00427A92"/>
    <w:rsid w:val="00427FE2"/>
    <w:rsid w:val="00431ABD"/>
    <w:rsid w:val="00432DB8"/>
    <w:rsid w:val="004332E8"/>
    <w:rsid w:val="004337B7"/>
    <w:rsid w:val="00433A4B"/>
    <w:rsid w:val="00435A65"/>
    <w:rsid w:val="00437263"/>
    <w:rsid w:val="0043745A"/>
    <w:rsid w:val="0043760B"/>
    <w:rsid w:val="004406A2"/>
    <w:rsid w:val="00441FAE"/>
    <w:rsid w:val="00443434"/>
    <w:rsid w:val="004441DA"/>
    <w:rsid w:val="00444BBB"/>
    <w:rsid w:val="0044636A"/>
    <w:rsid w:val="004465FE"/>
    <w:rsid w:val="004477A4"/>
    <w:rsid w:val="00447FD0"/>
    <w:rsid w:val="00451A72"/>
    <w:rsid w:val="00451EDD"/>
    <w:rsid w:val="00452218"/>
    <w:rsid w:val="00452C91"/>
    <w:rsid w:val="004530B7"/>
    <w:rsid w:val="00455403"/>
    <w:rsid w:val="00456ED0"/>
    <w:rsid w:val="00457A63"/>
    <w:rsid w:val="00457D1A"/>
    <w:rsid w:val="004609FF"/>
    <w:rsid w:val="00460BBA"/>
    <w:rsid w:val="00462947"/>
    <w:rsid w:val="00465944"/>
    <w:rsid w:val="00466317"/>
    <w:rsid w:val="00467EA5"/>
    <w:rsid w:val="004703BF"/>
    <w:rsid w:val="00473ABC"/>
    <w:rsid w:val="004757F0"/>
    <w:rsid w:val="004806EE"/>
    <w:rsid w:val="00480982"/>
    <w:rsid w:val="0048126E"/>
    <w:rsid w:val="004812E8"/>
    <w:rsid w:val="0048183A"/>
    <w:rsid w:val="0048199A"/>
    <w:rsid w:val="004838F2"/>
    <w:rsid w:val="00483C3C"/>
    <w:rsid w:val="00483F1E"/>
    <w:rsid w:val="004845A3"/>
    <w:rsid w:val="004852BD"/>
    <w:rsid w:val="004900C2"/>
    <w:rsid w:val="00491E28"/>
    <w:rsid w:val="00492946"/>
    <w:rsid w:val="00497942"/>
    <w:rsid w:val="004A033B"/>
    <w:rsid w:val="004A0D54"/>
    <w:rsid w:val="004A0D85"/>
    <w:rsid w:val="004A1E41"/>
    <w:rsid w:val="004A270A"/>
    <w:rsid w:val="004A2D1C"/>
    <w:rsid w:val="004A2EB0"/>
    <w:rsid w:val="004A3183"/>
    <w:rsid w:val="004A461D"/>
    <w:rsid w:val="004A46EB"/>
    <w:rsid w:val="004A5B46"/>
    <w:rsid w:val="004B126F"/>
    <w:rsid w:val="004B14D7"/>
    <w:rsid w:val="004B16A6"/>
    <w:rsid w:val="004B302C"/>
    <w:rsid w:val="004B39E0"/>
    <w:rsid w:val="004B5C36"/>
    <w:rsid w:val="004B6178"/>
    <w:rsid w:val="004B7887"/>
    <w:rsid w:val="004B79DA"/>
    <w:rsid w:val="004C0B1F"/>
    <w:rsid w:val="004C2333"/>
    <w:rsid w:val="004C2677"/>
    <w:rsid w:val="004C2CB1"/>
    <w:rsid w:val="004C31C1"/>
    <w:rsid w:val="004C3638"/>
    <w:rsid w:val="004C3C59"/>
    <w:rsid w:val="004C3DDA"/>
    <w:rsid w:val="004C42B0"/>
    <w:rsid w:val="004C49D9"/>
    <w:rsid w:val="004C4CBB"/>
    <w:rsid w:val="004C7FF1"/>
    <w:rsid w:val="004D0709"/>
    <w:rsid w:val="004D0D0A"/>
    <w:rsid w:val="004D1873"/>
    <w:rsid w:val="004D1AEC"/>
    <w:rsid w:val="004D1CE4"/>
    <w:rsid w:val="004D21AB"/>
    <w:rsid w:val="004D3865"/>
    <w:rsid w:val="004D5BD3"/>
    <w:rsid w:val="004D6915"/>
    <w:rsid w:val="004D76AB"/>
    <w:rsid w:val="004D7CBA"/>
    <w:rsid w:val="004E09ED"/>
    <w:rsid w:val="004E18F5"/>
    <w:rsid w:val="004E1B3E"/>
    <w:rsid w:val="004E2ADD"/>
    <w:rsid w:val="004E2B6E"/>
    <w:rsid w:val="004E357A"/>
    <w:rsid w:val="004E3E21"/>
    <w:rsid w:val="004E5152"/>
    <w:rsid w:val="004E5776"/>
    <w:rsid w:val="004E5A9B"/>
    <w:rsid w:val="004E5BDB"/>
    <w:rsid w:val="004E663F"/>
    <w:rsid w:val="004E6880"/>
    <w:rsid w:val="004E7979"/>
    <w:rsid w:val="004F0921"/>
    <w:rsid w:val="004F11B2"/>
    <w:rsid w:val="004F24FF"/>
    <w:rsid w:val="004F3C4F"/>
    <w:rsid w:val="004F583D"/>
    <w:rsid w:val="004F6070"/>
    <w:rsid w:val="004F781A"/>
    <w:rsid w:val="00502A85"/>
    <w:rsid w:val="00502F1E"/>
    <w:rsid w:val="00503913"/>
    <w:rsid w:val="00503AEB"/>
    <w:rsid w:val="0050440A"/>
    <w:rsid w:val="00506520"/>
    <w:rsid w:val="00506CAC"/>
    <w:rsid w:val="005075CA"/>
    <w:rsid w:val="005077FD"/>
    <w:rsid w:val="00507FE6"/>
    <w:rsid w:val="00510212"/>
    <w:rsid w:val="00511172"/>
    <w:rsid w:val="00513DBB"/>
    <w:rsid w:val="00514CED"/>
    <w:rsid w:val="00517A23"/>
    <w:rsid w:val="00517AFB"/>
    <w:rsid w:val="00520F32"/>
    <w:rsid w:val="005216C3"/>
    <w:rsid w:val="005217C2"/>
    <w:rsid w:val="00522C13"/>
    <w:rsid w:val="005231DC"/>
    <w:rsid w:val="00523C91"/>
    <w:rsid w:val="00524B31"/>
    <w:rsid w:val="0052586A"/>
    <w:rsid w:val="00526339"/>
    <w:rsid w:val="00526437"/>
    <w:rsid w:val="005266E7"/>
    <w:rsid w:val="0052743A"/>
    <w:rsid w:val="00527FE6"/>
    <w:rsid w:val="005304BF"/>
    <w:rsid w:val="005304D6"/>
    <w:rsid w:val="00530F83"/>
    <w:rsid w:val="00531B4C"/>
    <w:rsid w:val="00532443"/>
    <w:rsid w:val="00532479"/>
    <w:rsid w:val="005331DA"/>
    <w:rsid w:val="0053351C"/>
    <w:rsid w:val="00534860"/>
    <w:rsid w:val="00534EB9"/>
    <w:rsid w:val="0053567D"/>
    <w:rsid w:val="0053752F"/>
    <w:rsid w:val="00540513"/>
    <w:rsid w:val="00541F35"/>
    <w:rsid w:val="00542AF2"/>
    <w:rsid w:val="005432FD"/>
    <w:rsid w:val="005433B2"/>
    <w:rsid w:val="005467ED"/>
    <w:rsid w:val="00547873"/>
    <w:rsid w:val="00547977"/>
    <w:rsid w:val="00550086"/>
    <w:rsid w:val="00553D8E"/>
    <w:rsid w:val="00554507"/>
    <w:rsid w:val="00555C04"/>
    <w:rsid w:val="00556AD9"/>
    <w:rsid w:val="005614BF"/>
    <w:rsid w:val="0056202B"/>
    <w:rsid w:val="0056290F"/>
    <w:rsid w:val="00562B75"/>
    <w:rsid w:val="00563C5A"/>
    <w:rsid w:val="005642D9"/>
    <w:rsid w:val="00564515"/>
    <w:rsid w:val="00565996"/>
    <w:rsid w:val="00565AAC"/>
    <w:rsid w:val="005666DD"/>
    <w:rsid w:val="00567683"/>
    <w:rsid w:val="005725FF"/>
    <w:rsid w:val="00572AEE"/>
    <w:rsid w:val="00573001"/>
    <w:rsid w:val="00573FB0"/>
    <w:rsid w:val="00574292"/>
    <w:rsid w:val="00575E7A"/>
    <w:rsid w:val="00580203"/>
    <w:rsid w:val="00580298"/>
    <w:rsid w:val="005802DB"/>
    <w:rsid w:val="005806DA"/>
    <w:rsid w:val="005807B3"/>
    <w:rsid w:val="005809E4"/>
    <w:rsid w:val="00581372"/>
    <w:rsid w:val="005822DA"/>
    <w:rsid w:val="00583C8F"/>
    <w:rsid w:val="00586549"/>
    <w:rsid w:val="00586EAE"/>
    <w:rsid w:val="005878F2"/>
    <w:rsid w:val="00591FA7"/>
    <w:rsid w:val="00592606"/>
    <w:rsid w:val="00594762"/>
    <w:rsid w:val="005949AE"/>
    <w:rsid w:val="005953BB"/>
    <w:rsid w:val="0059570B"/>
    <w:rsid w:val="00595AD3"/>
    <w:rsid w:val="005967A1"/>
    <w:rsid w:val="00596D84"/>
    <w:rsid w:val="005A08F3"/>
    <w:rsid w:val="005A10E2"/>
    <w:rsid w:val="005A425E"/>
    <w:rsid w:val="005A50EB"/>
    <w:rsid w:val="005A51FA"/>
    <w:rsid w:val="005A69AF"/>
    <w:rsid w:val="005B1AD8"/>
    <w:rsid w:val="005B3023"/>
    <w:rsid w:val="005B3C3A"/>
    <w:rsid w:val="005B4309"/>
    <w:rsid w:val="005B61F1"/>
    <w:rsid w:val="005B6289"/>
    <w:rsid w:val="005C0300"/>
    <w:rsid w:val="005C034F"/>
    <w:rsid w:val="005C114E"/>
    <w:rsid w:val="005C1A20"/>
    <w:rsid w:val="005C1DF5"/>
    <w:rsid w:val="005C245C"/>
    <w:rsid w:val="005C2A96"/>
    <w:rsid w:val="005C2C06"/>
    <w:rsid w:val="005C37F2"/>
    <w:rsid w:val="005C3A07"/>
    <w:rsid w:val="005C3A34"/>
    <w:rsid w:val="005C4457"/>
    <w:rsid w:val="005C4BC0"/>
    <w:rsid w:val="005C6120"/>
    <w:rsid w:val="005C6FC8"/>
    <w:rsid w:val="005C70AC"/>
    <w:rsid w:val="005D16CC"/>
    <w:rsid w:val="005D2123"/>
    <w:rsid w:val="005D42C9"/>
    <w:rsid w:val="005D465D"/>
    <w:rsid w:val="005D4950"/>
    <w:rsid w:val="005D5706"/>
    <w:rsid w:val="005D5DB3"/>
    <w:rsid w:val="005D6EAA"/>
    <w:rsid w:val="005E0756"/>
    <w:rsid w:val="005E175E"/>
    <w:rsid w:val="005E2AD7"/>
    <w:rsid w:val="005E3923"/>
    <w:rsid w:val="005E5100"/>
    <w:rsid w:val="005E66CF"/>
    <w:rsid w:val="005E6AE0"/>
    <w:rsid w:val="005E7CCA"/>
    <w:rsid w:val="005F0AD4"/>
    <w:rsid w:val="005F0F02"/>
    <w:rsid w:val="005F2231"/>
    <w:rsid w:val="005F2488"/>
    <w:rsid w:val="005F2738"/>
    <w:rsid w:val="005F294E"/>
    <w:rsid w:val="005F2C4D"/>
    <w:rsid w:val="005F2FA8"/>
    <w:rsid w:val="005F6175"/>
    <w:rsid w:val="005F72D9"/>
    <w:rsid w:val="005F7E9A"/>
    <w:rsid w:val="00600015"/>
    <w:rsid w:val="006000E8"/>
    <w:rsid w:val="0060156C"/>
    <w:rsid w:val="00601DFF"/>
    <w:rsid w:val="006025A0"/>
    <w:rsid w:val="00602A81"/>
    <w:rsid w:val="00602D7D"/>
    <w:rsid w:val="006030E6"/>
    <w:rsid w:val="0060558D"/>
    <w:rsid w:val="00605F99"/>
    <w:rsid w:val="00605FFF"/>
    <w:rsid w:val="00607DE6"/>
    <w:rsid w:val="00610351"/>
    <w:rsid w:val="0061046D"/>
    <w:rsid w:val="006178D5"/>
    <w:rsid w:val="00620840"/>
    <w:rsid w:val="006211EA"/>
    <w:rsid w:val="00621A40"/>
    <w:rsid w:val="00625511"/>
    <w:rsid w:val="00626C2B"/>
    <w:rsid w:val="00627A93"/>
    <w:rsid w:val="00627F2B"/>
    <w:rsid w:val="00631986"/>
    <w:rsid w:val="0063336E"/>
    <w:rsid w:val="0063422C"/>
    <w:rsid w:val="006343F2"/>
    <w:rsid w:val="006348C1"/>
    <w:rsid w:val="00634D99"/>
    <w:rsid w:val="006352F7"/>
    <w:rsid w:val="0063734E"/>
    <w:rsid w:val="0063743C"/>
    <w:rsid w:val="00637E76"/>
    <w:rsid w:val="00640488"/>
    <w:rsid w:val="00640F31"/>
    <w:rsid w:val="00640F67"/>
    <w:rsid w:val="00642582"/>
    <w:rsid w:val="0064394A"/>
    <w:rsid w:val="00644126"/>
    <w:rsid w:val="006450F1"/>
    <w:rsid w:val="00645B18"/>
    <w:rsid w:val="00646CAA"/>
    <w:rsid w:val="006477D1"/>
    <w:rsid w:val="00650F01"/>
    <w:rsid w:val="006513CE"/>
    <w:rsid w:val="00651A96"/>
    <w:rsid w:val="0065288A"/>
    <w:rsid w:val="006532DF"/>
    <w:rsid w:val="0065397D"/>
    <w:rsid w:val="0065398B"/>
    <w:rsid w:val="00654606"/>
    <w:rsid w:val="00654ADC"/>
    <w:rsid w:val="00654E10"/>
    <w:rsid w:val="006559BE"/>
    <w:rsid w:val="00655A47"/>
    <w:rsid w:val="00655CBD"/>
    <w:rsid w:val="0065634A"/>
    <w:rsid w:val="006577B6"/>
    <w:rsid w:val="00657E31"/>
    <w:rsid w:val="00657F3E"/>
    <w:rsid w:val="00661024"/>
    <w:rsid w:val="00661099"/>
    <w:rsid w:val="00661EF1"/>
    <w:rsid w:val="0066224F"/>
    <w:rsid w:val="0066231F"/>
    <w:rsid w:val="00662952"/>
    <w:rsid w:val="00662DAD"/>
    <w:rsid w:val="00663299"/>
    <w:rsid w:val="00664AB8"/>
    <w:rsid w:val="0066647E"/>
    <w:rsid w:val="0066708A"/>
    <w:rsid w:val="006676A7"/>
    <w:rsid w:val="00667F4D"/>
    <w:rsid w:val="00667FA1"/>
    <w:rsid w:val="006717DA"/>
    <w:rsid w:val="006755BF"/>
    <w:rsid w:val="00675897"/>
    <w:rsid w:val="00675D2C"/>
    <w:rsid w:val="00676533"/>
    <w:rsid w:val="00676970"/>
    <w:rsid w:val="0067743E"/>
    <w:rsid w:val="00681500"/>
    <w:rsid w:val="00681B32"/>
    <w:rsid w:val="0068253E"/>
    <w:rsid w:val="00684C07"/>
    <w:rsid w:val="0069153C"/>
    <w:rsid w:val="00691BF9"/>
    <w:rsid w:val="006929F9"/>
    <w:rsid w:val="00693B3C"/>
    <w:rsid w:val="00696BEA"/>
    <w:rsid w:val="00696F1D"/>
    <w:rsid w:val="00697C7F"/>
    <w:rsid w:val="006A0055"/>
    <w:rsid w:val="006A1470"/>
    <w:rsid w:val="006A1C58"/>
    <w:rsid w:val="006A1DA0"/>
    <w:rsid w:val="006A265B"/>
    <w:rsid w:val="006A3B83"/>
    <w:rsid w:val="006A4348"/>
    <w:rsid w:val="006A56B8"/>
    <w:rsid w:val="006A6E8B"/>
    <w:rsid w:val="006A777B"/>
    <w:rsid w:val="006B025C"/>
    <w:rsid w:val="006B0F8E"/>
    <w:rsid w:val="006B11EA"/>
    <w:rsid w:val="006B1F60"/>
    <w:rsid w:val="006B3393"/>
    <w:rsid w:val="006B4EFC"/>
    <w:rsid w:val="006B57F9"/>
    <w:rsid w:val="006B65D9"/>
    <w:rsid w:val="006B6B33"/>
    <w:rsid w:val="006B70E1"/>
    <w:rsid w:val="006C0863"/>
    <w:rsid w:val="006C2ED1"/>
    <w:rsid w:val="006C4174"/>
    <w:rsid w:val="006C5865"/>
    <w:rsid w:val="006C5B30"/>
    <w:rsid w:val="006C5C7A"/>
    <w:rsid w:val="006C7907"/>
    <w:rsid w:val="006D3374"/>
    <w:rsid w:val="006D4E75"/>
    <w:rsid w:val="006D4EDB"/>
    <w:rsid w:val="006D562D"/>
    <w:rsid w:val="006D6AAA"/>
    <w:rsid w:val="006E075E"/>
    <w:rsid w:val="006E0764"/>
    <w:rsid w:val="006E0B75"/>
    <w:rsid w:val="006E0C1B"/>
    <w:rsid w:val="006E13C5"/>
    <w:rsid w:val="006E1BB6"/>
    <w:rsid w:val="006E1EE6"/>
    <w:rsid w:val="006E2061"/>
    <w:rsid w:val="006E21BB"/>
    <w:rsid w:val="006E2693"/>
    <w:rsid w:val="006E3BAA"/>
    <w:rsid w:val="006E4E02"/>
    <w:rsid w:val="006E5BFE"/>
    <w:rsid w:val="006E7EE5"/>
    <w:rsid w:val="006F010C"/>
    <w:rsid w:val="006F0489"/>
    <w:rsid w:val="006F0D0C"/>
    <w:rsid w:val="006F1179"/>
    <w:rsid w:val="006F2229"/>
    <w:rsid w:val="006F2469"/>
    <w:rsid w:val="006F3C10"/>
    <w:rsid w:val="006F48B0"/>
    <w:rsid w:val="006F496C"/>
    <w:rsid w:val="006F6430"/>
    <w:rsid w:val="006F6850"/>
    <w:rsid w:val="006F783F"/>
    <w:rsid w:val="006F7AC0"/>
    <w:rsid w:val="006F7DF3"/>
    <w:rsid w:val="007007B1"/>
    <w:rsid w:val="00700BEB"/>
    <w:rsid w:val="00701413"/>
    <w:rsid w:val="00701F03"/>
    <w:rsid w:val="00701F38"/>
    <w:rsid w:val="00703874"/>
    <w:rsid w:val="00704AD6"/>
    <w:rsid w:val="007055EC"/>
    <w:rsid w:val="00705BF3"/>
    <w:rsid w:val="00705CAA"/>
    <w:rsid w:val="00710054"/>
    <w:rsid w:val="00710253"/>
    <w:rsid w:val="00711C5D"/>
    <w:rsid w:val="0071244D"/>
    <w:rsid w:val="00712600"/>
    <w:rsid w:val="0071292F"/>
    <w:rsid w:val="00714714"/>
    <w:rsid w:val="0071483C"/>
    <w:rsid w:val="00714A21"/>
    <w:rsid w:val="00714AE0"/>
    <w:rsid w:val="007204BF"/>
    <w:rsid w:val="007221ED"/>
    <w:rsid w:val="007242F2"/>
    <w:rsid w:val="00724931"/>
    <w:rsid w:val="007251D4"/>
    <w:rsid w:val="007259E3"/>
    <w:rsid w:val="00725C97"/>
    <w:rsid w:val="007274DF"/>
    <w:rsid w:val="0073007A"/>
    <w:rsid w:val="007309B4"/>
    <w:rsid w:val="00733B1E"/>
    <w:rsid w:val="00734242"/>
    <w:rsid w:val="007359B8"/>
    <w:rsid w:val="00735B68"/>
    <w:rsid w:val="00737961"/>
    <w:rsid w:val="007403F7"/>
    <w:rsid w:val="007417A9"/>
    <w:rsid w:val="00741841"/>
    <w:rsid w:val="00741D81"/>
    <w:rsid w:val="0074249B"/>
    <w:rsid w:val="0074383C"/>
    <w:rsid w:val="007445D3"/>
    <w:rsid w:val="0074569C"/>
    <w:rsid w:val="007508D9"/>
    <w:rsid w:val="007521AE"/>
    <w:rsid w:val="007550C9"/>
    <w:rsid w:val="00756737"/>
    <w:rsid w:val="0075681C"/>
    <w:rsid w:val="00756E5B"/>
    <w:rsid w:val="0075740C"/>
    <w:rsid w:val="007603C2"/>
    <w:rsid w:val="00760519"/>
    <w:rsid w:val="00760D6F"/>
    <w:rsid w:val="00760DF2"/>
    <w:rsid w:val="0076207B"/>
    <w:rsid w:val="00762927"/>
    <w:rsid w:val="00762B6D"/>
    <w:rsid w:val="00762FB5"/>
    <w:rsid w:val="00763301"/>
    <w:rsid w:val="007633A0"/>
    <w:rsid w:val="00764403"/>
    <w:rsid w:val="007645AA"/>
    <w:rsid w:val="00765FF3"/>
    <w:rsid w:val="0076662E"/>
    <w:rsid w:val="007703C2"/>
    <w:rsid w:val="00772146"/>
    <w:rsid w:val="00774618"/>
    <w:rsid w:val="00775D04"/>
    <w:rsid w:val="007762F8"/>
    <w:rsid w:val="007767D2"/>
    <w:rsid w:val="00776C7E"/>
    <w:rsid w:val="00780207"/>
    <w:rsid w:val="007810A6"/>
    <w:rsid w:val="00782C37"/>
    <w:rsid w:val="00782C94"/>
    <w:rsid w:val="007830DA"/>
    <w:rsid w:val="00785578"/>
    <w:rsid w:val="00790059"/>
    <w:rsid w:val="007902DC"/>
    <w:rsid w:val="00790C67"/>
    <w:rsid w:val="0079401F"/>
    <w:rsid w:val="007945AE"/>
    <w:rsid w:val="00795ED9"/>
    <w:rsid w:val="00797858"/>
    <w:rsid w:val="007A09C6"/>
    <w:rsid w:val="007A1142"/>
    <w:rsid w:val="007A1959"/>
    <w:rsid w:val="007A3F4F"/>
    <w:rsid w:val="007A52FF"/>
    <w:rsid w:val="007A6021"/>
    <w:rsid w:val="007A704D"/>
    <w:rsid w:val="007A756F"/>
    <w:rsid w:val="007A799F"/>
    <w:rsid w:val="007A7DCA"/>
    <w:rsid w:val="007B0251"/>
    <w:rsid w:val="007B0FC8"/>
    <w:rsid w:val="007B1A10"/>
    <w:rsid w:val="007B3B18"/>
    <w:rsid w:val="007B4233"/>
    <w:rsid w:val="007B52CE"/>
    <w:rsid w:val="007B5F41"/>
    <w:rsid w:val="007B625C"/>
    <w:rsid w:val="007B6AE2"/>
    <w:rsid w:val="007B7AED"/>
    <w:rsid w:val="007C0EB4"/>
    <w:rsid w:val="007C2131"/>
    <w:rsid w:val="007C356B"/>
    <w:rsid w:val="007C364C"/>
    <w:rsid w:val="007C641D"/>
    <w:rsid w:val="007C6B72"/>
    <w:rsid w:val="007D02A9"/>
    <w:rsid w:val="007D18EE"/>
    <w:rsid w:val="007D1E37"/>
    <w:rsid w:val="007D25B0"/>
    <w:rsid w:val="007D329F"/>
    <w:rsid w:val="007D4E0F"/>
    <w:rsid w:val="007D67DB"/>
    <w:rsid w:val="007D6D3C"/>
    <w:rsid w:val="007D7218"/>
    <w:rsid w:val="007E1841"/>
    <w:rsid w:val="007E2F2B"/>
    <w:rsid w:val="007E307D"/>
    <w:rsid w:val="007E3A58"/>
    <w:rsid w:val="007E4919"/>
    <w:rsid w:val="007E65F7"/>
    <w:rsid w:val="007E6A82"/>
    <w:rsid w:val="007E7003"/>
    <w:rsid w:val="007E7657"/>
    <w:rsid w:val="007E7A4E"/>
    <w:rsid w:val="007E7E49"/>
    <w:rsid w:val="007F2631"/>
    <w:rsid w:val="007F32AE"/>
    <w:rsid w:val="007F4610"/>
    <w:rsid w:val="007F5736"/>
    <w:rsid w:val="007F6288"/>
    <w:rsid w:val="007F6549"/>
    <w:rsid w:val="007F7CFC"/>
    <w:rsid w:val="00800A78"/>
    <w:rsid w:val="008018E3"/>
    <w:rsid w:val="00801C45"/>
    <w:rsid w:val="008022C4"/>
    <w:rsid w:val="008038BA"/>
    <w:rsid w:val="00803E96"/>
    <w:rsid w:val="00804088"/>
    <w:rsid w:val="0080642D"/>
    <w:rsid w:val="00807582"/>
    <w:rsid w:val="008077AF"/>
    <w:rsid w:val="008105F7"/>
    <w:rsid w:val="008115E8"/>
    <w:rsid w:val="008120D0"/>
    <w:rsid w:val="00812F7F"/>
    <w:rsid w:val="008130C2"/>
    <w:rsid w:val="00813EA6"/>
    <w:rsid w:val="00813EBC"/>
    <w:rsid w:val="00814B18"/>
    <w:rsid w:val="00815203"/>
    <w:rsid w:val="00817292"/>
    <w:rsid w:val="00817750"/>
    <w:rsid w:val="0082010A"/>
    <w:rsid w:val="008205D9"/>
    <w:rsid w:val="00822501"/>
    <w:rsid w:val="00822583"/>
    <w:rsid w:val="00822A7F"/>
    <w:rsid w:val="0082319D"/>
    <w:rsid w:val="00823C90"/>
    <w:rsid w:val="00824129"/>
    <w:rsid w:val="00826BBC"/>
    <w:rsid w:val="00827CB4"/>
    <w:rsid w:val="00827F58"/>
    <w:rsid w:val="0083079C"/>
    <w:rsid w:val="008319E4"/>
    <w:rsid w:val="008329FE"/>
    <w:rsid w:val="00832E2E"/>
    <w:rsid w:val="00834B6F"/>
    <w:rsid w:val="00834E85"/>
    <w:rsid w:val="0083575D"/>
    <w:rsid w:val="00835A8E"/>
    <w:rsid w:val="00840EF3"/>
    <w:rsid w:val="0084233C"/>
    <w:rsid w:val="00842AAC"/>
    <w:rsid w:val="0084345F"/>
    <w:rsid w:val="008445FD"/>
    <w:rsid w:val="00844901"/>
    <w:rsid w:val="00846170"/>
    <w:rsid w:val="00846444"/>
    <w:rsid w:val="008501A9"/>
    <w:rsid w:val="008510C0"/>
    <w:rsid w:val="00851882"/>
    <w:rsid w:val="008529B4"/>
    <w:rsid w:val="00852DC2"/>
    <w:rsid w:val="0085362C"/>
    <w:rsid w:val="0085754A"/>
    <w:rsid w:val="00857B14"/>
    <w:rsid w:val="008624D4"/>
    <w:rsid w:val="00864407"/>
    <w:rsid w:val="0086503F"/>
    <w:rsid w:val="0086617B"/>
    <w:rsid w:val="00867079"/>
    <w:rsid w:val="00867394"/>
    <w:rsid w:val="00867861"/>
    <w:rsid w:val="00867D6E"/>
    <w:rsid w:val="00873A06"/>
    <w:rsid w:val="00874863"/>
    <w:rsid w:val="0087595E"/>
    <w:rsid w:val="0087728C"/>
    <w:rsid w:val="008779B5"/>
    <w:rsid w:val="00877FD9"/>
    <w:rsid w:val="00880AF3"/>
    <w:rsid w:val="00881EF0"/>
    <w:rsid w:val="0088301F"/>
    <w:rsid w:val="008836E8"/>
    <w:rsid w:val="008838A7"/>
    <w:rsid w:val="008842CD"/>
    <w:rsid w:val="0088436B"/>
    <w:rsid w:val="008848FF"/>
    <w:rsid w:val="00884D56"/>
    <w:rsid w:val="008850B5"/>
    <w:rsid w:val="00886127"/>
    <w:rsid w:val="00886284"/>
    <w:rsid w:val="00887298"/>
    <w:rsid w:val="00887EB5"/>
    <w:rsid w:val="00891469"/>
    <w:rsid w:val="008914BD"/>
    <w:rsid w:val="00891D83"/>
    <w:rsid w:val="00892203"/>
    <w:rsid w:val="00893008"/>
    <w:rsid w:val="008938A7"/>
    <w:rsid w:val="00894514"/>
    <w:rsid w:val="00894955"/>
    <w:rsid w:val="00894B67"/>
    <w:rsid w:val="00896EBD"/>
    <w:rsid w:val="00897564"/>
    <w:rsid w:val="008A01FE"/>
    <w:rsid w:val="008A1529"/>
    <w:rsid w:val="008A206A"/>
    <w:rsid w:val="008A3E6F"/>
    <w:rsid w:val="008A55E4"/>
    <w:rsid w:val="008A753F"/>
    <w:rsid w:val="008B0AC3"/>
    <w:rsid w:val="008B1B20"/>
    <w:rsid w:val="008B2045"/>
    <w:rsid w:val="008B2F9E"/>
    <w:rsid w:val="008B47DC"/>
    <w:rsid w:val="008B4993"/>
    <w:rsid w:val="008B595E"/>
    <w:rsid w:val="008B657D"/>
    <w:rsid w:val="008B7B96"/>
    <w:rsid w:val="008C0153"/>
    <w:rsid w:val="008C0296"/>
    <w:rsid w:val="008C0AA0"/>
    <w:rsid w:val="008C12C4"/>
    <w:rsid w:val="008C14F1"/>
    <w:rsid w:val="008C1DA1"/>
    <w:rsid w:val="008C2393"/>
    <w:rsid w:val="008C24D0"/>
    <w:rsid w:val="008C254A"/>
    <w:rsid w:val="008C3302"/>
    <w:rsid w:val="008C3A2D"/>
    <w:rsid w:val="008C3B45"/>
    <w:rsid w:val="008C470C"/>
    <w:rsid w:val="008C595B"/>
    <w:rsid w:val="008C760B"/>
    <w:rsid w:val="008D01EA"/>
    <w:rsid w:val="008D0383"/>
    <w:rsid w:val="008D0887"/>
    <w:rsid w:val="008D0B4D"/>
    <w:rsid w:val="008D0D8B"/>
    <w:rsid w:val="008D255F"/>
    <w:rsid w:val="008D2997"/>
    <w:rsid w:val="008D2E07"/>
    <w:rsid w:val="008D358F"/>
    <w:rsid w:val="008D453F"/>
    <w:rsid w:val="008D45E7"/>
    <w:rsid w:val="008D523D"/>
    <w:rsid w:val="008D5881"/>
    <w:rsid w:val="008D74A2"/>
    <w:rsid w:val="008D7537"/>
    <w:rsid w:val="008D7FCC"/>
    <w:rsid w:val="008E0FA4"/>
    <w:rsid w:val="008E19A8"/>
    <w:rsid w:val="008E31C3"/>
    <w:rsid w:val="008E324B"/>
    <w:rsid w:val="008E3435"/>
    <w:rsid w:val="008E38DE"/>
    <w:rsid w:val="008E3C45"/>
    <w:rsid w:val="008E3C4E"/>
    <w:rsid w:val="008E57D9"/>
    <w:rsid w:val="008E5D9E"/>
    <w:rsid w:val="008E61A0"/>
    <w:rsid w:val="008E6762"/>
    <w:rsid w:val="008E7366"/>
    <w:rsid w:val="008E7FA2"/>
    <w:rsid w:val="008F20FD"/>
    <w:rsid w:val="008F24A5"/>
    <w:rsid w:val="008F3131"/>
    <w:rsid w:val="008F3262"/>
    <w:rsid w:val="008F3883"/>
    <w:rsid w:val="008F392A"/>
    <w:rsid w:val="008F56D8"/>
    <w:rsid w:val="008F628C"/>
    <w:rsid w:val="008F643A"/>
    <w:rsid w:val="0090020F"/>
    <w:rsid w:val="00901447"/>
    <w:rsid w:val="00902634"/>
    <w:rsid w:val="00904754"/>
    <w:rsid w:val="009050E0"/>
    <w:rsid w:val="00905414"/>
    <w:rsid w:val="00905AFA"/>
    <w:rsid w:val="00906507"/>
    <w:rsid w:val="00906DE7"/>
    <w:rsid w:val="00907C89"/>
    <w:rsid w:val="009110EF"/>
    <w:rsid w:val="00911FC0"/>
    <w:rsid w:val="009121C8"/>
    <w:rsid w:val="009124B8"/>
    <w:rsid w:val="00912D4C"/>
    <w:rsid w:val="009133A7"/>
    <w:rsid w:val="009163BB"/>
    <w:rsid w:val="00917A65"/>
    <w:rsid w:val="00917A90"/>
    <w:rsid w:val="0092025F"/>
    <w:rsid w:val="00920A3A"/>
    <w:rsid w:val="00920CC6"/>
    <w:rsid w:val="00922189"/>
    <w:rsid w:val="009225B6"/>
    <w:rsid w:val="00923430"/>
    <w:rsid w:val="00923561"/>
    <w:rsid w:val="00923869"/>
    <w:rsid w:val="00924D1E"/>
    <w:rsid w:val="009258CE"/>
    <w:rsid w:val="00925D5F"/>
    <w:rsid w:val="00926148"/>
    <w:rsid w:val="009270CE"/>
    <w:rsid w:val="00927586"/>
    <w:rsid w:val="00931A01"/>
    <w:rsid w:val="009336DC"/>
    <w:rsid w:val="00933815"/>
    <w:rsid w:val="009338F8"/>
    <w:rsid w:val="00933F33"/>
    <w:rsid w:val="00934333"/>
    <w:rsid w:val="00934504"/>
    <w:rsid w:val="009350CC"/>
    <w:rsid w:val="009351EC"/>
    <w:rsid w:val="0093528D"/>
    <w:rsid w:val="0093546D"/>
    <w:rsid w:val="0093676E"/>
    <w:rsid w:val="00936CB2"/>
    <w:rsid w:val="009372B2"/>
    <w:rsid w:val="00940448"/>
    <w:rsid w:val="00942D3D"/>
    <w:rsid w:val="009432A4"/>
    <w:rsid w:val="009448EF"/>
    <w:rsid w:val="00944D6C"/>
    <w:rsid w:val="0094708F"/>
    <w:rsid w:val="00947882"/>
    <w:rsid w:val="0095091E"/>
    <w:rsid w:val="00951E0D"/>
    <w:rsid w:val="009522AF"/>
    <w:rsid w:val="00952499"/>
    <w:rsid w:val="00952EB1"/>
    <w:rsid w:val="00954108"/>
    <w:rsid w:val="009560BD"/>
    <w:rsid w:val="0095780B"/>
    <w:rsid w:val="009578DC"/>
    <w:rsid w:val="00957B9E"/>
    <w:rsid w:val="00960BE7"/>
    <w:rsid w:val="00960FE9"/>
    <w:rsid w:val="0096161E"/>
    <w:rsid w:val="0096245A"/>
    <w:rsid w:val="00962763"/>
    <w:rsid w:val="0096435C"/>
    <w:rsid w:val="009655F3"/>
    <w:rsid w:val="0096581C"/>
    <w:rsid w:val="00966C0C"/>
    <w:rsid w:val="00970483"/>
    <w:rsid w:val="00970EB2"/>
    <w:rsid w:val="00971331"/>
    <w:rsid w:val="00971616"/>
    <w:rsid w:val="00972C45"/>
    <w:rsid w:val="0097341B"/>
    <w:rsid w:val="00973C62"/>
    <w:rsid w:val="009743AC"/>
    <w:rsid w:val="00974518"/>
    <w:rsid w:val="0097479E"/>
    <w:rsid w:val="00974B9D"/>
    <w:rsid w:val="009759B0"/>
    <w:rsid w:val="009768E2"/>
    <w:rsid w:val="00976C8E"/>
    <w:rsid w:val="00976EFD"/>
    <w:rsid w:val="009770B0"/>
    <w:rsid w:val="009772F1"/>
    <w:rsid w:val="0098028E"/>
    <w:rsid w:val="00980347"/>
    <w:rsid w:val="009813C9"/>
    <w:rsid w:val="009816A2"/>
    <w:rsid w:val="00981B0B"/>
    <w:rsid w:val="00986919"/>
    <w:rsid w:val="00987817"/>
    <w:rsid w:val="00987F79"/>
    <w:rsid w:val="00987FF6"/>
    <w:rsid w:val="00990866"/>
    <w:rsid w:val="00990E6F"/>
    <w:rsid w:val="00991883"/>
    <w:rsid w:val="00991DE9"/>
    <w:rsid w:val="00993092"/>
    <w:rsid w:val="00994729"/>
    <w:rsid w:val="0099504F"/>
    <w:rsid w:val="00995672"/>
    <w:rsid w:val="00996D00"/>
    <w:rsid w:val="00997652"/>
    <w:rsid w:val="009A0A6A"/>
    <w:rsid w:val="009A0E95"/>
    <w:rsid w:val="009A20BC"/>
    <w:rsid w:val="009A3C2A"/>
    <w:rsid w:val="009A44C9"/>
    <w:rsid w:val="009A5A26"/>
    <w:rsid w:val="009A5E69"/>
    <w:rsid w:val="009B00C3"/>
    <w:rsid w:val="009B16C8"/>
    <w:rsid w:val="009B445B"/>
    <w:rsid w:val="009B46C8"/>
    <w:rsid w:val="009B4E88"/>
    <w:rsid w:val="009B785F"/>
    <w:rsid w:val="009C042A"/>
    <w:rsid w:val="009C07B7"/>
    <w:rsid w:val="009C0F45"/>
    <w:rsid w:val="009C145A"/>
    <w:rsid w:val="009C14CD"/>
    <w:rsid w:val="009C1ED1"/>
    <w:rsid w:val="009C3051"/>
    <w:rsid w:val="009C44A5"/>
    <w:rsid w:val="009C4B25"/>
    <w:rsid w:val="009C5C51"/>
    <w:rsid w:val="009C5C53"/>
    <w:rsid w:val="009C5EA5"/>
    <w:rsid w:val="009C774A"/>
    <w:rsid w:val="009C790E"/>
    <w:rsid w:val="009D024F"/>
    <w:rsid w:val="009D0C77"/>
    <w:rsid w:val="009D1F25"/>
    <w:rsid w:val="009D29C5"/>
    <w:rsid w:val="009D3025"/>
    <w:rsid w:val="009D3A68"/>
    <w:rsid w:val="009D5B37"/>
    <w:rsid w:val="009D5DC5"/>
    <w:rsid w:val="009D6229"/>
    <w:rsid w:val="009E0175"/>
    <w:rsid w:val="009E1F32"/>
    <w:rsid w:val="009E3DC0"/>
    <w:rsid w:val="009E494C"/>
    <w:rsid w:val="009E4F51"/>
    <w:rsid w:val="009E619A"/>
    <w:rsid w:val="009F088E"/>
    <w:rsid w:val="009F1A6C"/>
    <w:rsid w:val="009F323E"/>
    <w:rsid w:val="009F3A1B"/>
    <w:rsid w:val="009F4802"/>
    <w:rsid w:val="009F4D1A"/>
    <w:rsid w:val="009F5268"/>
    <w:rsid w:val="009F740C"/>
    <w:rsid w:val="00A01469"/>
    <w:rsid w:val="00A015FD"/>
    <w:rsid w:val="00A020A8"/>
    <w:rsid w:val="00A025B0"/>
    <w:rsid w:val="00A027E8"/>
    <w:rsid w:val="00A04575"/>
    <w:rsid w:val="00A06C8F"/>
    <w:rsid w:val="00A07BF6"/>
    <w:rsid w:val="00A107B4"/>
    <w:rsid w:val="00A1095C"/>
    <w:rsid w:val="00A10A02"/>
    <w:rsid w:val="00A10DDC"/>
    <w:rsid w:val="00A137D7"/>
    <w:rsid w:val="00A14317"/>
    <w:rsid w:val="00A14372"/>
    <w:rsid w:val="00A1517F"/>
    <w:rsid w:val="00A16EB0"/>
    <w:rsid w:val="00A201A8"/>
    <w:rsid w:val="00A237A9"/>
    <w:rsid w:val="00A23F0E"/>
    <w:rsid w:val="00A24178"/>
    <w:rsid w:val="00A24B9F"/>
    <w:rsid w:val="00A25B08"/>
    <w:rsid w:val="00A25B77"/>
    <w:rsid w:val="00A27F2D"/>
    <w:rsid w:val="00A3176C"/>
    <w:rsid w:val="00A32A21"/>
    <w:rsid w:val="00A32F7D"/>
    <w:rsid w:val="00A3310F"/>
    <w:rsid w:val="00A33CD0"/>
    <w:rsid w:val="00A3491F"/>
    <w:rsid w:val="00A354F6"/>
    <w:rsid w:val="00A362B3"/>
    <w:rsid w:val="00A36507"/>
    <w:rsid w:val="00A40C96"/>
    <w:rsid w:val="00A415DD"/>
    <w:rsid w:val="00A41F20"/>
    <w:rsid w:val="00A4201B"/>
    <w:rsid w:val="00A42483"/>
    <w:rsid w:val="00A42946"/>
    <w:rsid w:val="00A429F4"/>
    <w:rsid w:val="00A42BAC"/>
    <w:rsid w:val="00A44893"/>
    <w:rsid w:val="00A45E41"/>
    <w:rsid w:val="00A4633B"/>
    <w:rsid w:val="00A465F0"/>
    <w:rsid w:val="00A552BB"/>
    <w:rsid w:val="00A555B5"/>
    <w:rsid w:val="00A55815"/>
    <w:rsid w:val="00A579F5"/>
    <w:rsid w:val="00A57D52"/>
    <w:rsid w:val="00A6045A"/>
    <w:rsid w:val="00A60883"/>
    <w:rsid w:val="00A612A2"/>
    <w:rsid w:val="00A61BC6"/>
    <w:rsid w:val="00A6225A"/>
    <w:rsid w:val="00A62522"/>
    <w:rsid w:val="00A63205"/>
    <w:rsid w:val="00A63B34"/>
    <w:rsid w:val="00A64298"/>
    <w:rsid w:val="00A642A9"/>
    <w:rsid w:val="00A6549D"/>
    <w:rsid w:val="00A65DA1"/>
    <w:rsid w:val="00A664BF"/>
    <w:rsid w:val="00A673DD"/>
    <w:rsid w:val="00A67A62"/>
    <w:rsid w:val="00A7253C"/>
    <w:rsid w:val="00A72C70"/>
    <w:rsid w:val="00A73D43"/>
    <w:rsid w:val="00A74B75"/>
    <w:rsid w:val="00A7545A"/>
    <w:rsid w:val="00A76034"/>
    <w:rsid w:val="00A767C9"/>
    <w:rsid w:val="00A76805"/>
    <w:rsid w:val="00A80870"/>
    <w:rsid w:val="00A8257E"/>
    <w:rsid w:val="00A83FEE"/>
    <w:rsid w:val="00A855A8"/>
    <w:rsid w:val="00A87BD5"/>
    <w:rsid w:val="00A87C86"/>
    <w:rsid w:val="00A90195"/>
    <w:rsid w:val="00A90513"/>
    <w:rsid w:val="00A93BBF"/>
    <w:rsid w:val="00A940DF"/>
    <w:rsid w:val="00A947DD"/>
    <w:rsid w:val="00A94F41"/>
    <w:rsid w:val="00A95C31"/>
    <w:rsid w:val="00A966B7"/>
    <w:rsid w:val="00A973D1"/>
    <w:rsid w:val="00A97B70"/>
    <w:rsid w:val="00A97B88"/>
    <w:rsid w:val="00AA16E4"/>
    <w:rsid w:val="00AA1CB1"/>
    <w:rsid w:val="00AA2C39"/>
    <w:rsid w:val="00AA44A5"/>
    <w:rsid w:val="00AA487B"/>
    <w:rsid w:val="00AA74F4"/>
    <w:rsid w:val="00AA7A30"/>
    <w:rsid w:val="00AB0089"/>
    <w:rsid w:val="00AB1524"/>
    <w:rsid w:val="00AB177B"/>
    <w:rsid w:val="00AB2C5D"/>
    <w:rsid w:val="00AB35BC"/>
    <w:rsid w:val="00AB3C71"/>
    <w:rsid w:val="00AB5209"/>
    <w:rsid w:val="00AB5C68"/>
    <w:rsid w:val="00AB5FC0"/>
    <w:rsid w:val="00AB60F7"/>
    <w:rsid w:val="00AC0C36"/>
    <w:rsid w:val="00AC0C40"/>
    <w:rsid w:val="00AC0FC1"/>
    <w:rsid w:val="00AC1125"/>
    <w:rsid w:val="00AC1E4C"/>
    <w:rsid w:val="00AC3428"/>
    <w:rsid w:val="00AC40EB"/>
    <w:rsid w:val="00AC4FDD"/>
    <w:rsid w:val="00AC5093"/>
    <w:rsid w:val="00AC6B1D"/>
    <w:rsid w:val="00AC7246"/>
    <w:rsid w:val="00AD0539"/>
    <w:rsid w:val="00AD11A2"/>
    <w:rsid w:val="00AD29C0"/>
    <w:rsid w:val="00AD6818"/>
    <w:rsid w:val="00AD7859"/>
    <w:rsid w:val="00AE1B9A"/>
    <w:rsid w:val="00AE2BCB"/>
    <w:rsid w:val="00AE4CBB"/>
    <w:rsid w:val="00AE555A"/>
    <w:rsid w:val="00AE561E"/>
    <w:rsid w:val="00AE603A"/>
    <w:rsid w:val="00AE7140"/>
    <w:rsid w:val="00AE7479"/>
    <w:rsid w:val="00AE7EF4"/>
    <w:rsid w:val="00AF09EF"/>
    <w:rsid w:val="00AF0A12"/>
    <w:rsid w:val="00AF0ADA"/>
    <w:rsid w:val="00AF3295"/>
    <w:rsid w:val="00AF3570"/>
    <w:rsid w:val="00AF40FE"/>
    <w:rsid w:val="00AF5F8A"/>
    <w:rsid w:val="00AF7B65"/>
    <w:rsid w:val="00B00BF3"/>
    <w:rsid w:val="00B01264"/>
    <w:rsid w:val="00B0206B"/>
    <w:rsid w:val="00B0261F"/>
    <w:rsid w:val="00B02817"/>
    <w:rsid w:val="00B03B31"/>
    <w:rsid w:val="00B046D2"/>
    <w:rsid w:val="00B04A0D"/>
    <w:rsid w:val="00B0548C"/>
    <w:rsid w:val="00B05830"/>
    <w:rsid w:val="00B05B88"/>
    <w:rsid w:val="00B06C30"/>
    <w:rsid w:val="00B07D3E"/>
    <w:rsid w:val="00B124B2"/>
    <w:rsid w:val="00B16612"/>
    <w:rsid w:val="00B16C65"/>
    <w:rsid w:val="00B177DC"/>
    <w:rsid w:val="00B20CC8"/>
    <w:rsid w:val="00B220F3"/>
    <w:rsid w:val="00B22F51"/>
    <w:rsid w:val="00B23315"/>
    <w:rsid w:val="00B2360F"/>
    <w:rsid w:val="00B23F8C"/>
    <w:rsid w:val="00B2678E"/>
    <w:rsid w:val="00B2694C"/>
    <w:rsid w:val="00B26FD2"/>
    <w:rsid w:val="00B31CCD"/>
    <w:rsid w:val="00B322AE"/>
    <w:rsid w:val="00B32922"/>
    <w:rsid w:val="00B32ABB"/>
    <w:rsid w:val="00B33230"/>
    <w:rsid w:val="00B33FF5"/>
    <w:rsid w:val="00B34173"/>
    <w:rsid w:val="00B35DEA"/>
    <w:rsid w:val="00B36272"/>
    <w:rsid w:val="00B366CE"/>
    <w:rsid w:val="00B36B29"/>
    <w:rsid w:val="00B3778B"/>
    <w:rsid w:val="00B40599"/>
    <w:rsid w:val="00B40B40"/>
    <w:rsid w:val="00B42723"/>
    <w:rsid w:val="00B42843"/>
    <w:rsid w:val="00B4371C"/>
    <w:rsid w:val="00B439BD"/>
    <w:rsid w:val="00B44DD8"/>
    <w:rsid w:val="00B466BC"/>
    <w:rsid w:val="00B4701E"/>
    <w:rsid w:val="00B50772"/>
    <w:rsid w:val="00B50E8D"/>
    <w:rsid w:val="00B51C96"/>
    <w:rsid w:val="00B520D3"/>
    <w:rsid w:val="00B525C7"/>
    <w:rsid w:val="00B52757"/>
    <w:rsid w:val="00B54EE1"/>
    <w:rsid w:val="00B55322"/>
    <w:rsid w:val="00B56386"/>
    <w:rsid w:val="00B60DAF"/>
    <w:rsid w:val="00B61637"/>
    <w:rsid w:val="00B61EB9"/>
    <w:rsid w:val="00B62315"/>
    <w:rsid w:val="00B627D5"/>
    <w:rsid w:val="00B63404"/>
    <w:rsid w:val="00B63647"/>
    <w:rsid w:val="00B63732"/>
    <w:rsid w:val="00B63969"/>
    <w:rsid w:val="00B63EE7"/>
    <w:rsid w:val="00B64B6E"/>
    <w:rsid w:val="00B64B90"/>
    <w:rsid w:val="00B655A9"/>
    <w:rsid w:val="00B6653D"/>
    <w:rsid w:val="00B667E5"/>
    <w:rsid w:val="00B672CB"/>
    <w:rsid w:val="00B713FC"/>
    <w:rsid w:val="00B71937"/>
    <w:rsid w:val="00B722E2"/>
    <w:rsid w:val="00B72B73"/>
    <w:rsid w:val="00B73D0C"/>
    <w:rsid w:val="00B73E70"/>
    <w:rsid w:val="00B73F5A"/>
    <w:rsid w:val="00B75301"/>
    <w:rsid w:val="00B75793"/>
    <w:rsid w:val="00B76293"/>
    <w:rsid w:val="00B7641A"/>
    <w:rsid w:val="00B76C2A"/>
    <w:rsid w:val="00B76EEC"/>
    <w:rsid w:val="00B77551"/>
    <w:rsid w:val="00B7785F"/>
    <w:rsid w:val="00B77CEF"/>
    <w:rsid w:val="00B77F82"/>
    <w:rsid w:val="00B808F7"/>
    <w:rsid w:val="00B809A3"/>
    <w:rsid w:val="00B820B9"/>
    <w:rsid w:val="00B8243E"/>
    <w:rsid w:val="00B828DD"/>
    <w:rsid w:val="00B833E4"/>
    <w:rsid w:val="00B83546"/>
    <w:rsid w:val="00B848E2"/>
    <w:rsid w:val="00B860CE"/>
    <w:rsid w:val="00B867E4"/>
    <w:rsid w:val="00B90387"/>
    <w:rsid w:val="00B90652"/>
    <w:rsid w:val="00B90E07"/>
    <w:rsid w:val="00B91A79"/>
    <w:rsid w:val="00B934E1"/>
    <w:rsid w:val="00B94083"/>
    <w:rsid w:val="00B9408B"/>
    <w:rsid w:val="00B94678"/>
    <w:rsid w:val="00B94C7D"/>
    <w:rsid w:val="00B954C2"/>
    <w:rsid w:val="00B956C4"/>
    <w:rsid w:val="00B95A4B"/>
    <w:rsid w:val="00BA01B2"/>
    <w:rsid w:val="00BA02CE"/>
    <w:rsid w:val="00BA0BA8"/>
    <w:rsid w:val="00BA0D81"/>
    <w:rsid w:val="00BA10FB"/>
    <w:rsid w:val="00BA16CC"/>
    <w:rsid w:val="00BA200F"/>
    <w:rsid w:val="00BA236A"/>
    <w:rsid w:val="00BA2B22"/>
    <w:rsid w:val="00BA372A"/>
    <w:rsid w:val="00BA374C"/>
    <w:rsid w:val="00BA41E2"/>
    <w:rsid w:val="00BA4E99"/>
    <w:rsid w:val="00BA6E40"/>
    <w:rsid w:val="00BB253A"/>
    <w:rsid w:val="00BB3114"/>
    <w:rsid w:val="00BB413E"/>
    <w:rsid w:val="00BB4B2D"/>
    <w:rsid w:val="00BB564B"/>
    <w:rsid w:val="00BB56CD"/>
    <w:rsid w:val="00BB6C74"/>
    <w:rsid w:val="00BB71D4"/>
    <w:rsid w:val="00BB7D5D"/>
    <w:rsid w:val="00BC0041"/>
    <w:rsid w:val="00BC040A"/>
    <w:rsid w:val="00BC0C82"/>
    <w:rsid w:val="00BC1435"/>
    <w:rsid w:val="00BC1E77"/>
    <w:rsid w:val="00BC21D9"/>
    <w:rsid w:val="00BC24EB"/>
    <w:rsid w:val="00BC27C3"/>
    <w:rsid w:val="00BC2B37"/>
    <w:rsid w:val="00BC4537"/>
    <w:rsid w:val="00BC4EF9"/>
    <w:rsid w:val="00BC52F2"/>
    <w:rsid w:val="00BC5655"/>
    <w:rsid w:val="00BC5742"/>
    <w:rsid w:val="00BC5867"/>
    <w:rsid w:val="00BC7239"/>
    <w:rsid w:val="00BD046F"/>
    <w:rsid w:val="00BD11BD"/>
    <w:rsid w:val="00BD1243"/>
    <w:rsid w:val="00BD1A4D"/>
    <w:rsid w:val="00BD2495"/>
    <w:rsid w:val="00BD2A64"/>
    <w:rsid w:val="00BD2C82"/>
    <w:rsid w:val="00BD2DAC"/>
    <w:rsid w:val="00BD301D"/>
    <w:rsid w:val="00BD33BB"/>
    <w:rsid w:val="00BD39BF"/>
    <w:rsid w:val="00BD4127"/>
    <w:rsid w:val="00BD421A"/>
    <w:rsid w:val="00BD468A"/>
    <w:rsid w:val="00BD5910"/>
    <w:rsid w:val="00BD64C0"/>
    <w:rsid w:val="00BE095E"/>
    <w:rsid w:val="00BE114E"/>
    <w:rsid w:val="00BE1E21"/>
    <w:rsid w:val="00BE1F09"/>
    <w:rsid w:val="00BE21F2"/>
    <w:rsid w:val="00BE390D"/>
    <w:rsid w:val="00BE4538"/>
    <w:rsid w:val="00BE5060"/>
    <w:rsid w:val="00BE69F1"/>
    <w:rsid w:val="00BF0053"/>
    <w:rsid w:val="00BF0741"/>
    <w:rsid w:val="00BF1C7F"/>
    <w:rsid w:val="00BF2A39"/>
    <w:rsid w:val="00BF2ADF"/>
    <w:rsid w:val="00BF30C5"/>
    <w:rsid w:val="00BF6B1E"/>
    <w:rsid w:val="00BF7E56"/>
    <w:rsid w:val="00C00811"/>
    <w:rsid w:val="00C01449"/>
    <w:rsid w:val="00C0199F"/>
    <w:rsid w:val="00C01E7F"/>
    <w:rsid w:val="00C0297B"/>
    <w:rsid w:val="00C02D00"/>
    <w:rsid w:val="00C03681"/>
    <w:rsid w:val="00C04295"/>
    <w:rsid w:val="00C0513F"/>
    <w:rsid w:val="00C05A0E"/>
    <w:rsid w:val="00C060B4"/>
    <w:rsid w:val="00C06185"/>
    <w:rsid w:val="00C06BBF"/>
    <w:rsid w:val="00C07076"/>
    <w:rsid w:val="00C071C7"/>
    <w:rsid w:val="00C07B69"/>
    <w:rsid w:val="00C110C7"/>
    <w:rsid w:val="00C1178A"/>
    <w:rsid w:val="00C11C1B"/>
    <w:rsid w:val="00C1338E"/>
    <w:rsid w:val="00C1440B"/>
    <w:rsid w:val="00C16BD6"/>
    <w:rsid w:val="00C17ACA"/>
    <w:rsid w:val="00C211FE"/>
    <w:rsid w:val="00C22482"/>
    <w:rsid w:val="00C22514"/>
    <w:rsid w:val="00C2259F"/>
    <w:rsid w:val="00C25475"/>
    <w:rsid w:val="00C25B86"/>
    <w:rsid w:val="00C26C46"/>
    <w:rsid w:val="00C26F7F"/>
    <w:rsid w:val="00C32CD3"/>
    <w:rsid w:val="00C33139"/>
    <w:rsid w:val="00C3437A"/>
    <w:rsid w:val="00C34D81"/>
    <w:rsid w:val="00C34F9E"/>
    <w:rsid w:val="00C35E57"/>
    <w:rsid w:val="00C40CD7"/>
    <w:rsid w:val="00C41734"/>
    <w:rsid w:val="00C4192C"/>
    <w:rsid w:val="00C4204F"/>
    <w:rsid w:val="00C42427"/>
    <w:rsid w:val="00C450BC"/>
    <w:rsid w:val="00C4569D"/>
    <w:rsid w:val="00C45F84"/>
    <w:rsid w:val="00C46199"/>
    <w:rsid w:val="00C465F4"/>
    <w:rsid w:val="00C466F7"/>
    <w:rsid w:val="00C47C4A"/>
    <w:rsid w:val="00C50330"/>
    <w:rsid w:val="00C50620"/>
    <w:rsid w:val="00C50DD1"/>
    <w:rsid w:val="00C519AD"/>
    <w:rsid w:val="00C520EB"/>
    <w:rsid w:val="00C5249F"/>
    <w:rsid w:val="00C52693"/>
    <w:rsid w:val="00C52DAA"/>
    <w:rsid w:val="00C536AF"/>
    <w:rsid w:val="00C537A5"/>
    <w:rsid w:val="00C545D7"/>
    <w:rsid w:val="00C60906"/>
    <w:rsid w:val="00C616DC"/>
    <w:rsid w:val="00C61F09"/>
    <w:rsid w:val="00C61FF9"/>
    <w:rsid w:val="00C62EAC"/>
    <w:rsid w:val="00C62F17"/>
    <w:rsid w:val="00C641AA"/>
    <w:rsid w:val="00C64394"/>
    <w:rsid w:val="00C6672E"/>
    <w:rsid w:val="00C71637"/>
    <w:rsid w:val="00C7165F"/>
    <w:rsid w:val="00C7431B"/>
    <w:rsid w:val="00C75894"/>
    <w:rsid w:val="00C759B7"/>
    <w:rsid w:val="00C761A6"/>
    <w:rsid w:val="00C76A61"/>
    <w:rsid w:val="00C8024C"/>
    <w:rsid w:val="00C81427"/>
    <w:rsid w:val="00C8196D"/>
    <w:rsid w:val="00C83B55"/>
    <w:rsid w:val="00C83C1F"/>
    <w:rsid w:val="00C84ABC"/>
    <w:rsid w:val="00C852C4"/>
    <w:rsid w:val="00C871BB"/>
    <w:rsid w:val="00C92237"/>
    <w:rsid w:val="00C93BE8"/>
    <w:rsid w:val="00C94768"/>
    <w:rsid w:val="00C97833"/>
    <w:rsid w:val="00CA148D"/>
    <w:rsid w:val="00CA1CD5"/>
    <w:rsid w:val="00CA293A"/>
    <w:rsid w:val="00CB08A3"/>
    <w:rsid w:val="00CB130F"/>
    <w:rsid w:val="00CB1F51"/>
    <w:rsid w:val="00CB3D2E"/>
    <w:rsid w:val="00CB4BFF"/>
    <w:rsid w:val="00CB5942"/>
    <w:rsid w:val="00CB5C86"/>
    <w:rsid w:val="00CB66A1"/>
    <w:rsid w:val="00CB7DC1"/>
    <w:rsid w:val="00CC14A8"/>
    <w:rsid w:val="00CC1A20"/>
    <w:rsid w:val="00CC21CB"/>
    <w:rsid w:val="00CC38B9"/>
    <w:rsid w:val="00CC39CF"/>
    <w:rsid w:val="00CC4C30"/>
    <w:rsid w:val="00CC783F"/>
    <w:rsid w:val="00CD05A0"/>
    <w:rsid w:val="00CD1811"/>
    <w:rsid w:val="00CD2443"/>
    <w:rsid w:val="00CD2782"/>
    <w:rsid w:val="00CD29FC"/>
    <w:rsid w:val="00CD3A7C"/>
    <w:rsid w:val="00CD3CB9"/>
    <w:rsid w:val="00CD438A"/>
    <w:rsid w:val="00CD4A42"/>
    <w:rsid w:val="00CD545D"/>
    <w:rsid w:val="00CD594C"/>
    <w:rsid w:val="00CD5ED1"/>
    <w:rsid w:val="00CD7F28"/>
    <w:rsid w:val="00CE02E5"/>
    <w:rsid w:val="00CE0E29"/>
    <w:rsid w:val="00CE111B"/>
    <w:rsid w:val="00CE1126"/>
    <w:rsid w:val="00CE1E57"/>
    <w:rsid w:val="00CE249C"/>
    <w:rsid w:val="00CE483A"/>
    <w:rsid w:val="00CE4DBD"/>
    <w:rsid w:val="00CE5CF7"/>
    <w:rsid w:val="00CE5DAC"/>
    <w:rsid w:val="00CE6509"/>
    <w:rsid w:val="00CE741D"/>
    <w:rsid w:val="00CF04ED"/>
    <w:rsid w:val="00CF0823"/>
    <w:rsid w:val="00CF32BD"/>
    <w:rsid w:val="00CF3A39"/>
    <w:rsid w:val="00CF3CBD"/>
    <w:rsid w:val="00CF4245"/>
    <w:rsid w:val="00CF45BB"/>
    <w:rsid w:val="00CF4C64"/>
    <w:rsid w:val="00CF548F"/>
    <w:rsid w:val="00CF5B09"/>
    <w:rsid w:val="00D0322A"/>
    <w:rsid w:val="00D05320"/>
    <w:rsid w:val="00D05835"/>
    <w:rsid w:val="00D058FB"/>
    <w:rsid w:val="00D06A55"/>
    <w:rsid w:val="00D10BF6"/>
    <w:rsid w:val="00D14612"/>
    <w:rsid w:val="00D14B1D"/>
    <w:rsid w:val="00D14C6B"/>
    <w:rsid w:val="00D152A8"/>
    <w:rsid w:val="00D15745"/>
    <w:rsid w:val="00D15F2D"/>
    <w:rsid w:val="00D17316"/>
    <w:rsid w:val="00D209F9"/>
    <w:rsid w:val="00D20A3B"/>
    <w:rsid w:val="00D219D6"/>
    <w:rsid w:val="00D234A6"/>
    <w:rsid w:val="00D23F81"/>
    <w:rsid w:val="00D24193"/>
    <w:rsid w:val="00D24277"/>
    <w:rsid w:val="00D24E7E"/>
    <w:rsid w:val="00D26FC4"/>
    <w:rsid w:val="00D30E28"/>
    <w:rsid w:val="00D3174E"/>
    <w:rsid w:val="00D318DF"/>
    <w:rsid w:val="00D31F65"/>
    <w:rsid w:val="00D33977"/>
    <w:rsid w:val="00D33B26"/>
    <w:rsid w:val="00D33E91"/>
    <w:rsid w:val="00D3537A"/>
    <w:rsid w:val="00D37841"/>
    <w:rsid w:val="00D378FC"/>
    <w:rsid w:val="00D37D60"/>
    <w:rsid w:val="00D40163"/>
    <w:rsid w:val="00D41082"/>
    <w:rsid w:val="00D41AF9"/>
    <w:rsid w:val="00D42E78"/>
    <w:rsid w:val="00D430AB"/>
    <w:rsid w:val="00D4389E"/>
    <w:rsid w:val="00D444FA"/>
    <w:rsid w:val="00D4457B"/>
    <w:rsid w:val="00D45CFA"/>
    <w:rsid w:val="00D461EF"/>
    <w:rsid w:val="00D47C17"/>
    <w:rsid w:val="00D5006F"/>
    <w:rsid w:val="00D51C25"/>
    <w:rsid w:val="00D52087"/>
    <w:rsid w:val="00D52756"/>
    <w:rsid w:val="00D52A53"/>
    <w:rsid w:val="00D535AB"/>
    <w:rsid w:val="00D53A58"/>
    <w:rsid w:val="00D55FA9"/>
    <w:rsid w:val="00D56A27"/>
    <w:rsid w:val="00D573C4"/>
    <w:rsid w:val="00D606AA"/>
    <w:rsid w:val="00D61969"/>
    <w:rsid w:val="00D61FDC"/>
    <w:rsid w:val="00D6254B"/>
    <w:rsid w:val="00D62B57"/>
    <w:rsid w:val="00D62FCC"/>
    <w:rsid w:val="00D638FD"/>
    <w:rsid w:val="00D64303"/>
    <w:rsid w:val="00D6500E"/>
    <w:rsid w:val="00D706DE"/>
    <w:rsid w:val="00D70A03"/>
    <w:rsid w:val="00D70F49"/>
    <w:rsid w:val="00D712EB"/>
    <w:rsid w:val="00D71734"/>
    <w:rsid w:val="00D71C68"/>
    <w:rsid w:val="00D72033"/>
    <w:rsid w:val="00D72CCD"/>
    <w:rsid w:val="00D731D0"/>
    <w:rsid w:val="00D73700"/>
    <w:rsid w:val="00D73772"/>
    <w:rsid w:val="00D76435"/>
    <w:rsid w:val="00D76BB5"/>
    <w:rsid w:val="00D76DD9"/>
    <w:rsid w:val="00D77CFB"/>
    <w:rsid w:val="00D80549"/>
    <w:rsid w:val="00D8096B"/>
    <w:rsid w:val="00D81239"/>
    <w:rsid w:val="00D81BAA"/>
    <w:rsid w:val="00D823D2"/>
    <w:rsid w:val="00D829D9"/>
    <w:rsid w:val="00D83A0C"/>
    <w:rsid w:val="00D84177"/>
    <w:rsid w:val="00D84743"/>
    <w:rsid w:val="00D84F40"/>
    <w:rsid w:val="00D85DCC"/>
    <w:rsid w:val="00D86598"/>
    <w:rsid w:val="00D86C86"/>
    <w:rsid w:val="00D87214"/>
    <w:rsid w:val="00D873A2"/>
    <w:rsid w:val="00D87FA6"/>
    <w:rsid w:val="00D903B9"/>
    <w:rsid w:val="00D903F6"/>
    <w:rsid w:val="00D908E9"/>
    <w:rsid w:val="00D92343"/>
    <w:rsid w:val="00D92A0B"/>
    <w:rsid w:val="00D92C9C"/>
    <w:rsid w:val="00D94663"/>
    <w:rsid w:val="00D94A8A"/>
    <w:rsid w:val="00D94CD5"/>
    <w:rsid w:val="00D95945"/>
    <w:rsid w:val="00D95CFF"/>
    <w:rsid w:val="00D95FBF"/>
    <w:rsid w:val="00D966E6"/>
    <w:rsid w:val="00D97E52"/>
    <w:rsid w:val="00D97F45"/>
    <w:rsid w:val="00DA03A4"/>
    <w:rsid w:val="00DA0606"/>
    <w:rsid w:val="00DA19FF"/>
    <w:rsid w:val="00DA5A1E"/>
    <w:rsid w:val="00DA7155"/>
    <w:rsid w:val="00DA75A6"/>
    <w:rsid w:val="00DB0DD3"/>
    <w:rsid w:val="00DB3202"/>
    <w:rsid w:val="00DB375D"/>
    <w:rsid w:val="00DB3A85"/>
    <w:rsid w:val="00DB46DE"/>
    <w:rsid w:val="00DB4E2D"/>
    <w:rsid w:val="00DB5332"/>
    <w:rsid w:val="00DB5D85"/>
    <w:rsid w:val="00DB62F7"/>
    <w:rsid w:val="00DB65A1"/>
    <w:rsid w:val="00DB67EA"/>
    <w:rsid w:val="00DB6E75"/>
    <w:rsid w:val="00DB6F1B"/>
    <w:rsid w:val="00DB753F"/>
    <w:rsid w:val="00DC0CB8"/>
    <w:rsid w:val="00DC113E"/>
    <w:rsid w:val="00DC157C"/>
    <w:rsid w:val="00DC1DE6"/>
    <w:rsid w:val="00DC2278"/>
    <w:rsid w:val="00DC364A"/>
    <w:rsid w:val="00DC375E"/>
    <w:rsid w:val="00DC42E6"/>
    <w:rsid w:val="00DC5F92"/>
    <w:rsid w:val="00DC614C"/>
    <w:rsid w:val="00DC6649"/>
    <w:rsid w:val="00DC7174"/>
    <w:rsid w:val="00DC7FA4"/>
    <w:rsid w:val="00DD2697"/>
    <w:rsid w:val="00DD29F7"/>
    <w:rsid w:val="00DD345C"/>
    <w:rsid w:val="00DD4059"/>
    <w:rsid w:val="00DD44F0"/>
    <w:rsid w:val="00DD598B"/>
    <w:rsid w:val="00DD6296"/>
    <w:rsid w:val="00DD7577"/>
    <w:rsid w:val="00DE19E7"/>
    <w:rsid w:val="00DE1EB5"/>
    <w:rsid w:val="00DE1F65"/>
    <w:rsid w:val="00DE2650"/>
    <w:rsid w:val="00DE3FC5"/>
    <w:rsid w:val="00DE5331"/>
    <w:rsid w:val="00DE5FE4"/>
    <w:rsid w:val="00DE659A"/>
    <w:rsid w:val="00DE6FDE"/>
    <w:rsid w:val="00DE7766"/>
    <w:rsid w:val="00DF0CF8"/>
    <w:rsid w:val="00DF1723"/>
    <w:rsid w:val="00DF2D92"/>
    <w:rsid w:val="00DF36CE"/>
    <w:rsid w:val="00DF371A"/>
    <w:rsid w:val="00DF4527"/>
    <w:rsid w:val="00DF6426"/>
    <w:rsid w:val="00DF6B15"/>
    <w:rsid w:val="00DF6EBC"/>
    <w:rsid w:val="00DF7DEF"/>
    <w:rsid w:val="00E00D27"/>
    <w:rsid w:val="00E00FC3"/>
    <w:rsid w:val="00E016F0"/>
    <w:rsid w:val="00E041B4"/>
    <w:rsid w:val="00E05521"/>
    <w:rsid w:val="00E05B1F"/>
    <w:rsid w:val="00E05CD3"/>
    <w:rsid w:val="00E05FC3"/>
    <w:rsid w:val="00E0671B"/>
    <w:rsid w:val="00E06A10"/>
    <w:rsid w:val="00E07E20"/>
    <w:rsid w:val="00E1263C"/>
    <w:rsid w:val="00E12733"/>
    <w:rsid w:val="00E12EF8"/>
    <w:rsid w:val="00E12FD7"/>
    <w:rsid w:val="00E13875"/>
    <w:rsid w:val="00E1628A"/>
    <w:rsid w:val="00E1768A"/>
    <w:rsid w:val="00E20AB9"/>
    <w:rsid w:val="00E21494"/>
    <w:rsid w:val="00E21ACD"/>
    <w:rsid w:val="00E21CC9"/>
    <w:rsid w:val="00E223BA"/>
    <w:rsid w:val="00E22A90"/>
    <w:rsid w:val="00E239CA"/>
    <w:rsid w:val="00E24565"/>
    <w:rsid w:val="00E25556"/>
    <w:rsid w:val="00E258EE"/>
    <w:rsid w:val="00E26D22"/>
    <w:rsid w:val="00E300FA"/>
    <w:rsid w:val="00E30D58"/>
    <w:rsid w:val="00E3194E"/>
    <w:rsid w:val="00E32273"/>
    <w:rsid w:val="00E3234A"/>
    <w:rsid w:val="00E33A51"/>
    <w:rsid w:val="00E34539"/>
    <w:rsid w:val="00E34869"/>
    <w:rsid w:val="00E3572B"/>
    <w:rsid w:val="00E3760A"/>
    <w:rsid w:val="00E37702"/>
    <w:rsid w:val="00E37DCA"/>
    <w:rsid w:val="00E42068"/>
    <w:rsid w:val="00E429BE"/>
    <w:rsid w:val="00E43406"/>
    <w:rsid w:val="00E43BCB"/>
    <w:rsid w:val="00E44121"/>
    <w:rsid w:val="00E453A2"/>
    <w:rsid w:val="00E456D2"/>
    <w:rsid w:val="00E459CF"/>
    <w:rsid w:val="00E472E4"/>
    <w:rsid w:val="00E47A70"/>
    <w:rsid w:val="00E508C1"/>
    <w:rsid w:val="00E50BA3"/>
    <w:rsid w:val="00E50EA0"/>
    <w:rsid w:val="00E511CA"/>
    <w:rsid w:val="00E543F2"/>
    <w:rsid w:val="00E54437"/>
    <w:rsid w:val="00E551E0"/>
    <w:rsid w:val="00E560C0"/>
    <w:rsid w:val="00E560C2"/>
    <w:rsid w:val="00E56BB8"/>
    <w:rsid w:val="00E572D4"/>
    <w:rsid w:val="00E613CA"/>
    <w:rsid w:val="00E6304F"/>
    <w:rsid w:val="00E6360B"/>
    <w:rsid w:val="00E63CCE"/>
    <w:rsid w:val="00E63ED0"/>
    <w:rsid w:val="00E6413C"/>
    <w:rsid w:val="00E647A1"/>
    <w:rsid w:val="00E65A4F"/>
    <w:rsid w:val="00E65B91"/>
    <w:rsid w:val="00E6620E"/>
    <w:rsid w:val="00E6778C"/>
    <w:rsid w:val="00E677C3"/>
    <w:rsid w:val="00E678C6"/>
    <w:rsid w:val="00E7087F"/>
    <w:rsid w:val="00E70AB5"/>
    <w:rsid w:val="00E70D5B"/>
    <w:rsid w:val="00E710D4"/>
    <w:rsid w:val="00E71761"/>
    <w:rsid w:val="00E73554"/>
    <w:rsid w:val="00E74955"/>
    <w:rsid w:val="00E76576"/>
    <w:rsid w:val="00E76A46"/>
    <w:rsid w:val="00E80ADA"/>
    <w:rsid w:val="00E8103A"/>
    <w:rsid w:val="00E824E1"/>
    <w:rsid w:val="00E85081"/>
    <w:rsid w:val="00E85E6C"/>
    <w:rsid w:val="00E863B9"/>
    <w:rsid w:val="00E8759B"/>
    <w:rsid w:val="00E916ED"/>
    <w:rsid w:val="00E92B56"/>
    <w:rsid w:val="00E93F33"/>
    <w:rsid w:val="00E94098"/>
    <w:rsid w:val="00E94C11"/>
    <w:rsid w:val="00E952B5"/>
    <w:rsid w:val="00E958D0"/>
    <w:rsid w:val="00E966A3"/>
    <w:rsid w:val="00E96CFD"/>
    <w:rsid w:val="00E96D1E"/>
    <w:rsid w:val="00E977C7"/>
    <w:rsid w:val="00EA08D7"/>
    <w:rsid w:val="00EA30AE"/>
    <w:rsid w:val="00EA318F"/>
    <w:rsid w:val="00EA3AEC"/>
    <w:rsid w:val="00EA3E38"/>
    <w:rsid w:val="00EA4070"/>
    <w:rsid w:val="00EA65CA"/>
    <w:rsid w:val="00EA6D8B"/>
    <w:rsid w:val="00EA6EC7"/>
    <w:rsid w:val="00EA72A0"/>
    <w:rsid w:val="00EA74C8"/>
    <w:rsid w:val="00EB096F"/>
    <w:rsid w:val="00EB1BB4"/>
    <w:rsid w:val="00EB253C"/>
    <w:rsid w:val="00EB25C7"/>
    <w:rsid w:val="00EB2AAD"/>
    <w:rsid w:val="00EB6270"/>
    <w:rsid w:val="00EB698D"/>
    <w:rsid w:val="00EB6E09"/>
    <w:rsid w:val="00EB73F5"/>
    <w:rsid w:val="00EC07ED"/>
    <w:rsid w:val="00EC1C7A"/>
    <w:rsid w:val="00EC2023"/>
    <w:rsid w:val="00EC4D33"/>
    <w:rsid w:val="00EC5B07"/>
    <w:rsid w:val="00EC5BB4"/>
    <w:rsid w:val="00EC5EF1"/>
    <w:rsid w:val="00EC6213"/>
    <w:rsid w:val="00EC6D59"/>
    <w:rsid w:val="00EC7280"/>
    <w:rsid w:val="00EC7430"/>
    <w:rsid w:val="00EC7859"/>
    <w:rsid w:val="00ED05B7"/>
    <w:rsid w:val="00ED0A8E"/>
    <w:rsid w:val="00ED23F4"/>
    <w:rsid w:val="00ED36E8"/>
    <w:rsid w:val="00ED3836"/>
    <w:rsid w:val="00ED51E8"/>
    <w:rsid w:val="00ED6DF5"/>
    <w:rsid w:val="00ED6E31"/>
    <w:rsid w:val="00ED786C"/>
    <w:rsid w:val="00ED7C55"/>
    <w:rsid w:val="00EE1004"/>
    <w:rsid w:val="00EE14CF"/>
    <w:rsid w:val="00EE226A"/>
    <w:rsid w:val="00EE68B0"/>
    <w:rsid w:val="00EE7282"/>
    <w:rsid w:val="00EE76B3"/>
    <w:rsid w:val="00EE7D84"/>
    <w:rsid w:val="00EF02D5"/>
    <w:rsid w:val="00EF073F"/>
    <w:rsid w:val="00EF098F"/>
    <w:rsid w:val="00EF1C2A"/>
    <w:rsid w:val="00EF2E60"/>
    <w:rsid w:val="00EF31E8"/>
    <w:rsid w:val="00EF4F28"/>
    <w:rsid w:val="00EF70FC"/>
    <w:rsid w:val="00EF796A"/>
    <w:rsid w:val="00F0125F"/>
    <w:rsid w:val="00F0157C"/>
    <w:rsid w:val="00F02F14"/>
    <w:rsid w:val="00F04298"/>
    <w:rsid w:val="00F05B36"/>
    <w:rsid w:val="00F06307"/>
    <w:rsid w:val="00F10AA7"/>
    <w:rsid w:val="00F11148"/>
    <w:rsid w:val="00F13518"/>
    <w:rsid w:val="00F13B80"/>
    <w:rsid w:val="00F13E61"/>
    <w:rsid w:val="00F170E6"/>
    <w:rsid w:val="00F210A3"/>
    <w:rsid w:val="00F227D4"/>
    <w:rsid w:val="00F228DC"/>
    <w:rsid w:val="00F23867"/>
    <w:rsid w:val="00F24074"/>
    <w:rsid w:val="00F24637"/>
    <w:rsid w:val="00F2468A"/>
    <w:rsid w:val="00F25D5F"/>
    <w:rsid w:val="00F26B60"/>
    <w:rsid w:val="00F27320"/>
    <w:rsid w:val="00F27C5D"/>
    <w:rsid w:val="00F30131"/>
    <w:rsid w:val="00F3056D"/>
    <w:rsid w:val="00F30B59"/>
    <w:rsid w:val="00F32226"/>
    <w:rsid w:val="00F33804"/>
    <w:rsid w:val="00F33BE6"/>
    <w:rsid w:val="00F34327"/>
    <w:rsid w:val="00F35BD7"/>
    <w:rsid w:val="00F3632C"/>
    <w:rsid w:val="00F36D48"/>
    <w:rsid w:val="00F37AAF"/>
    <w:rsid w:val="00F4094F"/>
    <w:rsid w:val="00F4472C"/>
    <w:rsid w:val="00F447EF"/>
    <w:rsid w:val="00F45066"/>
    <w:rsid w:val="00F47B22"/>
    <w:rsid w:val="00F47FCF"/>
    <w:rsid w:val="00F501DB"/>
    <w:rsid w:val="00F51A26"/>
    <w:rsid w:val="00F51E58"/>
    <w:rsid w:val="00F52CB6"/>
    <w:rsid w:val="00F52E35"/>
    <w:rsid w:val="00F553ED"/>
    <w:rsid w:val="00F55C3A"/>
    <w:rsid w:val="00F55CDB"/>
    <w:rsid w:val="00F5660F"/>
    <w:rsid w:val="00F56EB6"/>
    <w:rsid w:val="00F57875"/>
    <w:rsid w:val="00F60B24"/>
    <w:rsid w:val="00F617D5"/>
    <w:rsid w:val="00F62AC8"/>
    <w:rsid w:val="00F6360D"/>
    <w:rsid w:val="00F650B9"/>
    <w:rsid w:val="00F656D5"/>
    <w:rsid w:val="00F6658A"/>
    <w:rsid w:val="00F66AB3"/>
    <w:rsid w:val="00F7093F"/>
    <w:rsid w:val="00F70BD2"/>
    <w:rsid w:val="00F70EF8"/>
    <w:rsid w:val="00F70F36"/>
    <w:rsid w:val="00F731D3"/>
    <w:rsid w:val="00F739F1"/>
    <w:rsid w:val="00F73B1F"/>
    <w:rsid w:val="00F74C83"/>
    <w:rsid w:val="00F75E82"/>
    <w:rsid w:val="00F763AE"/>
    <w:rsid w:val="00F812F3"/>
    <w:rsid w:val="00F81374"/>
    <w:rsid w:val="00F81576"/>
    <w:rsid w:val="00F8227B"/>
    <w:rsid w:val="00F8384F"/>
    <w:rsid w:val="00F8475A"/>
    <w:rsid w:val="00F85F54"/>
    <w:rsid w:val="00F862C5"/>
    <w:rsid w:val="00F867AC"/>
    <w:rsid w:val="00F86EE9"/>
    <w:rsid w:val="00F91E90"/>
    <w:rsid w:val="00F93360"/>
    <w:rsid w:val="00F933C8"/>
    <w:rsid w:val="00F9523F"/>
    <w:rsid w:val="00F959B6"/>
    <w:rsid w:val="00F964EC"/>
    <w:rsid w:val="00FA03A1"/>
    <w:rsid w:val="00FA099F"/>
    <w:rsid w:val="00FA09A2"/>
    <w:rsid w:val="00FA0EEB"/>
    <w:rsid w:val="00FA175E"/>
    <w:rsid w:val="00FA1923"/>
    <w:rsid w:val="00FA2CE9"/>
    <w:rsid w:val="00FA329C"/>
    <w:rsid w:val="00FA41F4"/>
    <w:rsid w:val="00FA43B7"/>
    <w:rsid w:val="00FA56E2"/>
    <w:rsid w:val="00FA6ACC"/>
    <w:rsid w:val="00FB030E"/>
    <w:rsid w:val="00FB0D63"/>
    <w:rsid w:val="00FB0E51"/>
    <w:rsid w:val="00FB1324"/>
    <w:rsid w:val="00FB1334"/>
    <w:rsid w:val="00FB26FE"/>
    <w:rsid w:val="00FB3B62"/>
    <w:rsid w:val="00FB4B1E"/>
    <w:rsid w:val="00FB6BDA"/>
    <w:rsid w:val="00FB72DC"/>
    <w:rsid w:val="00FC04CC"/>
    <w:rsid w:val="00FC0F86"/>
    <w:rsid w:val="00FC110E"/>
    <w:rsid w:val="00FC218C"/>
    <w:rsid w:val="00FC3963"/>
    <w:rsid w:val="00FC3B72"/>
    <w:rsid w:val="00FC4D65"/>
    <w:rsid w:val="00FC6253"/>
    <w:rsid w:val="00FC6DD0"/>
    <w:rsid w:val="00FC7527"/>
    <w:rsid w:val="00FD0370"/>
    <w:rsid w:val="00FD0B2B"/>
    <w:rsid w:val="00FD24D6"/>
    <w:rsid w:val="00FD331A"/>
    <w:rsid w:val="00FD3831"/>
    <w:rsid w:val="00FD74B1"/>
    <w:rsid w:val="00FD7EAD"/>
    <w:rsid w:val="00FE0738"/>
    <w:rsid w:val="00FE1CF8"/>
    <w:rsid w:val="00FE3681"/>
    <w:rsid w:val="00FE425C"/>
    <w:rsid w:val="00FE6415"/>
    <w:rsid w:val="00FE72F0"/>
    <w:rsid w:val="00FF0045"/>
    <w:rsid w:val="00FF0312"/>
    <w:rsid w:val="00FF0EB9"/>
    <w:rsid w:val="00FF1340"/>
    <w:rsid w:val="00FF32E0"/>
    <w:rsid w:val="00FF42CD"/>
    <w:rsid w:val="00FF4C2C"/>
    <w:rsid w:val="00FF55A5"/>
    <w:rsid w:val="00FF58FF"/>
    <w:rsid w:val="00FF5F50"/>
    <w:rsid w:val="00FF60E9"/>
    <w:rsid w:val="00FF6B3B"/>
    <w:rsid w:val="00FF6CBA"/>
    <w:rsid w:val="00FF7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1F70E"/>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E37"/>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rsid w:val="00922189"/>
    <w:rPr>
      <w:b/>
      <w:bCs/>
      <w:color w:val="000000"/>
    </w:rPr>
  </w:style>
  <w:style w:type="character" w:customStyle="1" w:styleId="FootnoteTextChar">
    <w:name w:val="Footnote Text Char"/>
    <w:basedOn w:val="DefaultParagraphFont"/>
    <w:link w:val="FootnoteText"/>
    <w:uiPriority w:val="99"/>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351EC"/>
    <w:pPr>
      <w:tabs>
        <w:tab w:val="left" w:pos="0"/>
        <w:tab w:val="right" w:leader="dot" w:pos="9356"/>
      </w:tabs>
      <w:suppressAutoHyphens/>
      <w:spacing w:line="360" w:lineRule="auto"/>
      <w:ind w:right="284"/>
    </w:pPr>
    <w:rPr>
      <w:rFonts w:ascii="Cambria" w:hAnsi="Cambria"/>
      <w:b/>
      <w:noProof/>
      <w:sz w:val="24"/>
      <w:szCs w:val="24"/>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3"/>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4"/>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 w:type="table" w:customStyle="1" w:styleId="TableGrid1">
    <w:name w:val="Table Grid1"/>
    <w:basedOn w:val="TableNormal"/>
    <w:next w:val="TableGrid"/>
    <w:uiPriority w:val="39"/>
    <w:rsid w:val="00164AB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4C49D9"/>
    <w:pPr>
      <w:spacing w:after="120"/>
    </w:pPr>
  </w:style>
  <w:style w:type="character" w:customStyle="1" w:styleId="BodyTextChar">
    <w:name w:val="Body Text Char"/>
    <w:basedOn w:val="DefaultParagraphFont"/>
    <w:link w:val="BodyText"/>
    <w:uiPriority w:val="99"/>
    <w:semiHidden/>
    <w:rsid w:val="004C49D9"/>
    <w:rPr>
      <w:rFonts w:ascii="Times New Roman" w:eastAsia="Times New Roman" w:hAnsi="Times New Roman" w:cs="Times New Roman"/>
      <w:sz w:val="20"/>
      <w:szCs w:val="20"/>
      <w:lang w:val="bg-BG" w:eastAsia="bg-BG"/>
    </w:rPr>
  </w:style>
  <w:style w:type="character" w:customStyle="1" w:styleId="jlqj4b">
    <w:name w:val="jlqj4b"/>
    <w:basedOn w:val="DefaultParagraphFont"/>
    <w:rsid w:val="003E7FEA"/>
  </w:style>
  <w:style w:type="paragraph" w:customStyle="1" w:styleId="xmsolistparagraph">
    <w:name w:val="x_msolistparagraph"/>
    <w:basedOn w:val="Normal"/>
    <w:uiPriority w:val="99"/>
    <w:rsid w:val="00DB753F"/>
    <w:pPr>
      <w:ind w:left="720"/>
    </w:pPr>
    <w:rPr>
      <w:rFonts w:ascii="Calibri" w:eastAsiaTheme="minorHAnsi" w:hAnsi="Calibri" w:cs="Calibri"/>
      <w:sz w:val="22"/>
      <w:szCs w:val="22"/>
      <w:lang w:val="en-US" w:eastAsia="en-US"/>
    </w:rPr>
  </w:style>
  <w:style w:type="paragraph" w:styleId="Revision">
    <w:name w:val="Revision"/>
    <w:hidden/>
    <w:uiPriority w:val="99"/>
    <w:semiHidden/>
    <w:rsid w:val="00B33FF5"/>
    <w:pPr>
      <w:spacing w:after="0" w:line="240" w:lineRule="auto"/>
    </w:pPr>
    <w:rPr>
      <w:rFonts w:ascii="Times New Roman" w:eastAsia="Times New Roman" w:hAnsi="Times New Roman" w:cs="Times New Roman"/>
      <w:sz w:val="20"/>
      <w:szCs w:val="20"/>
      <w:lang w:val="bg-BG" w:eastAsia="bg-BG"/>
    </w:rPr>
  </w:style>
  <w:style w:type="table" w:customStyle="1" w:styleId="TableGrid0">
    <w:name w:val="TableGrid"/>
    <w:rsid w:val="00FB3B62"/>
    <w:pPr>
      <w:spacing w:after="0" w:line="240" w:lineRule="auto"/>
    </w:pPr>
    <w:rPr>
      <w:rFonts w:eastAsiaTheme="minorEastAsia"/>
      <w:lang w:val="bg-BG" w:eastAsia="bg-BG"/>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21520559">
      <w:bodyDiv w:val="1"/>
      <w:marLeft w:val="0"/>
      <w:marRight w:val="0"/>
      <w:marTop w:val="0"/>
      <w:marBottom w:val="0"/>
      <w:divBdr>
        <w:top w:val="none" w:sz="0" w:space="0" w:color="auto"/>
        <w:left w:val="none" w:sz="0" w:space="0" w:color="auto"/>
        <w:bottom w:val="none" w:sz="0" w:space="0" w:color="auto"/>
        <w:right w:val="none" w:sz="0" w:space="0" w:color="auto"/>
      </w:divBdr>
    </w:div>
    <w:div w:id="33239013">
      <w:bodyDiv w:val="1"/>
      <w:marLeft w:val="0"/>
      <w:marRight w:val="0"/>
      <w:marTop w:val="0"/>
      <w:marBottom w:val="0"/>
      <w:divBdr>
        <w:top w:val="none" w:sz="0" w:space="0" w:color="auto"/>
        <w:left w:val="none" w:sz="0" w:space="0" w:color="auto"/>
        <w:bottom w:val="none" w:sz="0" w:space="0" w:color="auto"/>
        <w:right w:val="none" w:sz="0" w:space="0" w:color="auto"/>
      </w:divBdr>
    </w:div>
    <w:div w:id="36129187">
      <w:bodyDiv w:val="1"/>
      <w:marLeft w:val="0"/>
      <w:marRight w:val="0"/>
      <w:marTop w:val="0"/>
      <w:marBottom w:val="0"/>
      <w:divBdr>
        <w:top w:val="none" w:sz="0" w:space="0" w:color="auto"/>
        <w:left w:val="none" w:sz="0" w:space="0" w:color="auto"/>
        <w:bottom w:val="none" w:sz="0" w:space="0" w:color="auto"/>
        <w:right w:val="none" w:sz="0" w:space="0" w:color="auto"/>
      </w:divBdr>
    </w:div>
    <w:div w:id="46759405">
      <w:bodyDiv w:val="1"/>
      <w:marLeft w:val="0"/>
      <w:marRight w:val="0"/>
      <w:marTop w:val="0"/>
      <w:marBottom w:val="0"/>
      <w:divBdr>
        <w:top w:val="none" w:sz="0" w:space="0" w:color="auto"/>
        <w:left w:val="none" w:sz="0" w:space="0" w:color="auto"/>
        <w:bottom w:val="none" w:sz="0" w:space="0" w:color="auto"/>
        <w:right w:val="none" w:sz="0" w:space="0" w:color="auto"/>
      </w:divBdr>
    </w:div>
    <w:div w:id="67927430">
      <w:bodyDiv w:val="1"/>
      <w:marLeft w:val="0"/>
      <w:marRight w:val="0"/>
      <w:marTop w:val="0"/>
      <w:marBottom w:val="0"/>
      <w:divBdr>
        <w:top w:val="none" w:sz="0" w:space="0" w:color="auto"/>
        <w:left w:val="none" w:sz="0" w:space="0" w:color="auto"/>
        <w:bottom w:val="none" w:sz="0" w:space="0" w:color="auto"/>
        <w:right w:val="none" w:sz="0" w:space="0" w:color="auto"/>
      </w:divBdr>
    </w:div>
    <w:div w:id="73821732">
      <w:bodyDiv w:val="1"/>
      <w:marLeft w:val="0"/>
      <w:marRight w:val="0"/>
      <w:marTop w:val="0"/>
      <w:marBottom w:val="0"/>
      <w:divBdr>
        <w:top w:val="none" w:sz="0" w:space="0" w:color="auto"/>
        <w:left w:val="none" w:sz="0" w:space="0" w:color="auto"/>
        <w:bottom w:val="none" w:sz="0" w:space="0" w:color="auto"/>
        <w:right w:val="none" w:sz="0" w:space="0" w:color="auto"/>
      </w:divBdr>
    </w:div>
    <w:div w:id="93284475">
      <w:bodyDiv w:val="1"/>
      <w:marLeft w:val="0"/>
      <w:marRight w:val="0"/>
      <w:marTop w:val="0"/>
      <w:marBottom w:val="0"/>
      <w:divBdr>
        <w:top w:val="none" w:sz="0" w:space="0" w:color="auto"/>
        <w:left w:val="none" w:sz="0" w:space="0" w:color="auto"/>
        <w:bottom w:val="none" w:sz="0" w:space="0" w:color="auto"/>
        <w:right w:val="none" w:sz="0" w:space="0" w:color="auto"/>
      </w:divBdr>
    </w:div>
    <w:div w:id="94136554">
      <w:bodyDiv w:val="1"/>
      <w:marLeft w:val="0"/>
      <w:marRight w:val="0"/>
      <w:marTop w:val="0"/>
      <w:marBottom w:val="0"/>
      <w:divBdr>
        <w:top w:val="none" w:sz="0" w:space="0" w:color="auto"/>
        <w:left w:val="none" w:sz="0" w:space="0" w:color="auto"/>
        <w:bottom w:val="none" w:sz="0" w:space="0" w:color="auto"/>
        <w:right w:val="none" w:sz="0" w:space="0" w:color="auto"/>
      </w:divBdr>
    </w:div>
    <w:div w:id="104271309">
      <w:bodyDiv w:val="1"/>
      <w:marLeft w:val="0"/>
      <w:marRight w:val="0"/>
      <w:marTop w:val="0"/>
      <w:marBottom w:val="0"/>
      <w:divBdr>
        <w:top w:val="none" w:sz="0" w:space="0" w:color="auto"/>
        <w:left w:val="none" w:sz="0" w:space="0" w:color="auto"/>
        <w:bottom w:val="none" w:sz="0" w:space="0" w:color="auto"/>
        <w:right w:val="none" w:sz="0" w:space="0" w:color="auto"/>
      </w:divBdr>
    </w:div>
    <w:div w:id="104859298">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18955946">
      <w:bodyDiv w:val="1"/>
      <w:marLeft w:val="0"/>
      <w:marRight w:val="0"/>
      <w:marTop w:val="0"/>
      <w:marBottom w:val="0"/>
      <w:divBdr>
        <w:top w:val="none" w:sz="0" w:space="0" w:color="auto"/>
        <w:left w:val="none" w:sz="0" w:space="0" w:color="auto"/>
        <w:bottom w:val="none" w:sz="0" w:space="0" w:color="auto"/>
        <w:right w:val="none" w:sz="0" w:space="0" w:color="auto"/>
      </w:divBdr>
    </w:div>
    <w:div w:id="120929041">
      <w:bodyDiv w:val="1"/>
      <w:marLeft w:val="0"/>
      <w:marRight w:val="0"/>
      <w:marTop w:val="0"/>
      <w:marBottom w:val="0"/>
      <w:divBdr>
        <w:top w:val="none" w:sz="0" w:space="0" w:color="auto"/>
        <w:left w:val="none" w:sz="0" w:space="0" w:color="auto"/>
        <w:bottom w:val="none" w:sz="0" w:space="0" w:color="auto"/>
        <w:right w:val="none" w:sz="0" w:space="0" w:color="auto"/>
      </w:divBdr>
    </w:div>
    <w:div w:id="135420102">
      <w:bodyDiv w:val="1"/>
      <w:marLeft w:val="0"/>
      <w:marRight w:val="0"/>
      <w:marTop w:val="0"/>
      <w:marBottom w:val="0"/>
      <w:divBdr>
        <w:top w:val="none" w:sz="0" w:space="0" w:color="auto"/>
        <w:left w:val="none" w:sz="0" w:space="0" w:color="auto"/>
        <w:bottom w:val="none" w:sz="0" w:space="0" w:color="auto"/>
        <w:right w:val="none" w:sz="0" w:space="0" w:color="auto"/>
      </w:divBdr>
    </w:div>
    <w:div w:id="140586712">
      <w:bodyDiv w:val="1"/>
      <w:marLeft w:val="0"/>
      <w:marRight w:val="0"/>
      <w:marTop w:val="0"/>
      <w:marBottom w:val="0"/>
      <w:divBdr>
        <w:top w:val="none" w:sz="0" w:space="0" w:color="auto"/>
        <w:left w:val="none" w:sz="0" w:space="0" w:color="auto"/>
        <w:bottom w:val="none" w:sz="0" w:space="0" w:color="auto"/>
        <w:right w:val="none" w:sz="0" w:space="0" w:color="auto"/>
      </w:divBdr>
    </w:div>
    <w:div w:id="148252390">
      <w:bodyDiv w:val="1"/>
      <w:marLeft w:val="0"/>
      <w:marRight w:val="0"/>
      <w:marTop w:val="0"/>
      <w:marBottom w:val="0"/>
      <w:divBdr>
        <w:top w:val="none" w:sz="0" w:space="0" w:color="auto"/>
        <w:left w:val="none" w:sz="0" w:space="0" w:color="auto"/>
        <w:bottom w:val="none" w:sz="0" w:space="0" w:color="auto"/>
        <w:right w:val="none" w:sz="0" w:space="0" w:color="auto"/>
      </w:divBdr>
    </w:div>
    <w:div w:id="161235968">
      <w:bodyDiv w:val="1"/>
      <w:marLeft w:val="0"/>
      <w:marRight w:val="0"/>
      <w:marTop w:val="0"/>
      <w:marBottom w:val="0"/>
      <w:divBdr>
        <w:top w:val="none" w:sz="0" w:space="0" w:color="auto"/>
        <w:left w:val="none" w:sz="0" w:space="0" w:color="auto"/>
        <w:bottom w:val="none" w:sz="0" w:space="0" w:color="auto"/>
        <w:right w:val="none" w:sz="0" w:space="0" w:color="auto"/>
      </w:divBdr>
    </w:div>
    <w:div w:id="162595766">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72305215">
      <w:bodyDiv w:val="1"/>
      <w:marLeft w:val="0"/>
      <w:marRight w:val="0"/>
      <w:marTop w:val="0"/>
      <w:marBottom w:val="0"/>
      <w:divBdr>
        <w:top w:val="none" w:sz="0" w:space="0" w:color="auto"/>
        <w:left w:val="none" w:sz="0" w:space="0" w:color="auto"/>
        <w:bottom w:val="none" w:sz="0" w:space="0" w:color="auto"/>
        <w:right w:val="none" w:sz="0" w:space="0" w:color="auto"/>
      </w:divBdr>
    </w:div>
    <w:div w:id="173881183">
      <w:bodyDiv w:val="1"/>
      <w:marLeft w:val="0"/>
      <w:marRight w:val="0"/>
      <w:marTop w:val="0"/>
      <w:marBottom w:val="0"/>
      <w:divBdr>
        <w:top w:val="none" w:sz="0" w:space="0" w:color="auto"/>
        <w:left w:val="none" w:sz="0" w:space="0" w:color="auto"/>
        <w:bottom w:val="none" w:sz="0" w:space="0" w:color="auto"/>
        <w:right w:val="none" w:sz="0" w:space="0" w:color="auto"/>
      </w:divBdr>
    </w:div>
    <w:div w:id="187792326">
      <w:bodyDiv w:val="1"/>
      <w:marLeft w:val="0"/>
      <w:marRight w:val="0"/>
      <w:marTop w:val="0"/>
      <w:marBottom w:val="0"/>
      <w:divBdr>
        <w:top w:val="none" w:sz="0" w:space="0" w:color="auto"/>
        <w:left w:val="none" w:sz="0" w:space="0" w:color="auto"/>
        <w:bottom w:val="none" w:sz="0" w:space="0" w:color="auto"/>
        <w:right w:val="none" w:sz="0" w:space="0" w:color="auto"/>
      </w:divBdr>
    </w:div>
    <w:div w:id="200173509">
      <w:bodyDiv w:val="1"/>
      <w:marLeft w:val="0"/>
      <w:marRight w:val="0"/>
      <w:marTop w:val="0"/>
      <w:marBottom w:val="0"/>
      <w:divBdr>
        <w:top w:val="none" w:sz="0" w:space="0" w:color="auto"/>
        <w:left w:val="none" w:sz="0" w:space="0" w:color="auto"/>
        <w:bottom w:val="none" w:sz="0" w:space="0" w:color="auto"/>
        <w:right w:val="none" w:sz="0" w:space="0" w:color="auto"/>
      </w:divBdr>
    </w:div>
    <w:div w:id="206457589">
      <w:bodyDiv w:val="1"/>
      <w:marLeft w:val="0"/>
      <w:marRight w:val="0"/>
      <w:marTop w:val="0"/>
      <w:marBottom w:val="0"/>
      <w:divBdr>
        <w:top w:val="none" w:sz="0" w:space="0" w:color="auto"/>
        <w:left w:val="none" w:sz="0" w:space="0" w:color="auto"/>
        <w:bottom w:val="none" w:sz="0" w:space="0" w:color="auto"/>
        <w:right w:val="none" w:sz="0" w:space="0" w:color="auto"/>
      </w:divBdr>
    </w:div>
    <w:div w:id="234052578">
      <w:bodyDiv w:val="1"/>
      <w:marLeft w:val="0"/>
      <w:marRight w:val="0"/>
      <w:marTop w:val="0"/>
      <w:marBottom w:val="0"/>
      <w:divBdr>
        <w:top w:val="none" w:sz="0" w:space="0" w:color="auto"/>
        <w:left w:val="none" w:sz="0" w:space="0" w:color="auto"/>
        <w:bottom w:val="none" w:sz="0" w:space="0" w:color="auto"/>
        <w:right w:val="none" w:sz="0" w:space="0" w:color="auto"/>
      </w:divBdr>
    </w:div>
    <w:div w:id="248395378">
      <w:bodyDiv w:val="1"/>
      <w:marLeft w:val="0"/>
      <w:marRight w:val="0"/>
      <w:marTop w:val="0"/>
      <w:marBottom w:val="0"/>
      <w:divBdr>
        <w:top w:val="none" w:sz="0" w:space="0" w:color="auto"/>
        <w:left w:val="none" w:sz="0" w:space="0" w:color="auto"/>
        <w:bottom w:val="none" w:sz="0" w:space="0" w:color="auto"/>
        <w:right w:val="none" w:sz="0" w:space="0" w:color="auto"/>
      </w:divBdr>
    </w:div>
    <w:div w:id="248512934">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55138005">
      <w:bodyDiv w:val="1"/>
      <w:marLeft w:val="0"/>
      <w:marRight w:val="0"/>
      <w:marTop w:val="0"/>
      <w:marBottom w:val="0"/>
      <w:divBdr>
        <w:top w:val="none" w:sz="0" w:space="0" w:color="auto"/>
        <w:left w:val="none" w:sz="0" w:space="0" w:color="auto"/>
        <w:bottom w:val="none" w:sz="0" w:space="0" w:color="auto"/>
        <w:right w:val="none" w:sz="0" w:space="0" w:color="auto"/>
      </w:divBdr>
    </w:div>
    <w:div w:id="267321634">
      <w:bodyDiv w:val="1"/>
      <w:marLeft w:val="0"/>
      <w:marRight w:val="0"/>
      <w:marTop w:val="0"/>
      <w:marBottom w:val="0"/>
      <w:divBdr>
        <w:top w:val="none" w:sz="0" w:space="0" w:color="auto"/>
        <w:left w:val="none" w:sz="0" w:space="0" w:color="auto"/>
        <w:bottom w:val="none" w:sz="0" w:space="0" w:color="auto"/>
        <w:right w:val="none" w:sz="0" w:space="0" w:color="auto"/>
      </w:divBdr>
    </w:div>
    <w:div w:id="313069198">
      <w:bodyDiv w:val="1"/>
      <w:marLeft w:val="0"/>
      <w:marRight w:val="0"/>
      <w:marTop w:val="0"/>
      <w:marBottom w:val="0"/>
      <w:divBdr>
        <w:top w:val="none" w:sz="0" w:space="0" w:color="auto"/>
        <w:left w:val="none" w:sz="0" w:space="0" w:color="auto"/>
        <w:bottom w:val="none" w:sz="0" w:space="0" w:color="auto"/>
        <w:right w:val="none" w:sz="0" w:space="0" w:color="auto"/>
      </w:divBdr>
    </w:div>
    <w:div w:id="317804559">
      <w:bodyDiv w:val="1"/>
      <w:marLeft w:val="0"/>
      <w:marRight w:val="0"/>
      <w:marTop w:val="0"/>
      <w:marBottom w:val="0"/>
      <w:divBdr>
        <w:top w:val="none" w:sz="0" w:space="0" w:color="auto"/>
        <w:left w:val="none" w:sz="0" w:space="0" w:color="auto"/>
        <w:bottom w:val="none" w:sz="0" w:space="0" w:color="auto"/>
        <w:right w:val="none" w:sz="0" w:space="0" w:color="auto"/>
      </w:divBdr>
    </w:div>
    <w:div w:id="319507849">
      <w:bodyDiv w:val="1"/>
      <w:marLeft w:val="0"/>
      <w:marRight w:val="0"/>
      <w:marTop w:val="0"/>
      <w:marBottom w:val="0"/>
      <w:divBdr>
        <w:top w:val="none" w:sz="0" w:space="0" w:color="auto"/>
        <w:left w:val="none" w:sz="0" w:space="0" w:color="auto"/>
        <w:bottom w:val="none" w:sz="0" w:space="0" w:color="auto"/>
        <w:right w:val="none" w:sz="0" w:space="0" w:color="auto"/>
      </w:divBdr>
    </w:div>
    <w:div w:id="340863874">
      <w:bodyDiv w:val="1"/>
      <w:marLeft w:val="0"/>
      <w:marRight w:val="0"/>
      <w:marTop w:val="0"/>
      <w:marBottom w:val="0"/>
      <w:divBdr>
        <w:top w:val="none" w:sz="0" w:space="0" w:color="auto"/>
        <w:left w:val="none" w:sz="0" w:space="0" w:color="auto"/>
        <w:bottom w:val="none" w:sz="0" w:space="0" w:color="auto"/>
        <w:right w:val="none" w:sz="0" w:space="0" w:color="auto"/>
      </w:divBdr>
    </w:div>
    <w:div w:id="360938325">
      <w:bodyDiv w:val="1"/>
      <w:marLeft w:val="0"/>
      <w:marRight w:val="0"/>
      <w:marTop w:val="0"/>
      <w:marBottom w:val="0"/>
      <w:divBdr>
        <w:top w:val="none" w:sz="0" w:space="0" w:color="auto"/>
        <w:left w:val="none" w:sz="0" w:space="0" w:color="auto"/>
        <w:bottom w:val="none" w:sz="0" w:space="0" w:color="auto"/>
        <w:right w:val="none" w:sz="0" w:space="0" w:color="auto"/>
      </w:divBdr>
    </w:div>
    <w:div w:id="365570043">
      <w:bodyDiv w:val="1"/>
      <w:marLeft w:val="0"/>
      <w:marRight w:val="0"/>
      <w:marTop w:val="0"/>
      <w:marBottom w:val="0"/>
      <w:divBdr>
        <w:top w:val="none" w:sz="0" w:space="0" w:color="auto"/>
        <w:left w:val="none" w:sz="0" w:space="0" w:color="auto"/>
        <w:bottom w:val="none" w:sz="0" w:space="0" w:color="auto"/>
        <w:right w:val="none" w:sz="0" w:space="0" w:color="auto"/>
      </w:divBdr>
    </w:div>
    <w:div w:id="369574066">
      <w:bodyDiv w:val="1"/>
      <w:marLeft w:val="0"/>
      <w:marRight w:val="0"/>
      <w:marTop w:val="0"/>
      <w:marBottom w:val="0"/>
      <w:divBdr>
        <w:top w:val="none" w:sz="0" w:space="0" w:color="auto"/>
        <w:left w:val="none" w:sz="0" w:space="0" w:color="auto"/>
        <w:bottom w:val="none" w:sz="0" w:space="0" w:color="auto"/>
        <w:right w:val="none" w:sz="0" w:space="0" w:color="auto"/>
      </w:divBdr>
    </w:div>
    <w:div w:id="381906397">
      <w:bodyDiv w:val="1"/>
      <w:marLeft w:val="0"/>
      <w:marRight w:val="0"/>
      <w:marTop w:val="0"/>
      <w:marBottom w:val="0"/>
      <w:divBdr>
        <w:top w:val="none" w:sz="0" w:space="0" w:color="auto"/>
        <w:left w:val="none" w:sz="0" w:space="0" w:color="auto"/>
        <w:bottom w:val="none" w:sz="0" w:space="0" w:color="auto"/>
        <w:right w:val="none" w:sz="0" w:space="0" w:color="auto"/>
      </w:divBdr>
    </w:div>
    <w:div w:id="392237478">
      <w:bodyDiv w:val="1"/>
      <w:marLeft w:val="0"/>
      <w:marRight w:val="0"/>
      <w:marTop w:val="0"/>
      <w:marBottom w:val="0"/>
      <w:divBdr>
        <w:top w:val="none" w:sz="0" w:space="0" w:color="auto"/>
        <w:left w:val="none" w:sz="0" w:space="0" w:color="auto"/>
        <w:bottom w:val="none" w:sz="0" w:space="0" w:color="auto"/>
        <w:right w:val="none" w:sz="0" w:space="0" w:color="auto"/>
      </w:divBdr>
    </w:div>
    <w:div w:id="410933967">
      <w:bodyDiv w:val="1"/>
      <w:marLeft w:val="0"/>
      <w:marRight w:val="0"/>
      <w:marTop w:val="0"/>
      <w:marBottom w:val="0"/>
      <w:divBdr>
        <w:top w:val="none" w:sz="0" w:space="0" w:color="auto"/>
        <w:left w:val="none" w:sz="0" w:space="0" w:color="auto"/>
        <w:bottom w:val="none" w:sz="0" w:space="0" w:color="auto"/>
        <w:right w:val="none" w:sz="0" w:space="0" w:color="auto"/>
      </w:divBdr>
    </w:div>
    <w:div w:id="416437004">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43501469">
      <w:bodyDiv w:val="1"/>
      <w:marLeft w:val="0"/>
      <w:marRight w:val="0"/>
      <w:marTop w:val="0"/>
      <w:marBottom w:val="0"/>
      <w:divBdr>
        <w:top w:val="none" w:sz="0" w:space="0" w:color="auto"/>
        <w:left w:val="none" w:sz="0" w:space="0" w:color="auto"/>
        <w:bottom w:val="none" w:sz="0" w:space="0" w:color="auto"/>
        <w:right w:val="none" w:sz="0" w:space="0" w:color="auto"/>
      </w:divBdr>
    </w:div>
    <w:div w:id="453407981">
      <w:bodyDiv w:val="1"/>
      <w:marLeft w:val="0"/>
      <w:marRight w:val="0"/>
      <w:marTop w:val="0"/>
      <w:marBottom w:val="0"/>
      <w:divBdr>
        <w:top w:val="none" w:sz="0" w:space="0" w:color="auto"/>
        <w:left w:val="none" w:sz="0" w:space="0" w:color="auto"/>
        <w:bottom w:val="none" w:sz="0" w:space="0" w:color="auto"/>
        <w:right w:val="none" w:sz="0" w:space="0" w:color="auto"/>
      </w:divBdr>
    </w:div>
    <w:div w:id="455487333">
      <w:bodyDiv w:val="1"/>
      <w:marLeft w:val="0"/>
      <w:marRight w:val="0"/>
      <w:marTop w:val="0"/>
      <w:marBottom w:val="0"/>
      <w:divBdr>
        <w:top w:val="none" w:sz="0" w:space="0" w:color="auto"/>
        <w:left w:val="none" w:sz="0" w:space="0" w:color="auto"/>
        <w:bottom w:val="none" w:sz="0" w:space="0" w:color="auto"/>
        <w:right w:val="none" w:sz="0" w:space="0" w:color="auto"/>
      </w:divBdr>
    </w:div>
    <w:div w:id="473376416">
      <w:bodyDiv w:val="1"/>
      <w:marLeft w:val="0"/>
      <w:marRight w:val="0"/>
      <w:marTop w:val="0"/>
      <w:marBottom w:val="0"/>
      <w:divBdr>
        <w:top w:val="none" w:sz="0" w:space="0" w:color="auto"/>
        <w:left w:val="none" w:sz="0" w:space="0" w:color="auto"/>
        <w:bottom w:val="none" w:sz="0" w:space="0" w:color="auto"/>
        <w:right w:val="none" w:sz="0" w:space="0" w:color="auto"/>
      </w:divBdr>
    </w:div>
    <w:div w:id="479346823">
      <w:bodyDiv w:val="1"/>
      <w:marLeft w:val="0"/>
      <w:marRight w:val="0"/>
      <w:marTop w:val="0"/>
      <w:marBottom w:val="0"/>
      <w:divBdr>
        <w:top w:val="none" w:sz="0" w:space="0" w:color="auto"/>
        <w:left w:val="none" w:sz="0" w:space="0" w:color="auto"/>
        <w:bottom w:val="none" w:sz="0" w:space="0" w:color="auto"/>
        <w:right w:val="none" w:sz="0" w:space="0" w:color="auto"/>
      </w:divBdr>
    </w:div>
    <w:div w:id="507840099">
      <w:bodyDiv w:val="1"/>
      <w:marLeft w:val="0"/>
      <w:marRight w:val="0"/>
      <w:marTop w:val="0"/>
      <w:marBottom w:val="0"/>
      <w:divBdr>
        <w:top w:val="none" w:sz="0" w:space="0" w:color="auto"/>
        <w:left w:val="none" w:sz="0" w:space="0" w:color="auto"/>
        <w:bottom w:val="none" w:sz="0" w:space="0" w:color="auto"/>
        <w:right w:val="none" w:sz="0" w:space="0" w:color="auto"/>
      </w:divBdr>
    </w:div>
    <w:div w:id="512034386">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519660160">
      <w:bodyDiv w:val="1"/>
      <w:marLeft w:val="0"/>
      <w:marRight w:val="0"/>
      <w:marTop w:val="0"/>
      <w:marBottom w:val="0"/>
      <w:divBdr>
        <w:top w:val="none" w:sz="0" w:space="0" w:color="auto"/>
        <w:left w:val="none" w:sz="0" w:space="0" w:color="auto"/>
        <w:bottom w:val="none" w:sz="0" w:space="0" w:color="auto"/>
        <w:right w:val="none" w:sz="0" w:space="0" w:color="auto"/>
      </w:divBdr>
    </w:div>
    <w:div w:id="539823296">
      <w:bodyDiv w:val="1"/>
      <w:marLeft w:val="0"/>
      <w:marRight w:val="0"/>
      <w:marTop w:val="0"/>
      <w:marBottom w:val="0"/>
      <w:divBdr>
        <w:top w:val="none" w:sz="0" w:space="0" w:color="auto"/>
        <w:left w:val="none" w:sz="0" w:space="0" w:color="auto"/>
        <w:bottom w:val="none" w:sz="0" w:space="0" w:color="auto"/>
        <w:right w:val="none" w:sz="0" w:space="0" w:color="auto"/>
      </w:divBdr>
    </w:div>
    <w:div w:id="540939666">
      <w:bodyDiv w:val="1"/>
      <w:marLeft w:val="0"/>
      <w:marRight w:val="0"/>
      <w:marTop w:val="0"/>
      <w:marBottom w:val="0"/>
      <w:divBdr>
        <w:top w:val="none" w:sz="0" w:space="0" w:color="auto"/>
        <w:left w:val="none" w:sz="0" w:space="0" w:color="auto"/>
        <w:bottom w:val="none" w:sz="0" w:space="0" w:color="auto"/>
        <w:right w:val="none" w:sz="0" w:space="0" w:color="auto"/>
      </w:divBdr>
    </w:div>
    <w:div w:id="542250965">
      <w:bodyDiv w:val="1"/>
      <w:marLeft w:val="0"/>
      <w:marRight w:val="0"/>
      <w:marTop w:val="0"/>
      <w:marBottom w:val="0"/>
      <w:divBdr>
        <w:top w:val="none" w:sz="0" w:space="0" w:color="auto"/>
        <w:left w:val="none" w:sz="0" w:space="0" w:color="auto"/>
        <w:bottom w:val="none" w:sz="0" w:space="0" w:color="auto"/>
        <w:right w:val="none" w:sz="0" w:space="0" w:color="auto"/>
      </w:divBdr>
    </w:div>
    <w:div w:id="591203809">
      <w:bodyDiv w:val="1"/>
      <w:marLeft w:val="0"/>
      <w:marRight w:val="0"/>
      <w:marTop w:val="0"/>
      <w:marBottom w:val="0"/>
      <w:divBdr>
        <w:top w:val="none" w:sz="0" w:space="0" w:color="auto"/>
        <w:left w:val="none" w:sz="0" w:space="0" w:color="auto"/>
        <w:bottom w:val="none" w:sz="0" w:space="0" w:color="auto"/>
        <w:right w:val="none" w:sz="0" w:space="0" w:color="auto"/>
      </w:divBdr>
    </w:div>
    <w:div w:id="594753923">
      <w:bodyDiv w:val="1"/>
      <w:marLeft w:val="0"/>
      <w:marRight w:val="0"/>
      <w:marTop w:val="0"/>
      <w:marBottom w:val="0"/>
      <w:divBdr>
        <w:top w:val="none" w:sz="0" w:space="0" w:color="auto"/>
        <w:left w:val="none" w:sz="0" w:space="0" w:color="auto"/>
        <w:bottom w:val="none" w:sz="0" w:space="0" w:color="auto"/>
        <w:right w:val="none" w:sz="0" w:space="0" w:color="auto"/>
      </w:divBdr>
    </w:div>
    <w:div w:id="601687426">
      <w:bodyDiv w:val="1"/>
      <w:marLeft w:val="0"/>
      <w:marRight w:val="0"/>
      <w:marTop w:val="0"/>
      <w:marBottom w:val="0"/>
      <w:divBdr>
        <w:top w:val="none" w:sz="0" w:space="0" w:color="auto"/>
        <w:left w:val="none" w:sz="0" w:space="0" w:color="auto"/>
        <w:bottom w:val="none" w:sz="0" w:space="0" w:color="auto"/>
        <w:right w:val="none" w:sz="0" w:space="0" w:color="auto"/>
      </w:divBdr>
    </w:div>
    <w:div w:id="621108338">
      <w:bodyDiv w:val="1"/>
      <w:marLeft w:val="0"/>
      <w:marRight w:val="0"/>
      <w:marTop w:val="0"/>
      <w:marBottom w:val="0"/>
      <w:divBdr>
        <w:top w:val="none" w:sz="0" w:space="0" w:color="auto"/>
        <w:left w:val="none" w:sz="0" w:space="0" w:color="auto"/>
        <w:bottom w:val="none" w:sz="0" w:space="0" w:color="auto"/>
        <w:right w:val="none" w:sz="0" w:space="0" w:color="auto"/>
      </w:divBdr>
    </w:div>
    <w:div w:id="624964285">
      <w:bodyDiv w:val="1"/>
      <w:marLeft w:val="0"/>
      <w:marRight w:val="0"/>
      <w:marTop w:val="0"/>
      <w:marBottom w:val="0"/>
      <w:divBdr>
        <w:top w:val="none" w:sz="0" w:space="0" w:color="auto"/>
        <w:left w:val="none" w:sz="0" w:space="0" w:color="auto"/>
        <w:bottom w:val="none" w:sz="0" w:space="0" w:color="auto"/>
        <w:right w:val="none" w:sz="0" w:space="0" w:color="auto"/>
      </w:divBdr>
    </w:div>
    <w:div w:id="633757502">
      <w:bodyDiv w:val="1"/>
      <w:marLeft w:val="0"/>
      <w:marRight w:val="0"/>
      <w:marTop w:val="0"/>
      <w:marBottom w:val="0"/>
      <w:divBdr>
        <w:top w:val="none" w:sz="0" w:space="0" w:color="auto"/>
        <w:left w:val="none" w:sz="0" w:space="0" w:color="auto"/>
        <w:bottom w:val="none" w:sz="0" w:space="0" w:color="auto"/>
        <w:right w:val="none" w:sz="0" w:space="0" w:color="auto"/>
      </w:divBdr>
    </w:div>
    <w:div w:id="653217978">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675423824">
      <w:bodyDiv w:val="1"/>
      <w:marLeft w:val="0"/>
      <w:marRight w:val="0"/>
      <w:marTop w:val="0"/>
      <w:marBottom w:val="0"/>
      <w:divBdr>
        <w:top w:val="none" w:sz="0" w:space="0" w:color="auto"/>
        <w:left w:val="none" w:sz="0" w:space="0" w:color="auto"/>
        <w:bottom w:val="none" w:sz="0" w:space="0" w:color="auto"/>
        <w:right w:val="none" w:sz="0" w:space="0" w:color="auto"/>
      </w:divBdr>
    </w:div>
    <w:div w:id="678652883">
      <w:bodyDiv w:val="1"/>
      <w:marLeft w:val="0"/>
      <w:marRight w:val="0"/>
      <w:marTop w:val="0"/>
      <w:marBottom w:val="0"/>
      <w:divBdr>
        <w:top w:val="none" w:sz="0" w:space="0" w:color="auto"/>
        <w:left w:val="none" w:sz="0" w:space="0" w:color="auto"/>
        <w:bottom w:val="none" w:sz="0" w:space="0" w:color="auto"/>
        <w:right w:val="none" w:sz="0" w:space="0" w:color="auto"/>
      </w:divBdr>
    </w:div>
    <w:div w:id="679936146">
      <w:bodyDiv w:val="1"/>
      <w:marLeft w:val="0"/>
      <w:marRight w:val="0"/>
      <w:marTop w:val="0"/>
      <w:marBottom w:val="0"/>
      <w:divBdr>
        <w:top w:val="none" w:sz="0" w:space="0" w:color="auto"/>
        <w:left w:val="none" w:sz="0" w:space="0" w:color="auto"/>
        <w:bottom w:val="none" w:sz="0" w:space="0" w:color="auto"/>
        <w:right w:val="none" w:sz="0" w:space="0" w:color="auto"/>
      </w:divBdr>
    </w:div>
    <w:div w:id="687947056">
      <w:bodyDiv w:val="1"/>
      <w:marLeft w:val="0"/>
      <w:marRight w:val="0"/>
      <w:marTop w:val="0"/>
      <w:marBottom w:val="0"/>
      <w:divBdr>
        <w:top w:val="none" w:sz="0" w:space="0" w:color="auto"/>
        <w:left w:val="none" w:sz="0" w:space="0" w:color="auto"/>
        <w:bottom w:val="none" w:sz="0" w:space="0" w:color="auto"/>
        <w:right w:val="none" w:sz="0" w:space="0" w:color="auto"/>
      </w:divBdr>
    </w:div>
    <w:div w:id="693924949">
      <w:bodyDiv w:val="1"/>
      <w:marLeft w:val="0"/>
      <w:marRight w:val="0"/>
      <w:marTop w:val="0"/>
      <w:marBottom w:val="0"/>
      <w:divBdr>
        <w:top w:val="none" w:sz="0" w:space="0" w:color="auto"/>
        <w:left w:val="none" w:sz="0" w:space="0" w:color="auto"/>
        <w:bottom w:val="none" w:sz="0" w:space="0" w:color="auto"/>
        <w:right w:val="none" w:sz="0" w:space="0" w:color="auto"/>
      </w:divBdr>
    </w:div>
    <w:div w:id="716585760">
      <w:bodyDiv w:val="1"/>
      <w:marLeft w:val="0"/>
      <w:marRight w:val="0"/>
      <w:marTop w:val="0"/>
      <w:marBottom w:val="0"/>
      <w:divBdr>
        <w:top w:val="none" w:sz="0" w:space="0" w:color="auto"/>
        <w:left w:val="none" w:sz="0" w:space="0" w:color="auto"/>
        <w:bottom w:val="none" w:sz="0" w:space="0" w:color="auto"/>
        <w:right w:val="none" w:sz="0" w:space="0" w:color="auto"/>
      </w:divBdr>
    </w:div>
    <w:div w:id="727069970">
      <w:bodyDiv w:val="1"/>
      <w:marLeft w:val="0"/>
      <w:marRight w:val="0"/>
      <w:marTop w:val="0"/>
      <w:marBottom w:val="0"/>
      <w:divBdr>
        <w:top w:val="none" w:sz="0" w:space="0" w:color="auto"/>
        <w:left w:val="none" w:sz="0" w:space="0" w:color="auto"/>
        <w:bottom w:val="none" w:sz="0" w:space="0" w:color="auto"/>
        <w:right w:val="none" w:sz="0" w:space="0" w:color="auto"/>
      </w:divBdr>
    </w:div>
    <w:div w:id="733160649">
      <w:bodyDiv w:val="1"/>
      <w:marLeft w:val="0"/>
      <w:marRight w:val="0"/>
      <w:marTop w:val="0"/>
      <w:marBottom w:val="0"/>
      <w:divBdr>
        <w:top w:val="none" w:sz="0" w:space="0" w:color="auto"/>
        <w:left w:val="none" w:sz="0" w:space="0" w:color="auto"/>
        <w:bottom w:val="none" w:sz="0" w:space="0" w:color="auto"/>
        <w:right w:val="none" w:sz="0" w:space="0" w:color="auto"/>
      </w:divBdr>
    </w:div>
    <w:div w:id="735665083">
      <w:bodyDiv w:val="1"/>
      <w:marLeft w:val="0"/>
      <w:marRight w:val="0"/>
      <w:marTop w:val="0"/>
      <w:marBottom w:val="0"/>
      <w:divBdr>
        <w:top w:val="none" w:sz="0" w:space="0" w:color="auto"/>
        <w:left w:val="none" w:sz="0" w:space="0" w:color="auto"/>
        <w:bottom w:val="none" w:sz="0" w:space="0" w:color="auto"/>
        <w:right w:val="none" w:sz="0" w:space="0" w:color="auto"/>
      </w:divBdr>
    </w:div>
    <w:div w:id="740103660">
      <w:bodyDiv w:val="1"/>
      <w:marLeft w:val="0"/>
      <w:marRight w:val="0"/>
      <w:marTop w:val="0"/>
      <w:marBottom w:val="0"/>
      <w:divBdr>
        <w:top w:val="none" w:sz="0" w:space="0" w:color="auto"/>
        <w:left w:val="none" w:sz="0" w:space="0" w:color="auto"/>
        <w:bottom w:val="none" w:sz="0" w:space="0" w:color="auto"/>
        <w:right w:val="none" w:sz="0" w:space="0" w:color="auto"/>
      </w:divBdr>
    </w:div>
    <w:div w:id="742684579">
      <w:bodyDiv w:val="1"/>
      <w:marLeft w:val="0"/>
      <w:marRight w:val="0"/>
      <w:marTop w:val="0"/>
      <w:marBottom w:val="0"/>
      <w:divBdr>
        <w:top w:val="none" w:sz="0" w:space="0" w:color="auto"/>
        <w:left w:val="none" w:sz="0" w:space="0" w:color="auto"/>
        <w:bottom w:val="none" w:sz="0" w:space="0" w:color="auto"/>
        <w:right w:val="none" w:sz="0" w:space="0" w:color="auto"/>
      </w:divBdr>
    </w:div>
    <w:div w:id="768040221">
      <w:bodyDiv w:val="1"/>
      <w:marLeft w:val="0"/>
      <w:marRight w:val="0"/>
      <w:marTop w:val="0"/>
      <w:marBottom w:val="0"/>
      <w:divBdr>
        <w:top w:val="none" w:sz="0" w:space="0" w:color="auto"/>
        <w:left w:val="none" w:sz="0" w:space="0" w:color="auto"/>
        <w:bottom w:val="none" w:sz="0" w:space="0" w:color="auto"/>
        <w:right w:val="none" w:sz="0" w:space="0" w:color="auto"/>
      </w:divBdr>
    </w:div>
    <w:div w:id="771050487">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795300125">
      <w:bodyDiv w:val="1"/>
      <w:marLeft w:val="0"/>
      <w:marRight w:val="0"/>
      <w:marTop w:val="0"/>
      <w:marBottom w:val="0"/>
      <w:divBdr>
        <w:top w:val="none" w:sz="0" w:space="0" w:color="auto"/>
        <w:left w:val="none" w:sz="0" w:space="0" w:color="auto"/>
        <w:bottom w:val="none" w:sz="0" w:space="0" w:color="auto"/>
        <w:right w:val="none" w:sz="0" w:space="0" w:color="auto"/>
      </w:divBdr>
    </w:div>
    <w:div w:id="798914174">
      <w:bodyDiv w:val="1"/>
      <w:marLeft w:val="0"/>
      <w:marRight w:val="0"/>
      <w:marTop w:val="0"/>
      <w:marBottom w:val="0"/>
      <w:divBdr>
        <w:top w:val="none" w:sz="0" w:space="0" w:color="auto"/>
        <w:left w:val="none" w:sz="0" w:space="0" w:color="auto"/>
        <w:bottom w:val="none" w:sz="0" w:space="0" w:color="auto"/>
        <w:right w:val="none" w:sz="0" w:space="0" w:color="auto"/>
      </w:divBdr>
    </w:div>
    <w:div w:id="802119137">
      <w:bodyDiv w:val="1"/>
      <w:marLeft w:val="0"/>
      <w:marRight w:val="0"/>
      <w:marTop w:val="0"/>
      <w:marBottom w:val="0"/>
      <w:divBdr>
        <w:top w:val="none" w:sz="0" w:space="0" w:color="auto"/>
        <w:left w:val="none" w:sz="0" w:space="0" w:color="auto"/>
        <w:bottom w:val="none" w:sz="0" w:space="0" w:color="auto"/>
        <w:right w:val="none" w:sz="0" w:space="0" w:color="auto"/>
      </w:divBdr>
    </w:div>
    <w:div w:id="809058160">
      <w:bodyDiv w:val="1"/>
      <w:marLeft w:val="0"/>
      <w:marRight w:val="0"/>
      <w:marTop w:val="0"/>
      <w:marBottom w:val="0"/>
      <w:divBdr>
        <w:top w:val="none" w:sz="0" w:space="0" w:color="auto"/>
        <w:left w:val="none" w:sz="0" w:space="0" w:color="auto"/>
        <w:bottom w:val="none" w:sz="0" w:space="0" w:color="auto"/>
        <w:right w:val="none" w:sz="0" w:space="0" w:color="auto"/>
      </w:divBdr>
    </w:div>
    <w:div w:id="824585404">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37189277">
      <w:bodyDiv w:val="1"/>
      <w:marLeft w:val="0"/>
      <w:marRight w:val="0"/>
      <w:marTop w:val="0"/>
      <w:marBottom w:val="0"/>
      <w:divBdr>
        <w:top w:val="none" w:sz="0" w:space="0" w:color="auto"/>
        <w:left w:val="none" w:sz="0" w:space="0" w:color="auto"/>
        <w:bottom w:val="none" w:sz="0" w:space="0" w:color="auto"/>
        <w:right w:val="none" w:sz="0" w:space="0" w:color="auto"/>
      </w:divBdr>
    </w:div>
    <w:div w:id="838156693">
      <w:bodyDiv w:val="1"/>
      <w:marLeft w:val="0"/>
      <w:marRight w:val="0"/>
      <w:marTop w:val="0"/>
      <w:marBottom w:val="0"/>
      <w:divBdr>
        <w:top w:val="none" w:sz="0" w:space="0" w:color="auto"/>
        <w:left w:val="none" w:sz="0" w:space="0" w:color="auto"/>
        <w:bottom w:val="none" w:sz="0" w:space="0" w:color="auto"/>
        <w:right w:val="none" w:sz="0" w:space="0" w:color="auto"/>
      </w:divBdr>
    </w:div>
    <w:div w:id="839005828">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58735391">
      <w:bodyDiv w:val="1"/>
      <w:marLeft w:val="0"/>
      <w:marRight w:val="0"/>
      <w:marTop w:val="0"/>
      <w:marBottom w:val="0"/>
      <w:divBdr>
        <w:top w:val="none" w:sz="0" w:space="0" w:color="auto"/>
        <w:left w:val="none" w:sz="0" w:space="0" w:color="auto"/>
        <w:bottom w:val="none" w:sz="0" w:space="0" w:color="auto"/>
        <w:right w:val="none" w:sz="0" w:space="0" w:color="auto"/>
      </w:divBdr>
    </w:div>
    <w:div w:id="870414621">
      <w:bodyDiv w:val="1"/>
      <w:marLeft w:val="0"/>
      <w:marRight w:val="0"/>
      <w:marTop w:val="0"/>
      <w:marBottom w:val="0"/>
      <w:divBdr>
        <w:top w:val="none" w:sz="0" w:space="0" w:color="auto"/>
        <w:left w:val="none" w:sz="0" w:space="0" w:color="auto"/>
        <w:bottom w:val="none" w:sz="0" w:space="0" w:color="auto"/>
        <w:right w:val="none" w:sz="0" w:space="0" w:color="auto"/>
      </w:divBdr>
    </w:div>
    <w:div w:id="875577638">
      <w:bodyDiv w:val="1"/>
      <w:marLeft w:val="0"/>
      <w:marRight w:val="0"/>
      <w:marTop w:val="0"/>
      <w:marBottom w:val="0"/>
      <w:divBdr>
        <w:top w:val="none" w:sz="0" w:space="0" w:color="auto"/>
        <w:left w:val="none" w:sz="0" w:space="0" w:color="auto"/>
        <w:bottom w:val="none" w:sz="0" w:space="0" w:color="auto"/>
        <w:right w:val="none" w:sz="0" w:space="0" w:color="auto"/>
      </w:divBdr>
    </w:div>
    <w:div w:id="875778137">
      <w:bodyDiv w:val="1"/>
      <w:marLeft w:val="0"/>
      <w:marRight w:val="0"/>
      <w:marTop w:val="0"/>
      <w:marBottom w:val="0"/>
      <w:divBdr>
        <w:top w:val="none" w:sz="0" w:space="0" w:color="auto"/>
        <w:left w:val="none" w:sz="0" w:space="0" w:color="auto"/>
        <w:bottom w:val="none" w:sz="0" w:space="0" w:color="auto"/>
        <w:right w:val="none" w:sz="0" w:space="0" w:color="auto"/>
      </w:divBdr>
    </w:div>
    <w:div w:id="877593655">
      <w:bodyDiv w:val="1"/>
      <w:marLeft w:val="0"/>
      <w:marRight w:val="0"/>
      <w:marTop w:val="0"/>
      <w:marBottom w:val="0"/>
      <w:divBdr>
        <w:top w:val="none" w:sz="0" w:space="0" w:color="auto"/>
        <w:left w:val="none" w:sz="0" w:space="0" w:color="auto"/>
        <w:bottom w:val="none" w:sz="0" w:space="0" w:color="auto"/>
        <w:right w:val="none" w:sz="0" w:space="0" w:color="auto"/>
      </w:divBdr>
    </w:div>
    <w:div w:id="881480648">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2176260">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07764117">
      <w:bodyDiv w:val="1"/>
      <w:marLeft w:val="0"/>
      <w:marRight w:val="0"/>
      <w:marTop w:val="0"/>
      <w:marBottom w:val="0"/>
      <w:divBdr>
        <w:top w:val="none" w:sz="0" w:space="0" w:color="auto"/>
        <w:left w:val="none" w:sz="0" w:space="0" w:color="auto"/>
        <w:bottom w:val="none" w:sz="0" w:space="0" w:color="auto"/>
        <w:right w:val="none" w:sz="0" w:space="0" w:color="auto"/>
      </w:divBdr>
    </w:div>
    <w:div w:id="943464816">
      <w:bodyDiv w:val="1"/>
      <w:marLeft w:val="0"/>
      <w:marRight w:val="0"/>
      <w:marTop w:val="0"/>
      <w:marBottom w:val="0"/>
      <w:divBdr>
        <w:top w:val="none" w:sz="0" w:space="0" w:color="auto"/>
        <w:left w:val="none" w:sz="0" w:space="0" w:color="auto"/>
        <w:bottom w:val="none" w:sz="0" w:space="0" w:color="auto"/>
        <w:right w:val="none" w:sz="0" w:space="0" w:color="auto"/>
      </w:divBdr>
    </w:div>
    <w:div w:id="967589199">
      <w:bodyDiv w:val="1"/>
      <w:marLeft w:val="0"/>
      <w:marRight w:val="0"/>
      <w:marTop w:val="0"/>
      <w:marBottom w:val="0"/>
      <w:divBdr>
        <w:top w:val="none" w:sz="0" w:space="0" w:color="auto"/>
        <w:left w:val="none" w:sz="0" w:space="0" w:color="auto"/>
        <w:bottom w:val="none" w:sz="0" w:space="0" w:color="auto"/>
        <w:right w:val="none" w:sz="0" w:space="0" w:color="auto"/>
      </w:divBdr>
    </w:div>
    <w:div w:id="980883947">
      <w:bodyDiv w:val="1"/>
      <w:marLeft w:val="0"/>
      <w:marRight w:val="0"/>
      <w:marTop w:val="0"/>
      <w:marBottom w:val="0"/>
      <w:divBdr>
        <w:top w:val="none" w:sz="0" w:space="0" w:color="auto"/>
        <w:left w:val="none" w:sz="0" w:space="0" w:color="auto"/>
        <w:bottom w:val="none" w:sz="0" w:space="0" w:color="auto"/>
        <w:right w:val="none" w:sz="0" w:space="0" w:color="auto"/>
      </w:divBdr>
    </w:div>
    <w:div w:id="986202145">
      <w:bodyDiv w:val="1"/>
      <w:marLeft w:val="0"/>
      <w:marRight w:val="0"/>
      <w:marTop w:val="0"/>
      <w:marBottom w:val="0"/>
      <w:divBdr>
        <w:top w:val="none" w:sz="0" w:space="0" w:color="auto"/>
        <w:left w:val="none" w:sz="0" w:space="0" w:color="auto"/>
        <w:bottom w:val="none" w:sz="0" w:space="0" w:color="auto"/>
        <w:right w:val="none" w:sz="0" w:space="0" w:color="auto"/>
      </w:divBdr>
    </w:div>
    <w:div w:id="996567470">
      <w:bodyDiv w:val="1"/>
      <w:marLeft w:val="0"/>
      <w:marRight w:val="0"/>
      <w:marTop w:val="0"/>
      <w:marBottom w:val="0"/>
      <w:divBdr>
        <w:top w:val="none" w:sz="0" w:space="0" w:color="auto"/>
        <w:left w:val="none" w:sz="0" w:space="0" w:color="auto"/>
        <w:bottom w:val="none" w:sz="0" w:space="0" w:color="auto"/>
        <w:right w:val="none" w:sz="0" w:space="0" w:color="auto"/>
      </w:divBdr>
    </w:div>
    <w:div w:id="1001928636">
      <w:bodyDiv w:val="1"/>
      <w:marLeft w:val="0"/>
      <w:marRight w:val="0"/>
      <w:marTop w:val="0"/>
      <w:marBottom w:val="0"/>
      <w:divBdr>
        <w:top w:val="none" w:sz="0" w:space="0" w:color="auto"/>
        <w:left w:val="none" w:sz="0" w:space="0" w:color="auto"/>
        <w:bottom w:val="none" w:sz="0" w:space="0" w:color="auto"/>
        <w:right w:val="none" w:sz="0" w:space="0" w:color="auto"/>
      </w:divBdr>
    </w:div>
    <w:div w:id="1010523922">
      <w:bodyDiv w:val="1"/>
      <w:marLeft w:val="0"/>
      <w:marRight w:val="0"/>
      <w:marTop w:val="0"/>
      <w:marBottom w:val="0"/>
      <w:divBdr>
        <w:top w:val="none" w:sz="0" w:space="0" w:color="auto"/>
        <w:left w:val="none" w:sz="0" w:space="0" w:color="auto"/>
        <w:bottom w:val="none" w:sz="0" w:space="0" w:color="auto"/>
        <w:right w:val="none" w:sz="0" w:space="0" w:color="auto"/>
      </w:divBdr>
    </w:div>
    <w:div w:id="1014845823">
      <w:bodyDiv w:val="1"/>
      <w:marLeft w:val="0"/>
      <w:marRight w:val="0"/>
      <w:marTop w:val="0"/>
      <w:marBottom w:val="0"/>
      <w:divBdr>
        <w:top w:val="none" w:sz="0" w:space="0" w:color="auto"/>
        <w:left w:val="none" w:sz="0" w:space="0" w:color="auto"/>
        <w:bottom w:val="none" w:sz="0" w:space="0" w:color="auto"/>
        <w:right w:val="none" w:sz="0" w:space="0" w:color="auto"/>
      </w:divBdr>
    </w:div>
    <w:div w:id="1018890062">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066731676">
      <w:bodyDiv w:val="1"/>
      <w:marLeft w:val="0"/>
      <w:marRight w:val="0"/>
      <w:marTop w:val="0"/>
      <w:marBottom w:val="0"/>
      <w:divBdr>
        <w:top w:val="none" w:sz="0" w:space="0" w:color="auto"/>
        <w:left w:val="none" w:sz="0" w:space="0" w:color="auto"/>
        <w:bottom w:val="none" w:sz="0" w:space="0" w:color="auto"/>
        <w:right w:val="none" w:sz="0" w:space="0" w:color="auto"/>
      </w:divBdr>
    </w:div>
    <w:div w:id="1067460456">
      <w:bodyDiv w:val="1"/>
      <w:marLeft w:val="0"/>
      <w:marRight w:val="0"/>
      <w:marTop w:val="0"/>
      <w:marBottom w:val="0"/>
      <w:divBdr>
        <w:top w:val="none" w:sz="0" w:space="0" w:color="auto"/>
        <w:left w:val="none" w:sz="0" w:space="0" w:color="auto"/>
        <w:bottom w:val="none" w:sz="0" w:space="0" w:color="auto"/>
        <w:right w:val="none" w:sz="0" w:space="0" w:color="auto"/>
      </w:divBdr>
    </w:div>
    <w:div w:id="1075669615">
      <w:bodyDiv w:val="1"/>
      <w:marLeft w:val="0"/>
      <w:marRight w:val="0"/>
      <w:marTop w:val="0"/>
      <w:marBottom w:val="0"/>
      <w:divBdr>
        <w:top w:val="none" w:sz="0" w:space="0" w:color="auto"/>
        <w:left w:val="none" w:sz="0" w:space="0" w:color="auto"/>
        <w:bottom w:val="none" w:sz="0" w:space="0" w:color="auto"/>
        <w:right w:val="none" w:sz="0" w:space="0" w:color="auto"/>
      </w:divBdr>
    </w:div>
    <w:div w:id="1077289005">
      <w:bodyDiv w:val="1"/>
      <w:marLeft w:val="0"/>
      <w:marRight w:val="0"/>
      <w:marTop w:val="0"/>
      <w:marBottom w:val="0"/>
      <w:divBdr>
        <w:top w:val="none" w:sz="0" w:space="0" w:color="auto"/>
        <w:left w:val="none" w:sz="0" w:space="0" w:color="auto"/>
        <w:bottom w:val="none" w:sz="0" w:space="0" w:color="auto"/>
        <w:right w:val="none" w:sz="0" w:space="0" w:color="auto"/>
      </w:divBdr>
    </w:div>
    <w:div w:id="1080444957">
      <w:bodyDiv w:val="1"/>
      <w:marLeft w:val="0"/>
      <w:marRight w:val="0"/>
      <w:marTop w:val="0"/>
      <w:marBottom w:val="0"/>
      <w:divBdr>
        <w:top w:val="none" w:sz="0" w:space="0" w:color="auto"/>
        <w:left w:val="none" w:sz="0" w:space="0" w:color="auto"/>
        <w:bottom w:val="none" w:sz="0" w:space="0" w:color="auto"/>
        <w:right w:val="none" w:sz="0" w:space="0" w:color="auto"/>
      </w:divBdr>
    </w:div>
    <w:div w:id="1084187543">
      <w:bodyDiv w:val="1"/>
      <w:marLeft w:val="0"/>
      <w:marRight w:val="0"/>
      <w:marTop w:val="0"/>
      <w:marBottom w:val="0"/>
      <w:divBdr>
        <w:top w:val="none" w:sz="0" w:space="0" w:color="auto"/>
        <w:left w:val="none" w:sz="0" w:space="0" w:color="auto"/>
        <w:bottom w:val="none" w:sz="0" w:space="0" w:color="auto"/>
        <w:right w:val="none" w:sz="0" w:space="0" w:color="auto"/>
      </w:divBdr>
    </w:div>
    <w:div w:id="1105420418">
      <w:bodyDiv w:val="1"/>
      <w:marLeft w:val="0"/>
      <w:marRight w:val="0"/>
      <w:marTop w:val="0"/>
      <w:marBottom w:val="0"/>
      <w:divBdr>
        <w:top w:val="none" w:sz="0" w:space="0" w:color="auto"/>
        <w:left w:val="none" w:sz="0" w:space="0" w:color="auto"/>
        <w:bottom w:val="none" w:sz="0" w:space="0" w:color="auto"/>
        <w:right w:val="none" w:sz="0" w:space="0" w:color="auto"/>
      </w:divBdr>
    </w:div>
    <w:div w:id="1115294610">
      <w:bodyDiv w:val="1"/>
      <w:marLeft w:val="0"/>
      <w:marRight w:val="0"/>
      <w:marTop w:val="0"/>
      <w:marBottom w:val="0"/>
      <w:divBdr>
        <w:top w:val="none" w:sz="0" w:space="0" w:color="auto"/>
        <w:left w:val="none" w:sz="0" w:space="0" w:color="auto"/>
        <w:bottom w:val="none" w:sz="0" w:space="0" w:color="auto"/>
        <w:right w:val="none" w:sz="0" w:space="0" w:color="auto"/>
      </w:divBdr>
    </w:div>
    <w:div w:id="1127699323">
      <w:bodyDiv w:val="1"/>
      <w:marLeft w:val="0"/>
      <w:marRight w:val="0"/>
      <w:marTop w:val="0"/>
      <w:marBottom w:val="0"/>
      <w:divBdr>
        <w:top w:val="none" w:sz="0" w:space="0" w:color="auto"/>
        <w:left w:val="none" w:sz="0" w:space="0" w:color="auto"/>
        <w:bottom w:val="none" w:sz="0" w:space="0" w:color="auto"/>
        <w:right w:val="none" w:sz="0" w:space="0" w:color="auto"/>
      </w:divBdr>
    </w:div>
    <w:div w:id="1127813363">
      <w:bodyDiv w:val="1"/>
      <w:marLeft w:val="0"/>
      <w:marRight w:val="0"/>
      <w:marTop w:val="0"/>
      <w:marBottom w:val="0"/>
      <w:divBdr>
        <w:top w:val="none" w:sz="0" w:space="0" w:color="auto"/>
        <w:left w:val="none" w:sz="0" w:space="0" w:color="auto"/>
        <w:bottom w:val="none" w:sz="0" w:space="0" w:color="auto"/>
        <w:right w:val="none" w:sz="0" w:space="0" w:color="auto"/>
      </w:divBdr>
    </w:div>
    <w:div w:id="1139566239">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168861037">
      <w:bodyDiv w:val="1"/>
      <w:marLeft w:val="0"/>
      <w:marRight w:val="0"/>
      <w:marTop w:val="0"/>
      <w:marBottom w:val="0"/>
      <w:divBdr>
        <w:top w:val="none" w:sz="0" w:space="0" w:color="auto"/>
        <w:left w:val="none" w:sz="0" w:space="0" w:color="auto"/>
        <w:bottom w:val="none" w:sz="0" w:space="0" w:color="auto"/>
        <w:right w:val="none" w:sz="0" w:space="0" w:color="auto"/>
      </w:divBdr>
    </w:div>
    <w:div w:id="1174304093">
      <w:bodyDiv w:val="1"/>
      <w:marLeft w:val="0"/>
      <w:marRight w:val="0"/>
      <w:marTop w:val="0"/>
      <w:marBottom w:val="0"/>
      <w:divBdr>
        <w:top w:val="none" w:sz="0" w:space="0" w:color="auto"/>
        <w:left w:val="none" w:sz="0" w:space="0" w:color="auto"/>
        <w:bottom w:val="none" w:sz="0" w:space="0" w:color="auto"/>
        <w:right w:val="none" w:sz="0" w:space="0" w:color="auto"/>
      </w:divBdr>
    </w:div>
    <w:div w:id="1191459246">
      <w:bodyDiv w:val="1"/>
      <w:marLeft w:val="0"/>
      <w:marRight w:val="0"/>
      <w:marTop w:val="0"/>
      <w:marBottom w:val="0"/>
      <w:divBdr>
        <w:top w:val="none" w:sz="0" w:space="0" w:color="auto"/>
        <w:left w:val="none" w:sz="0" w:space="0" w:color="auto"/>
        <w:bottom w:val="none" w:sz="0" w:space="0" w:color="auto"/>
        <w:right w:val="none" w:sz="0" w:space="0" w:color="auto"/>
      </w:divBdr>
    </w:div>
    <w:div w:id="1223636195">
      <w:bodyDiv w:val="1"/>
      <w:marLeft w:val="0"/>
      <w:marRight w:val="0"/>
      <w:marTop w:val="0"/>
      <w:marBottom w:val="0"/>
      <w:divBdr>
        <w:top w:val="none" w:sz="0" w:space="0" w:color="auto"/>
        <w:left w:val="none" w:sz="0" w:space="0" w:color="auto"/>
        <w:bottom w:val="none" w:sz="0" w:space="0" w:color="auto"/>
        <w:right w:val="none" w:sz="0" w:space="0" w:color="auto"/>
      </w:divBdr>
    </w:div>
    <w:div w:id="1225796324">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42983521">
      <w:bodyDiv w:val="1"/>
      <w:marLeft w:val="0"/>
      <w:marRight w:val="0"/>
      <w:marTop w:val="0"/>
      <w:marBottom w:val="0"/>
      <w:divBdr>
        <w:top w:val="none" w:sz="0" w:space="0" w:color="auto"/>
        <w:left w:val="none" w:sz="0" w:space="0" w:color="auto"/>
        <w:bottom w:val="none" w:sz="0" w:space="0" w:color="auto"/>
        <w:right w:val="none" w:sz="0" w:space="0" w:color="auto"/>
      </w:divBdr>
    </w:div>
    <w:div w:id="1256279399">
      <w:bodyDiv w:val="1"/>
      <w:marLeft w:val="0"/>
      <w:marRight w:val="0"/>
      <w:marTop w:val="0"/>
      <w:marBottom w:val="0"/>
      <w:divBdr>
        <w:top w:val="none" w:sz="0" w:space="0" w:color="auto"/>
        <w:left w:val="none" w:sz="0" w:space="0" w:color="auto"/>
        <w:bottom w:val="none" w:sz="0" w:space="0" w:color="auto"/>
        <w:right w:val="none" w:sz="0" w:space="0" w:color="auto"/>
      </w:divBdr>
    </w:div>
    <w:div w:id="1284455467">
      <w:bodyDiv w:val="1"/>
      <w:marLeft w:val="0"/>
      <w:marRight w:val="0"/>
      <w:marTop w:val="0"/>
      <w:marBottom w:val="0"/>
      <w:divBdr>
        <w:top w:val="none" w:sz="0" w:space="0" w:color="auto"/>
        <w:left w:val="none" w:sz="0" w:space="0" w:color="auto"/>
        <w:bottom w:val="none" w:sz="0" w:space="0" w:color="auto"/>
        <w:right w:val="none" w:sz="0" w:space="0" w:color="auto"/>
      </w:divBdr>
    </w:div>
    <w:div w:id="1290041776">
      <w:bodyDiv w:val="1"/>
      <w:marLeft w:val="0"/>
      <w:marRight w:val="0"/>
      <w:marTop w:val="0"/>
      <w:marBottom w:val="0"/>
      <w:divBdr>
        <w:top w:val="none" w:sz="0" w:space="0" w:color="auto"/>
        <w:left w:val="none" w:sz="0" w:space="0" w:color="auto"/>
        <w:bottom w:val="none" w:sz="0" w:space="0" w:color="auto"/>
        <w:right w:val="none" w:sz="0" w:space="0" w:color="auto"/>
      </w:divBdr>
    </w:div>
    <w:div w:id="1290162462">
      <w:bodyDiv w:val="1"/>
      <w:marLeft w:val="0"/>
      <w:marRight w:val="0"/>
      <w:marTop w:val="0"/>
      <w:marBottom w:val="0"/>
      <w:divBdr>
        <w:top w:val="none" w:sz="0" w:space="0" w:color="auto"/>
        <w:left w:val="none" w:sz="0" w:space="0" w:color="auto"/>
        <w:bottom w:val="none" w:sz="0" w:space="0" w:color="auto"/>
        <w:right w:val="none" w:sz="0" w:space="0" w:color="auto"/>
      </w:divBdr>
    </w:div>
    <w:div w:id="1292830624">
      <w:bodyDiv w:val="1"/>
      <w:marLeft w:val="0"/>
      <w:marRight w:val="0"/>
      <w:marTop w:val="0"/>
      <w:marBottom w:val="0"/>
      <w:divBdr>
        <w:top w:val="none" w:sz="0" w:space="0" w:color="auto"/>
        <w:left w:val="none" w:sz="0" w:space="0" w:color="auto"/>
        <w:bottom w:val="none" w:sz="0" w:space="0" w:color="auto"/>
        <w:right w:val="none" w:sz="0" w:space="0" w:color="auto"/>
      </w:divBdr>
    </w:div>
    <w:div w:id="1307275219">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12294394">
      <w:bodyDiv w:val="1"/>
      <w:marLeft w:val="0"/>
      <w:marRight w:val="0"/>
      <w:marTop w:val="0"/>
      <w:marBottom w:val="0"/>
      <w:divBdr>
        <w:top w:val="none" w:sz="0" w:space="0" w:color="auto"/>
        <w:left w:val="none" w:sz="0" w:space="0" w:color="auto"/>
        <w:bottom w:val="none" w:sz="0" w:space="0" w:color="auto"/>
        <w:right w:val="none" w:sz="0" w:space="0" w:color="auto"/>
      </w:divBdr>
    </w:div>
    <w:div w:id="1328167263">
      <w:bodyDiv w:val="1"/>
      <w:marLeft w:val="0"/>
      <w:marRight w:val="0"/>
      <w:marTop w:val="0"/>
      <w:marBottom w:val="0"/>
      <w:divBdr>
        <w:top w:val="none" w:sz="0" w:space="0" w:color="auto"/>
        <w:left w:val="none" w:sz="0" w:space="0" w:color="auto"/>
        <w:bottom w:val="none" w:sz="0" w:space="0" w:color="auto"/>
        <w:right w:val="none" w:sz="0" w:space="0" w:color="auto"/>
      </w:divBdr>
    </w:div>
    <w:div w:id="1328363498">
      <w:bodyDiv w:val="1"/>
      <w:marLeft w:val="0"/>
      <w:marRight w:val="0"/>
      <w:marTop w:val="0"/>
      <w:marBottom w:val="0"/>
      <w:divBdr>
        <w:top w:val="none" w:sz="0" w:space="0" w:color="auto"/>
        <w:left w:val="none" w:sz="0" w:space="0" w:color="auto"/>
        <w:bottom w:val="none" w:sz="0" w:space="0" w:color="auto"/>
        <w:right w:val="none" w:sz="0" w:space="0" w:color="auto"/>
      </w:divBdr>
    </w:div>
    <w:div w:id="1338264118">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376539397">
      <w:bodyDiv w:val="1"/>
      <w:marLeft w:val="0"/>
      <w:marRight w:val="0"/>
      <w:marTop w:val="0"/>
      <w:marBottom w:val="0"/>
      <w:divBdr>
        <w:top w:val="none" w:sz="0" w:space="0" w:color="auto"/>
        <w:left w:val="none" w:sz="0" w:space="0" w:color="auto"/>
        <w:bottom w:val="none" w:sz="0" w:space="0" w:color="auto"/>
        <w:right w:val="none" w:sz="0" w:space="0" w:color="auto"/>
      </w:divBdr>
    </w:div>
    <w:div w:id="1377074866">
      <w:bodyDiv w:val="1"/>
      <w:marLeft w:val="0"/>
      <w:marRight w:val="0"/>
      <w:marTop w:val="0"/>
      <w:marBottom w:val="0"/>
      <w:divBdr>
        <w:top w:val="none" w:sz="0" w:space="0" w:color="auto"/>
        <w:left w:val="none" w:sz="0" w:space="0" w:color="auto"/>
        <w:bottom w:val="none" w:sz="0" w:space="0" w:color="auto"/>
        <w:right w:val="none" w:sz="0" w:space="0" w:color="auto"/>
      </w:divBdr>
    </w:div>
    <w:div w:id="1397583638">
      <w:bodyDiv w:val="1"/>
      <w:marLeft w:val="0"/>
      <w:marRight w:val="0"/>
      <w:marTop w:val="0"/>
      <w:marBottom w:val="0"/>
      <w:divBdr>
        <w:top w:val="none" w:sz="0" w:space="0" w:color="auto"/>
        <w:left w:val="none" w:sz="0" w:space="0" w:color="auto"/>
        <w:bottom w:val="none" w:sz="0" w:space="0" w:color="auto"/>
        <w:right w:val="none" w:sz="0" w:space="0" w:color="auto"/>
      </w:divBdr>
    </w:div>
    <w:div w:id="1401636426">
      <w:bodyDiv w:val="1"/>
      <w:marLeft w:val="0"/>
      <w:marRight w:val="0"/>
      <w:marTop w:val="0"/>
      <w:marBottom w:val="0"/>
      <w:divBdr>
        <w:top w:val="none" w:sz="0" w:space="0" w:color="auto"/>
        <w:left w:val="none" w:sz="0" w:space="0" w:color="auto"/>
        <w:bottom w:val="none" w:sz="0" w:space="0" w:color="auto"/>
        <w:right w:val="none" w:sz="0" w:space="0" w:color="auto"/>
      </w:divBdr>
    </w:div>
    <w:div w:id="1411780239">
      <w:bodyDiv w:val="1"/>
      <w:marLeft w:val="0"/>
      <w:marRight w:val="0"/>
      <w:marTop w:val="0"/>
      <w:marBottom w:val="0"/>
      <w:divBdr>
        <w:top w:val="none" w:sz="0" w:space="0" w:color="auto"/>
        <w:left w:val="none" w:sz="0" w:space="0" w:color="auto"/>
        <w:bottom w:val="none" w:sz="0" w:space="0" w:color="auto"/>
        <w:right w:val="none" w:sz="0" w:space="0" w:color="auto"/>
      </w:divBdr>
    </w:div>
    <w:div w:id="1437141049">
      <w:bodyDiv w:val="1"/>
      <w:marLeft w:val="0"/>
      <w:marRight w:val="0"/>
      <w:marTop w:val="0"/>
      <w:marBottom w:val="0"/>
      <w:divBdr>
        <w:top w:val="none" w:sz="0" w:space="0" w:color="auto"/>
        <w:left w:val="none" w:sz="0" w:space="0" w:color="auto"/>
        <w:bottom w:val="none" w:sz="0" w:space="0" w:color="auto"/>
        <w:right w:val="none" w:sz="0" w:space="0" w:color="auto"/>
      </w:divBdr>
    </w:div>
    <w:div w:id="1440371362">
      <w:bodyDiv w:val="1"/>
      <w:marLeft w:val="0"/>
      <w:marRight w:val="0"/>
      <w:marTop w:val="0"/>
      <w:marBottom w:val="0"/>
      <w:divBdr>
        <w:top w:val="none" w:sz="0" w:space="0" w:color="auto"/>
        <w:left w:val="none" w:sz="0" w:space="0" w:color="auto"/>
        <w:bottom w:val="none" w:sz="0" w:space="0" w:color="auto"/>
        <w:right w:val="none" w:sz="0" w:space="0" w:color="auto"/>
      </w:divBdr>
    </w:div>
    <w:div w:id="1443576319">
      <w:bodyDiv w:val="1"/>
      <w:marLeft w:val="0"/>
      <w:marRight w:val="0"/>
      <w:marTop w:val="0"/>
      <w:marBottom w:val="0"/>
      <w:divBdr>
        <w:top w:val="none" w:sz="0" w:space="0" w:color="auto"/>
        <w:left w:val="none" w:sz="0" w:space="0" w:color="auto"/>
        <w:bottom w:val="none" w:sz="0" w:space="0" w:color="auto"/>
        <w:right w:val="none" w:sz="0" w:space="0" w:color="auto"/>
      </w:divBdr>
    </w:div>
    <w:div w:id="1456362976">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497837741">
      <w:bodyDiv w:val="1"/>
      <w:marLeft w:val="0"/>
      <w:marRight w:val="0"/>
      <w:marTop w:val="0"/>
      <w:marBottom w:val="0"/>
      <w:divBdr>
        <w:top w:val="none" w:sz="0" w:space="0" w:color="auto"/>
        <w:left w:val="none" w:sz="0" w:space="0" w:color="auto"/>
        <w:bottom w:val="none" w:sz="0" w:space="0" w:color="auto"/>
        <w:right w:val="none" w:sz="0" w:space="0" w:color="auto"/>
      </w:divBdr>
    </w:div>
    <w:div w:id="1502117391">
      <w:bodyDiv w:val="1"/>
      <w:marLeft w:val="0"/>
      <w:marRight w:val="0"/>
      <w:marTop w:val="0"/>
      <w:marBottom w:val="0"/>
      <w:divBdr>
        <w:top w:val="none" w:sz="0" w:space="0" w:color="auto"/>
        <w:left w:val="none" w:sz="0" w:space="0" w:color="auto"/>
        <w:bottom w:val="none" w:sz="0" w:space="0" w:color="auto"/>
        <w:right w:val="none" w:sz="0" w:space="0" w:color="auto"/>
      </w:divBdr>
    </w:div>
    <w:div w:id="1517965685">
      <w:bodyDiv w:val="1"/>
      <w:marLeft w:val="0"/>
      <w:marRight w:val="0"/>
      <w:marTop w:val="0"/>
      <w:marBottom w:val="0"/>
      <w:divBdr>
        <w:top w:val="none" w:sz="0" w:space="0" w:color="auto"/>
        <w:left w:val="none" w:sz="0" w:space="0" w:color="auto"/>
        <w:bottom w:val="none" w:sz="0" w:space="0" w:color="auto"/>
        <w:right w:val="none" w:sz="0" w:space="0" w:color="auto"/>
      </w:divBdr>
    </w:div>
    <w:div w:id="1529217275">
      <w:bodyDiv w:val="1"/>
      <w:marLeft w:val="0"/>
      <w:marRight w:val="0"/>
      <w:marTop w:val="0"/>
      <w:marBottom w:val="0"/>
      <w:divBdr>
        <w:top w:val="none" w:sz="0" w:space="0" w:color="auto"/>
        <w:left w:val="none" w:sz="0" w:space="0" w:color="auto"/>
        <w:bottom w:val="none" w:sz="0" w:space="0" w:color="auto"/>
        <w:right w:val="none" w:sz="0" w:space="0" w:color="auto"/>
      </w:divBdr>
    </w:div>
    <w:div w:id="1536964543">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549300204">
      <w:bodyDiv w:val="1"/>
      <w:marLeft w:val="0"/>
      <w:marRight w:val="0"/>
      <w:marTop w:val="0"/>
      <w:marBottom w:val="0"/>
      <w:divBdr>
        <w:top w:val="none" w:sz="0" w:space="0" w:color="auto"/>
        <w:left w:val="none" w:sz="0" w:space="0" w:color="auto"/>
        <w:bottom w:val="none" w:sz="0" w:space="0" w:color="auto"/>
        <w:right w:val="none" w:sz="0" w:space="0" w:color="auto"/>
      </w:divBdr>
    </w:div>
    <w:div w:id="1580018081">
      <w:bodyDiv w:val="1"/>
      <w:marLeft w:val="0"/>
      <w:marRight w:val="0"/>
      <w:marTop w:val="0"/>
      <w:marBottom w:val="0"/>
      <w:divBdr>
        <w:top w:val="none" w:sz="0" w:space="0" w:color="auto"/>
        <w:left w:val="none" w:sz="0" w:space="0" w:color="auto"/>
        <w:bottom w:val="none" w:sz="0" w:space="0" w:color="auto"/>
        <w:right w:val="none" w:sz="0" w:space="0" w:color="auto"/>
      </w:divBdr>
    </w:div>
    <w:div w:id="1615284888">
      <w:bodyDiv w:val="1"/>
      <w:marLeft w:val="0"/>
      <w:marRight w:val="0"/>
      <w:marTop w:val="0"/>
      <w:marBottom w:val="0"/>
      <w:divBdr>
        <w:top w:val="none" w:sz="0" w:space="0" w:color="auto"/>
        <w:left w:val="none" w:sz="0" w:space="0" w:color="auto"/>
        <w:bottom w:val="none" w:sz="0" w:space="0" w:color="auto"/>
        <w:right w:val="none" w:sz="0" w:space="0" w:color="auto"/>
      </w:divBdr>
    </w:div>
    <w:div w:id="1620259874">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29818379">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40064438">
      <w:bodyDiv w:val="1"/>
      <w:marLeft w:val="0"/>
      <w:marRight w:val="0"/>
      <w:marTop w:val="0"/>
      <w:marBottom w:val="0"/>
      <w:divBdr>
        <w:top w:val="none" w:sz="0" w:space="0" w:color="auto"/>
        <w:left w:val="none" w:sz="0" w:space="0" w:color="auto"/>
        <w:bottom w:val="none" w:sz="0" w:space="0" w:color="auto"/>
        <w:right w:val="none" w:sz="0" w:space="0" w:color="auto"/>
      </w:divBdr>
    </w:div>
    <w:div w:id="1643541400">
      <w:bodyDiv w:val="1"/>
      <w:marLeft w:val="0"/>
      <w:marRight w:val="0"/>
      <w:marTop w:val="0"/>
      <w:marBottom w:val="0"/>
      <w:divBdr>
        <w:top w:val="none" w:sz="0" w:space="0" w:color="auto"/>
        <w:left w:val="none" w:sz="0" w:space="0" w:color="auto"/>
        <w:bottom w:val="none" w:sz="0" w:space="0" w:color="auto"/>
        <w:right w:val="none" w:sz="0" w:space="0" w:color="auto"/>
      </w:divBdr>
    </w:div>
    <w:div w:id="1644113258">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654410379">
      <w:bodyDiv w:val="1"/>
      <w:marLeft w:val="0"/>
      <w:marRight w:val="0"/>
      <w:marTop w:val="0"/>
      <w:marBottom w:val="0"/>
      <w:divBdr>
        <w:top w:val="none" w:sz="0" w:space="0" w:color="auto"/>
        <w:left w:val="none" w:sz="0" w:space="0" w:color="auto"/>
        <w:bottom w:val="none" w:sz="0" w:space="0" w:color="auto"/>
        <w:right w:val="none" w:sz="0" w:space="0" w:color="auto"/>
      </w:divBdr>
    </w:div>
    <w:div w:id="1660040852">
      <w:bodyDiv w:val="1"/>
      <w:marLeft w:val="0"/>
      <w:marRight w:val="0"/>
      <w:marTop w:val="0"/>
      <w:marBottom w:val="0"/>
      <w:divBdr>
        <w:top w:val="none" w:sz="0" w:space="0" w:color="auto"/>
        <w:left w:val="none" w:sz="0" w:space="0" w:color="auto"/>
        <w:bottom w:val="none" w:sz="0" w:space="0" w:color="auto"/>
        <w:right w:val="none" w:sz="0" w:space="0" w:color="auto"/>
      </w:divBdr>
    </w:div>
    <w:div w:id="1660695973">
      <w:bodyDiv w:val="1"/>
      <w:marLeft w:val="0"/>
      <w:marRight w:val="0"/>
      <w:marTop w:val="0"/>
      <w:marBottom w:val="0"/>
      <w:divBdr>
        <w:top w:val="none" w:sz="0" w:space="0" w:color="auto"/>
        <w:left w:val="none" w:sz="0" w:space="0" w:color="auto"/>
        <w:bottom w:val="none" w:sz="0" w:space="0" w:color="auto"/>
        <w:right w:val="none" w:sz="0" w:space="0" w:color="auto"/>
      </w:divBdr>
    </w:div>
    <w:div w:id="1682858124">
      <w:bodyDiv w:val="1"/>
      <w:marLeft w:val="0"/>
      <w:marRight w:val="0"/>
      <w:marTop w:val="0"/>
      <w:marBottom w:val="0"/>
      <w:divBdr>
        <w:top w:val="none" w:sz="0" w:space="0" w:color="auto"/>
        <w:left w:val="none" w:sz="0" w:space="0" w:color="auto"/>
        <w:bottom w:val="none" w:sz="0" w:space="0" w:color="auto"/>
        <w:right w:val="none" w:sz="0" w:space="0" w:color="auto"/>
      </w:divBdr>
    </w:div>
    <w:div w:id="1689796248">
      <w:bodyDiv w:val="1"/>
      <w:marLeft w:val="0"/>
      <w:marRight w:val="0"/>
      <w:marTop w:val="0"/>
      <w:marBottom w:val="0"/>
      <w:divBdr>
        <w:top w:val="none" w:sz="0" w:space="0" w:color="auto"/>
        <w:left w:val="none" w:sz="0" w:space="0" w:color="auto"/>
        <w:bottom w:val="none" w:sz="0" w:space="0" w:color="auto"/>
        <w:right w:val="none" w:sz="0" w:space="0" w:color="auto"/>
      </w:divBdr>
    </w:div>
    <w:div w:id="1692609119">
      <w:bodyDiv w:val="1"/>
      <w:marLeft w:val="0"/>
      <w:marRight w:val="0"/>
      <w:marTop w:val="0"/>
      <w:marBottom w:val="0"/>
      <w:divBdr>
        <w:top w:val="none" w:sz="0" w:space="0" w:color="auto"/>
        <w:left w:val="none" w:sz="0" w:space="0" w:color="auto"/>
        <w:bottom w:val="none" w:sz="0" w:space="0" w:color="auto"/>
        <w:right w:val="none" w:sz="0" w:space="0" w:color="auto"/>
      </w:divBdr>
    </w:div>
    <w:div w:id="1699701162">
      <w:bodyDiv w:val="1"/>
      <w:marLeft w:val="0"/>
      <w:marRight w:val="0"/>
      <w:marTop w:val="0"/>
      <w:marBottom w:val="0"/>
      <w:divBdr>
        <w:top w:val="none" w:sz="0" w:space="0" w:color="auto"/>
        <w:left w:val="none" w:sz="0" w:space="0" w:color="auto"/>
        <w:bottom w:val="none" w:sz="0" w:space="0" w:color="auto"/>
        <w:right w:val="none" w:sz="0" w:space="0" w:color="auto"/>
      </w:divBdr>
    </w:div>
    <w:div w:id="1739085157">
      <w:bodyDiv w:val="1"/>
      <w:marLeft w:val="0"/>
      <w:marRight w:val="0"/>
      <w:marTop w:val="0"/>
      <w:marBottom w:val="0"/>
      <w:divBdr>
        <w:top w:val="none" w:sz="0" w:space="0" w:color="auto"/>
        <w:left w:val="none" w:sz="0" w:space="0" w:color="auto"/>
        <w:bottom w:val="none" w:sz="0" w:space="0" w:color="auto"/>
        <w:right w:val="none" w:sz="0" w:space="0" w:color="auto"/>
      </w:divBdr>
    </w:div>
    <w:div w:id="1741098050">
      <w:bodyDiv w:val="1"/>
      <w:marLeft w:val="0"/>
      <w:marRight w:val="0"/>
      <w:marTop w:val="0"/>
      <w:marBottom w:val="0"/>
      <w:divBdr>
        <w:top w:val="none" w:sz="0" w:space="0" w:color="auto"/>
        <w:left w:val="none" w:sz="0" w:space="0" w:color="auto"/>
        <w:bottom w:val="none" w:sz="0" w:space="0" w:color="auto"/>
        <w:right w:val="none" w:sz="0" w:space="0" w:color="auto"/>
      </w:divBdr>
    </w:div>
    <w:div w:id="1755662369">
      <w:bodyDiv w:val="1"/>
      <w:marLeft w:val="0"/>
      <w:marRight w:val="0"/>
      <w:marTop w:val="0"/>
      <w:marBottom w:val="0"/>
      <w:divBdr>
        <w:top w:val="none" w:sz="0" w:space="0" w:color="auto"/>
        <w:left w:val="none" w:sz="0" w:space="0" w:color="auto"/>
        <w:bottom w:val="none" w:sz="0" w:space="0" w:color="auto"/>
        <w:right w:val="none" w:sz="0" w:space="0" w:color="auto"/>
      </w:divBdr>
    </w:div>
    <w:div w:id="1767269487">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790126126">
      <w:bodyDiv w:val="1"/>
      <w:marLeft w:val="0"/>
      <w:marRight w:val="0"/>
      <w:marTop w:val="0"/>
      <w:marBottom w:val="0"/>
      <w:divBdr>
        <w:top w:val="none" w:sz="0" w:space="0" w:color="auto"/>
        <w:left w:val="none" w:sz="0" w:space="0" w:color="auto"/>
        <w:bottom w:val="none" w:sz="0" w:space="0" w:color="auto"/>
        <w:right w:val="none" w:sz="0" w:space="0" w:color="auto"/>
      </w:divBdr>
    </w:div>
    <w:div w:id="1792934438">
      <w:bodyDiv w:val="1"/>
      <w:marLeft w:val="0"/>
      <w:marRight w:val="0"/>
      <w:marTop w:val="0"/>
      <w:marBottom w:val="0"/>
      <w:divBdr>
        <w:top w:val="none" w:sz="0" w:space="0" w:color="auto"/>
        <w:left w:val="none" w:sz="0" w:space="0" w:color="auto"/>
        <w:bottom w:val="none" w:sz="0" w:space="0" w:color="auto"/>
        <w:right w:val="none" w:sz="0" w:space="0" w:color="auto"/>
      </w:divBdr>
    </w:div>
    <w:div w:id="1794056082">
      <w:bodyDiv w:val="1"/>
      <w:marLeft w:val="0"/>
      <w:marRight w:val="0"/>
      <w:marTop w:val="0"/>
      <w:marBottom w:val="0"/>
      <w:divBdr>
        <w:top w:val="none" w:sz="0" w:space="0" w:color="auto"/>
        <w:left w:val="none" w:sz="0" w:space="0" w:color="auto"/>
        <w:bottom w:val="none" w:sz="0" w:space="0" w:color="auto"/>
        <w:right w:val="none" w:sz="0" w:space="0" w:color="auto"/>
      </w:divBdr>
    </w:div>
    <w:div w:id="1796026861">
      <w:bodyDiv w:val="1"/>
      <w:marLeft w:val="0"/>
      <w:marRight w:val="0"/>
      <w:marTop w:val="0"/>
      <w:marBottom w:val="0"/>
      <w:divBdr>
        <w:top w:val="none" w:sz="0" w:space="0" w:color="auto"/>
        <w:left w:val="none" w:sz="0" w:space="0" w:color="auto"/>
        <w:bottom w:val="none" w:sz="0" w:space="0" w:color="auto"/>
        <w:right w:val="none" w:sz="0" w:space="0" w:color="auto"/>
      </w:divBdr>
    </w:div>
    <w:div w:id="1798526984">
      <w:bodyDiv w:val="1"/>
      <w:marLeft w:val="0"/>
      <w:marRight w:val="0"/>
      <w:marTop w:val="0"/>
      <w:marBottom w:val="0"/>
      <w:divBdr>
        <w:top w:val="none" w:sz="0" w:space="0" w:color="auto"/>
        <w:left w:val="none" w:sz="0" w:space="0" w:color="auto"/>
        <w:bottom w:val="none" w:sz="0" w:space="0" w:color="auto"/>
        <w:right w:val="none" w:sz="0" w:space="0" w:color="auto"/>
      </w:divBdr>
    </w:div>
    <w:div w:id="1806191770">
      <w:bodyDiv w:val="1"/>
      <w:marLeft w:val="0"/>
      <w:marRight w:val="0"/>
      <w:marTop w:val="0"/>
      <w:marBottom w:val="0"/>
      <w:divBdr>
        <w:top w:val="none" w:sz="0" w:space="0" w:color="auto"/>
        <w:left w:val="none" w:sz="0" w:space="0" w:color="auto"/>
        <w:bottom w:val="none" w:sz="0" w:space="0" w:color="auto"/>
        <w:right w:val="none" w:sz="0" w:space="0" w:color="auto"/>
      </w:divBdr>
    </w:div>
    <w:div w:id="1808627850">
      <w:bodyDiv w:val="1"/>
      <w:marLeft w:val="0"/>
      <w:marRight w:val="0"/>
      <w:marTop w:val="0"/>
      <w:marBottom w:val="0"/>
      <w:divBdr>
        <w:top w:val="none" w:sz="0" w:space="0" w:color="auto"/>
        <w:left w:val="none" w:sz="0" w:space="0" w:color="auto"/>
        <w:bottom w:val="none" w:sz="0" w:space="0" w:color="auto"/>
        <w:right w:val="none" w:sz="0" w:space="0" w:color="auto"/>
      </w:divBdr>
    </w:div>
    <w:div w:id="1843349627">
      <w:bodyDiv w:val="1"/>
      <w:marLeft w:val="0"/>
      <w:marRight w:val="0"/>
      <w:marTop w:val="0"/>
      <w:marBottom w:val="0"/>
      <w:divBdr>
        <w:top w:val="none" w:sz="0" w:space="0" w:color="auto"/>
        <w:left w:val="none" w:sz="0" w:space="0" w:color="auto"/>
        <w:bottom w:val="none" w:sz="0" w:space="0" w:color="auto"/>
        <w:right w:val="none" w:sz="0" w:space="0" w:color="auto"/>
      </w:divBdr>
    </w:div>
    <w:div w:id="1843467549">
      <w:bodyDiv w:val="1"/>
      <w:marLeft w:val="0"/>
      <w:marRight w:val="0"/>
      <w:marTop w:val="0"/>
      <w:marBottom w:val="0"/>
      <w:divBdr>
        <w:top w:val="none" w:sz="0" w:space="0" w:color="auto"/>
        <w:left w:val="none" w:sz="0" w:space="0" w:color="auto"/>
        <w:bottom w:val="none" w:sz="0" w:space="0" w:color="auto"/>
        <w:right w:val="none" w:sz="0" w:space="0" w:color="auto"/>
      </w:divBdr>
    </w:div>
    <w:div w:id="1851293537">
      <w:bodyDiv w:val="1"/>
      <w:marLeft w:val="0"/>
      <w:marRight w:val="0"/>
      <w:marTop w:val="0"/>
      <w:marBottom w:val="0"/>
      <w:divBdr>
        <w:top w:val="none" w:sz="0" w:space="0" w:color="auto"/>
        <w:left w:val="none" w:sz="0" w:space="0" w:color="auto"/>
        <w:bottom w:val="none" w:sz="0" w:space="0" w:color="auto"/>
        <w:right w:val="none" w:sz="0" w:space="0" w:color="auto"/>
      </w:divBdr>
    </w:div>
    <w:div w:id="1859848555">
      <w:bodyDiv w:val="1"/>
      <w:marLeft w:val="0"/>
      <w:marRight w:val="0"/>
      <w:marTop w:val="0"/>
      <w:marBottom w:val="0"/>
      <w:divBdr>
        <w:top w:val="none" w:sz="0" w:space="0" w:color="auto"/>
        <w:left w:val="none" w:sz="0" w:space="0" w:color="auto"/>
        <w:bottom w:val="none" w:sz="0" w:space="0" w:color="auto"/>
        <w:right w:val="none" w:sz="0" w:space="0" w:color="auto"/>
      </w:divBdr>
    </w:div>
    <w:div w:id="1860773432">
      <w:bodyDiv w:val="1"/>
      <w:marLeft w:val="0"/>
      <w:marRight w:val="0"/>
      <w:marTop w:val="0"/>
      <w:marBottom w:val="0"/>
      <w:divBdr>
        <w:top w:val="none" w:sz="0" w:space="0" w:color="auto"/>
        <w:left w:val="none" w:sz="0" w:space="0" w:color="auto"/>
        <w:bottom w:val="none" w:sz="0" w:space="0" w:color="auto"/>
        <w:right w:val="none" w:sz="0" w:space="0" w:color="auto"/>
      </w:divBdr>
    </w:div>
    <w:div w:id="1870022671">
      <w:bodyDiv w:val="1"/>
      <w:marLeft w:val="0"/>
      <w:marRight w:val="0"/>
      <w:marTop w:val="0"/>
      <w:marBottom w:val="0"/>
      <w:divBdr>
        <w:top w:val="none" w:sz="0" w:space="0" w:color="auto"/>
        <w:left w:val="none" w:sz="0" w:space="0" w:color="auto"/>
        <w:bottom w:val="none" w:sz="0" w:space="0" w:color="auto"/>
        <w:right w:val="none" w:sz="0" w:space="0" w:color="auto"/>
      </w:divBdr>
    </w:div>
    <w:div w:id="1890531166">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3492788">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02010635">
      <w:bodyDiv w:val="1"/>
      <w:marLeft w:val="0"/>
      <w:marRight w:val="0"/>
      <w:marTop w:val="0"/>
      <w:marBottom w:val="0"/>
      <w:divBdr>
        <w:top w:val="none" w:sz="0" w:space="0" w:color="auto"/>
        <w:left w:val="none" w:sz="0" w:space="0" w:color="auto"/>
        <w:bottom w:val="none" w:sz="0" w:space="0" w:color="auto"/>
        <w:right w:val="none" w:sz="0" w:space="0" w:color="auto"/>
      </w:divBdr>
    </w:div>
    <w:div w:id="1902789714">
      <w:bodyDiv w:val="1"/>
      <w:marLeft w:val="0"/>
      <w:marRight w:val="0"/>
      <w:marTop w:val="0"/>
      <w:marBottom w:val="0"/>
      <w:divBdr>
        <w:top w:val="none" w:sz="0" w:space="0" w:color="auto"/>
        <w:left w:val="none" w:sz="0" w:space="0" w:color="auto"/>
        <w:bottom w:val="none" w:sz="0" w:space="0" w:color="auto"/>
        <w:right w:val="none" w:sz="0" w:space="0" w:color="auto"/>
      </w:divBdr>
    </w:div>
    <w:div w:id="1920750045">
      <w:bodyDiv w:val="1"/>
      <w:marLeft w:val="0"/>
      <w:marRight w:val="0"/>
      <w:marTop w:val="0"/>
      <w:marBottom w:val="0"/>
      <w:divBdr>
        <w:top w:val="none" w:sz="0" w:space="0" w:color="auto"/>
        <w:left w:val="none" w:sz="0" w:space="0" w:color="auto"/>
        <w:bottom w:val="none" w:sz="0" w:space="0" w:color="auto"/>
        <w:right w:val="none" w:sz="0" w:space="0" w:color="auto"/>
      </w:divBdr>
    </w:div>
    <w:div w:id="1924298274">
      <w:bodyDiv w:val="1"/>
      <w:marLeft w:val="0"/>
      <w:marRight w:val="0"/>
      <w:marTop w:val="0"/>
      <w:marBottom w:val="0"/>
      <w:divBdr>
        <w:top w:val="none" w:sz="0" w:space="0" w:color="auto"/>
        <w:left w:val="none" w:sz="0" w:space="0" w:color="auto"/>
        <w:bottom w:val="none" w:sz="0" w:space="0" w:color="auto"/>
        <w:right w:val="none" w:sz="0" w:space="0" w:color="auto"/>
      </w:divBdr>
    </w:div>
    <w:div w:id="1924414090">
      <w:bodyDiv w:val="1"/>
      <w:marLeft w:val="0"/>
      <w:marRight w:val="0"/>
      <w:marTop w:val="0"/>
      <w:marBottom w:val="0"/>
      <w:divBdr>
        <w:top w:val="none" w:sz="0" w:space="0" w:color="auto"/>
        <w:left w:val="none" w:sz="0" w:space="0" w:color="auto"/>
        <w:bottom w:val="none" w:sz="0" w:space="0" w:color="auto"/>
        <w:right w:val="none" w:sz="0" w:space="0" w:color="auto"/>
      </w:divBdr>
    </w:div>
    <w:div w:id="1940286043">
      <w:bodyDiv w:val="1"/>
      <w:marLeft w:val="0"/>
      <w:marRight w:val="0"/>
      <w:marTop w:val="0"/>
      <w:marBottom w:val="0"/>
      <w:divBdr>
        <w:top w:val="none" w:sz="0" w:space="0" w:color="auto"/>
        <w:left w:val="none" w:sz="0" w:space="0" w:color="auto"/>
        <w:bottom w:val="none" w:sz="0" w:space="0" w:color="auto"/>
        <w:right w:val="none" w:sz="0" w:space="0" w:color="auto"/>
      </w:divBdr>
    </w:div>
    <w:div w:id="1947611002">
      <w:bodyDiv w:val="1"/>
      <w:marLeft w:val="0"/>
      <w:marRight w:val="0"/>
      <w:marTop w:val="0"/>
      <w:marBottom w:val="0"/>
      <w:divBdr>
        <w:top w:val="none" w:sz="0" w:space="0" w:color="auto"/>
        <w:left w:val="none" w:sz="0" w:space="0" w:color="auto"/>
        <w:bottom w:val="none" w:sz="0" w:space="0" w:color="auto"/>
        <w:right w:val="none" w:sz="0" w:space="0" w:color="auto"/>
      </w:divBdr>
    </w:div>
    <w:div w:id="1951349630">
      <w:bodyDiv w:val="1"/>
      <w:marLeft w:val="0"/>
      <w:marRight w:val="0"/>
      <w:marTop w:val="0"/>
      <w:marBottom w:val="0"/>
      <w:divBdr>
        <w:top w:val="none" w:sz="0" w:space="0" w:color="auto"/>
        <w:left w:val="none" w:sz="0" w:space="0" w:color="auto"/>
        <w:bottom w:val="none" w:sz="0" w:space="0" w:color="auto"/>
        <w:right w:val="none" w:sz="0" w:space="0" w:color="auto"/>
      </w:divBdr>
    </w:div>
    <w:div w:id="1955362766">
      <w:bodyDiv w:val="1"/>
      <w:marLeft w:val="0"/>
      <w:marRight w:val="0"/>
      <w:marTop w:val="0"/>
      <w:marBottom w:val="0"/>
      <w:divBdr>
        <w:top w:val="none" w:sz="0" w:space="0" w:color="auto"/>
        <w:left w:val="none" w:sz="0" w:space="0" w:color="auto"/>
        <w:bottom w:val="none" w:sz="0" w:space="0" w:color="auto"/>
        <w:right w:val="none" w:sz="0" w:space="0" w:color="auto"/>
      </w:divBdr>
    </w:div>
    <w:div w:id="1956717885">
      <w:bodyDiv w:val="1"/>
      <w:marLeft w:val="0"/>
      <w:marRight w:val="0"/>
      <w:marTop w:val="0"/>
      <w:marBottom w:val="0"/>
      <w:divBdr>
        <w:top w:val="none" w:sz="0" w:space="0" w:color="auto"/>
        <w:left w:val="none" w:sz="0" w:space="0" w:color="auto"/>
        <w:bottom w:val="none" w:sz="0" w:space="0" w:color="auto"/>
        <w:right w:val="none" w:sz="0" w:space="0" w:color="auto"/>
      </w:divBdr>
    </w:div>
    <w:div w:id="1959987971">
      <w:bodyDiv w:val="1"/>
      <w:marLeft w:val="0"/>
      <w:marRight w:val="0"/>
      <w:marTop w:val="0"/>
      <w:marBottom w:val="0"/>
      <w:divBdr>
        <w:top w:val="none" w:sz="0" w:space="0" w:color="auto"/>
        <w:left w:val="none" w:sz="0" w:space="0" w:color="auto"/>
        <w:bottom w:val="none" w:sz="0" w:space="0" w:color="auto"/>
        <w:right w:val="none" w:sz="0" w:space="0" w:color="auto"/>
      </w:divBdr>
    </w:div>
    <w:div w:id="1966695830">
      <w:bodyDiv w:val="1"/>
      <w:marLeft w:val="0"/>
      <w:marRight w:val="0"/>
      <w:marTop w:val="0"/>
      <w:marBottom w:val="0"/>
      <w:divBdr>
        <w:top w:val="none" w:sz="0" w:space="0" w:color="auto"/>
        <w:left w:val="none" w:sz="0" w:space="0" w:color="auto"/>
        <w:bottom w:val="none" w:sz="0" w:space="0" w:color="auto"/>
        <w:right w:val="none" w:sz="0" w:space="0" w:color="auto"/>
      </w:divBdr>
    </w:div>
    <w:div w:id="1968467360">
      <w:bodyDiv w:val="1"/>
      <w:marLeft w:val="0"/>
      <w:marRight w:val="0"/>
      <w:marTop w:val="0"/>
      <w:marBottom w:val="0"/>
      <w:divBdr>
        <w:top w:val="none" w:sz="0" w:space="0" w:color="auto"/>
        <w:left w:val="none" w:sz="0" w:space="0" w:color="auto"/>
        <w:bottom w:val="none" w:sz="0" w:space="0" w:color="auto"/>
        <w:right w:val="none" w:sz="0" w:space="0" w:color="auto"/>
      </w:divBdr>
    </w:div>
    <w:div w:id="1977223981">
      <w:bodyDiv w:val="1"/>
      <w:marLeft w:val="0"/>
      <w:marRight w:val="0"/>
      <w:marTop w:val="0"/>
      <w:marBottom w:val="0"/>
      <w:divBdr>
        <w:top w:val="none" w:sz="0" w:space="0" w:color="auto"/>
        <w:left w:val="none" w:sz="0" w:space="0" w:color="auto"/>
        <w:bottom w:val="none" w:sz="0" w:space="0" w:color="auto"/>
        <w:right w:val="none" w:sz="0" w:space="0" w:color="auto"/>
      </w:divBdr>
    </w:div>
    <w:div w:id="1977561941">
      <w:bodyDiv w:val="1"/>
      <w:marLeft w:val="0"/>
      <w:marRight w:val="0"/>
      <w:marTop w:val="0"/>
      <w:marBottom w:val="0"/>
      <w:divBdr>
        <w:top w:val="none" w:sz="0" w:space="0" w:color="auto"/>
        <w:left w:val="none" w:sz="0" w:space="0" w:color="auto"/>
        <w:bottom w:val="none" w:sz="0" w:space="0" w:color="auto"/>
        <w:right w:val="none" w:sz="0" w:space="0" w:color="auto"/>
      </w:divBdr>
    </w:div>
    <w:div w:id="1984500487">
      <w:bodyDiv w:val="1"/>
      <w:marLeft w:val="0"/>
      <w:marRight w:val="0"/>
      <w:marTop w:val="0"/>
      <w:marBottom w:val="0"/>
      <w:divBdr>
        <w:top w:val="none" w:sz="0" w:space="0" w:color="auto"/>
        <w:left w:val="none" w:sz="0" w:space="0" w:color="auto"/>
        <w:bottom w:val="none" w:sz="0" w:space="0" w:color="auto"/>
        <w:right w:val="none" w:sz="0" w:space="0" w:color="auto"/>
      </w:divBdr>
    </w:div>
    <w:div w:id="1989823883">
      <w:bodyDiv w:val="1"/>
      <w:marLeft w:val="0"/>
      <w:marRight w:val="0"/>
      <w:marTop w:val="0"/>
      <w:marBottom w:val="0"/>
      <w:divBdr>
        <w:top w:val="none" w:sz="0" w:space="0" w:color="auto"/>
        <w:left w:val="none" w:sz="0" w:space="0" w:color="auto"/>
        <w:bottom w:val="none" w:sz="0" w:space="0" w:color="auto"/>
        <w:right w:val="none" w:sz="0" w:space="0" w:color="auto"/>
      </w:divBdr>
    </w:div>
    <w:div w:id="1990354456">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1999531285">
      <w:bodyDiv w:val="1"/>
      <w:marLeft w:val="0"/>
      <w:marRight w:val="0"/>
      <w:marTop w:val="0"/>
      <w:marBottom w:val="0"/>
      <w:divBdr>
        <w:top w:val="none" w:sz="0" w:space="0" w:color="auto"/>
        <w:left w:val="none" w:sz="0" w:space="0" w:color="auto"/>
        <w:bottom w:val="none" w:sz="0" w:space="0" w:color="auto"/>
        <w:right w:val="none" w:sz="0" w:space="0" w:color="auto"/>
      </w:divBdr>
    </w:div>
    <w:div w:id="2006349101">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29716975">
      <w:bodyDiv w:val="1"/>
      <w:marLeft w:val="0"/>
      <w:marRight w:val="0"/>
      <w:marTop w:val="0"/>
      <w:marBottom w:val="0"/>
      <w:divBdr>
        <w:top w:val="none" w:sz="0" w:space="0" w:color="auto"/>
        <w:left w:val="none" w:sz="0" w:space="0" w:color="auto"/>
        <w:bottom w:val="none" w:sz="0" w:space="0" w:color="auto"/>
        <w:right w:val="none" w:sz="0" w:space="0" w:color="auto"/>
      </w:divBdr>
    </w:div>
    <w:div w:id="2033725872">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045055668">
      <w:bodyDiv w:val="1"/>
      <w:marLeft w:val="0"/>
      <w:marRight w:val="0"/>
      <w:marTop w:val="0"/>
      <w:marBottom w:val="0"/>
      <w:divBdr>
        <w:top w:val="none" w:sz="0" w:space="0" w:color="auto"/>
        <w:left w:val="none" w:sz="0" w:space="0" w:color="auto"/>
        <w:bottom w:val="none" w:sz="0" w:space="0" w:color="auto"/>
        <w:right w:val="none" w:sz="0" w:space="0" w:color="auto"/>
      </w:divBdr>
    </w:div>
    <w:div w:id="2055932205">
      <w:bodyDiv w:val="1"/>
      <w:marLeft w:val="0"/>
      <w:marRight w:val="0"/>
      <w:marTop w:val="0"/>
      <w:marBottom w:val="0"/>
      <w:divBdr>
        <w:top w:val="none" w:sz="0" w:space="0" w:color="auto"/>
        <w:left w:val="none" w:sz="0" w:space="0" w:color="auto"/>
        <w:bottom w:val="none" w:sz="0" w:space="0" w:color="auto"/>
        <w:right w:val="none" w:sz="0" w:space="0" w:color="auto"/>
      </w:divBdr>
    </w:div>
    <w:div w:id="2065827795">
      <w:bodyDiv w:val="1"/>
      <w:marLeft w:val="0"/>
      <w:marRight w:val="0"/>
      <w:marTop w:val="0"/>
      <w:marBottom w:val="0"/>
      <w:divBdr>
        <w:top w:val="none" w:sz="0" w:space="0" w:color="auto"/>
        <w:left w:val="none" w:sz="0" w:space="0" w:color="auto"/>
        <w:bottom w:val="none" w:sz="0" w:space="0" w:color="auto"/>
        <w:right w:val="none" w:sz="0" w:space="0" w:color="auto"/>
      </w:divBdr>
    </w:div>
    <w:div w:id="2071296573">
      <w:bodyDiv w:val="1"/>
      <w:marLeft w:val="0"/>
      <w:marRight w:val="0"/>
      <w:marTop w:val="0"/>
      <w:marBottom w:val="0"/>
      <w:divBdr>
        <w:top w:val="none" w:sz="0" w:space="0" w:color="auto"/>
        <w:left w:val="none" w:sz="0" w:space="0" w:color="auto"/>
        <w:bottom w:val="none" w:sz="0" w:space="0" w:color="auto"/>
        <w:right w:val="none" w:sz="0" w:space="0" w:color="auto"/>
      </w:divBdr>
    </w:div>
    <w:div w:id="2081243433">
      <w:bodyDiv w:val="1"/>
      <w:marLeft w:val="0"/>
      <w:marRight w:val="0"/>
      <w:marTop w:val="0"/>
      <w:marBottom w:val="0"/>
      <w:divBdr>
        <w:top w:val="none" w:sz="0" w:space="0" w:color="auto"/>
        <w:left w:val="none" w:sz="0" w:space="0" w:color="auto"/>
        <w:bottom w:val="none" w:sz="0" w:space="0" w:color="auto"/>
        <w:right w:val="none" w:sz="0" w:space="0" w:color="auto"/>
      </w:divBdr>
    </w:div>
    <w:div w:id="2112124204">
      <w:bodyDiv w:val="1"/>
      <w:marLeft w:val="0"/>
      <w:marRight w:val="0"/>
      <w:marTop w:val="0"/>
      <w:marBottom w:val="0"/>
      <w:divBdr>
        <w:top w:val="none" w:sz="0" w:space="0" w:color="auto"/>
        <w:left w:val="none" w:sz="0" w:space="0" w:color="auto"/>
        <w:bottom w:val="none" w:sz="0" w:space="0" w:color="auto"/>
        <w:right w:val="none" w:sz="0" w:space="0" w:color="auto"/>
      </w:divBdr>
    </w:div>
    <w:div w:id="2127507784">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 w:id="2137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B589D-7EED-4AC7-89F8-869025C1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199</Pages>
  <Words>106404</Words>
  <Characters>606508</Characters>
  <Application>Microsoft Office Word</Application>
  <DocSecurity>0</DocSecurity>
  <Lines>5054</Lines>
  <Paragraphs>1422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Anna Georgieva</cp:lastModifiedBy>
  <cp:revision>26</cp:revision>
  <cp:lastPrinted>2022-07-04T09:30:00Z</cp:lastPrinted>
  <dcterms:created xsi:type="dcterms:W3CDTF">2025-04-15T11:06:00Z</dcterms:created>
  <dcterms:modified xsi:type="dcterms:W3CDTF">2025-04-17T14:14:00Z</dcterms:modified>
</cp:coreProperties>
</file>