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AD696" w14:textId="77777777" w:rsidR="00A51B15" w:rsidRPr="006E6391" w:rsidRDefault="00A51B15" w:rsidP="00010568">
      <w:pPr>
        <w:tabs>
          <w:tab w:val="left" w:pos="0"/>
        </w:tabs>
        <w:spacing w:after="120"/>
        <w:jc w:val="center"/>
        <w:rPr>
          <w:rFonts w:ascii="Cambria" w:hAnsi="Cambria"/>
          <w:b/>
          <w:bCs/>
          <w:sz w:val="24"/>
          <w:szCs w:val="24"/>
          <w:lang w:eastAsia="ar-SA"/>
        </w:rPr>
      </w:pPr>
      <w:bookmarkStart w:id="0" w:name="_Toc4496054"/>
      <w:bookmarkStart w:id="1" w:name="HeaderIII"/>
      <w:r w:rsidRPr="006E6391">
        <w:rPr>
          <w:rFonts w:ascii="Cambria" w:hAnsi="Cambria"/>
          <w:b/>
          <w:bCs/>
          <w:sz w:val="24"/>
          <w:szCs w:val="24"/>
          <w:lang w:eastAsia="ar-SA"/>
        </w:rPr>
        <w:t>ОТЧЕТ</w:t>
      </w:r>
    </w:p>
    <w:p w14:paraId="13FAD697" w14:textId="3727765E" w:rsidR="00A51B15" w:rsidRPr="006E6391" w:rsidRDefault="00A51B15" w:rsidP="00010568">
      <w:pPr>
        <w:tabs>
          <w:tab w:val="left" w:pos="0"/>
        </w:tabs>
        <w:spacing w:after="120"/>
        <w:jc w:val="center"/>
        <w:rPr>
          <w:rFonts w:ascii="Cambria" w:hAnsi="Cambria"/>
          <w:b/>
          <w:bCs/>
          <w:sz w:val="24"/>
          <w:szCs w:val="24"/>
          <w:lang w:val="en-US" w:eastAsia="ar-SA"/>
        </w:rPr>
      </w:pPr>
      <w:r w:rsidRPr="006E6391">
        <w:rPr>
          <w:rFonts w:ascii="Cambria" w:hAnsi="Cambria"/>
          <w:b/>
          <w:bCs/>
          <w:sz w:val="24"/>
          <w:szCs w:val="24"/>
          <w:lang w:eastAsia="ar-SA"/>
        </w:rPr>
        <w:t>за степента на изпълнение на утвърдените политики и програми на Министерството на външните работи за</w:t>
      </w:r>
      <w:r w:rsidR="00405A62" w:rsidRPr="006E6391">
        <w:rPr>
          <w:rFonts w:ascii="Cambria" w:hAnsi="Cambria"/>
          <w:b/>
          <w:bCs/>
          <w:sz w:val="24"/>
          <w:szCs w:val="24"/>
          <w:lang w:eastAsia="ar-SA"/>
        </w:rPr>
        <w:t xml:space="preserve"> </w:t>
      </w:r>
      <w:r w:rsidRPr="006E6391">
        <w:rPr>
          <w:rFonts w:ascii="Cambria" w:hAnsi="Cambria"/>
          <w:b/>
          <w:bCs/>
          <w:sz w:val="24"/>
          <w:szCs w:val="24"/>
          <w:lang w:eastAsia="ar-SA"/>
        </w:rPr>
        <w:t>20</w:t>
      </w:r>
      <w:r w:rsidR="00BF520C" w:rsidRPr="006E6391">
        <w:rPr>
          <w:rFonts w:ascii="Cambria" w:hAnsi="Cambria"/>
          <w:b/>
          <w:bCs/>
          <w:sz w:val="24"/>
          <w:szCs w:val="24"/>
          <w:lang w:val="en-US" w:eastAsia="ar-SA"/>
        </w:rPr>
        <w:t>2</w:t>
      </w:r>
      <w:r w:rsidR="0056217D">
        <w:rPr>
          <w:rFonts w:ascii="Cambria" w:hAnsi="Cambria"/>
          <w:b/>
          <w:bCs/>
          <w:sz w:val="24"/>
          <w:szCs w:val="24"/>
          <w:lang w:eastAsia="ar-SA"/>
        </w:rPr>
        <w:t>4</w:t>
      </w:r>
      <w:r w:rsidRPr="006E6391">
        <w:rPr>
          <w:rFonts w:ascii="Cambria" w:hAnsi="Cambria"/>
          <w:b/>
          <w:bCs/>
          <w:sz w:val="24"/>
          <w:szCs w:val="24"/>
          <w:lang w:eastAsia="ar-SA"/>
        </w:rPr>
        <w:t xml:space="preserve"> г</w:t>
      </w:r>
      <w:r w:rsidRPr="006E6391">
        <w:rPr>
          <w:rFonts w:ascii="Cambria" w:hAnsi="Cambria"/>
          <w:b/>
          <w:bCs/>
          <w:sz w:val="24"/>
          <w:szCs w:val="24"/>
          <w:lang w:val="en-US" w:eastAsia="ar-SA"/>
        </w:rPr>
        <w:t>.</w:t>
      </w:r>
    </w:p>
    <w:p w14:paraId="13FAD698" w14:textId="77777777" w:rsidR="00D65490" w:rsidRPr="006E6391" w:rsidRDefault="00D65490" w:rsidP="00010568">
      <w:pPr>
        <w:tabs>
          <w:tab w:val="left" w:pos="0"/>
        </w:tabs>
        <w:spacing w:after="120"/>
        <w:jc w:val="center"/>
        <w:rPr>
          <w:rFonts w:ascii="Cambria" w:hAnsi="Cambria"/>
          <w:b/>
          <w:bCs/>
          <w:sz w:val="24"/>
          <w:szCs w:val="24"/>
          <w:lang w:eastAsia="ar-SA"/>
        </w:rPr>
      </w:pPr>
      <w:r w:rsidRPr="006E6391">
        <w:rPr>
          <w:rFonts w:ascii="Cambria" w:hAnsi="Cambria"/>
          <w:b/>
          <w:bCs/>
          <w:sz w:val="24"/>
          <w:szCs w:val="24"/>
          <w:lang w:eastAsia="ar-SA"/>
        </w:rPr>
        <w:t>(резюме)</w:t>
      </w:r>
    </w:p>
    <w:p w14:paraId="13FAD699" w14:textId="77777777" w:rsidR="00A51B15" w:rsidRPr="008619E8" w:rsidRDefault="00A51B15" w:rsidP="008619E8">
      <w:pPr>
        <w:tabs>
          <w:tab w:val="left" w:pos="0"/>
        </w:tabs>
        <w:spacing w:after="120"/>
        <w:jc w:val="both"/>
        <w:rPr>
          <w:rFonts w:ascii="Cambria" w:hAnsi="Cambria"/>
          <w:sz w:val="24"/>
          <w:szCs w:val="24"/>
          <w:lang w:val="en-US"/>
        </w:rPr>
      </w:pPr>
    </w:p>
    <w:bookmarkEnd w:id="0"/>
    <w:bookmarkEnd w:id="1"/>
    <w:p w14:paraId="6B27BC7C" w14:textId="33C707BB" w:rsidR="00DE115D" w:rsidRPr="008619E8" w:rsidRDefault="00AE64D9" w:rsidP="00D6309D">
      <w:pPr>
        <w:pStyle w:val="NoSpacing"/>
        <w:ind w:firstLine="720"/>
        <w:jc w:val="both"/>
        <w:rPr>
          <w:rFonts w:ascii="Cambria" w:hAnsi="Cambria"/>
          <w:sz w:val="24"/>
          <w:szCs w:val="24"/>
        </w:rPr>
      </w:pPr>
      <w:r w:rsidRPr="008619E8">
        <w:rPr>
          <w:rFonts w:ascii="Cambria" w:hAnsi="Cambria"/>
          <w:sz w:val="24"/>
          <w:szCs w:val="24"/>
        </w:rPr>
        <w:t xml:space="preserve">Министерството </w:t>
      </w:r>
      <w:r w:rsidR="008B0F0B" w:rsidRPr="008619E8">
        <w:rPr>
          <w:rFonts w:ascii="Cambria" w:hAnsi="Cambria"/>
          <w:sz w:val="24"/>
          <w:szCs w:val="24"/>
        </w:rPr>
        <w:t xml:space="preserve">на </w:t>
      </w:r>
      <w:r w:rsidRPr="008619E8">
        <w:rPr>
          <w:rFonts w:ascii="Cambria" w:hAnsi="Cambria"/>
          <w:sz w:val="24"/>
          <w:szCs w:val="24"/>
        </w:rPr>
        <w:t xml:space="preserve">външните работи има за своя основна задача планирането, координирането и провеждането на външната политика на държавата въз основа на </w:t>
      </w:r>
      <w:r w:rsidR="0057492F" w:rsidRPr="008619E8">
        <w:rPr>
          <w:rFonts w:ascii="Cambria" w:hAnsi="Cambria"/>
          <w:sz w:val="24"/>
          <w:szCs w:val="24"/>
        </w:rPr>
        <w:t xml:space="preserve">ясно дефинирани </w:t>
      </w:r>
      <w:r w:rsidRPr="008619E8">
        <w:rPr>
          <w:rFonts w:ascii="Cambria" w:hAnsi="Cambria"/>
          <w:sz w:val="24"/>
          <w:szCs w:val="24"/>
        </w:rPr>
        <w:t>национални интерес</w:t>
      </w:r>
      <w:r w:rsidR="0057492F" w:rsidRPr="008619E8">
        <w:rPr>
          <w:rFonts w:ascii="Cambria" w:hAnsi="Cambria"/>
          <w:sz w:val="24"/>
          <w:szCs w:val="24"/>
        </w:rPr>
        <w:t>и</w:t>
      </w:r>
      <w:r w:rsidRPr="008619E8">
        <w:rPr>
          <w:rFonts w:ascii="Cambria" w:hAnsi="Cambria"/>
          <w:sz w:val="24"/>
          <w:szCs w:val="24"/>
        </w:rPr>
        <w:t xml:space="preserve"> и произтичащите от </w:t>
      </w:r>
      <w:r w:rsidR="0057492F" w:rsidRPr="008619E8">
        <w:rPr>
          <w:rFonts w:ascii="Cambria" w:hAnsi="Cambria"/>
          <w:sz w:val="24"/>
          <w:szCs w:val="24"/>
        </w:rPr>
        <w:t>тях</w:t>
      </w:r>
      <w:r w:rsidRPr="008619E8">
        <w:rPr>
          <w:rFonts w:ascii="Cambria" w:hAnsi="Cambria"/>
          <w:sz w:val="24"/>
          <w:szCs w:val="24"/>
        </w:rPr>
        <w:t xml:space="preserve"> външнополитически приоритети. </w:t>
      </w:r>
      <w:r w:rsidR="00DE115D" w:rsidRPr="008619E8">
        <w:rPr>
          <w:rFonts w:ascii="Cambria" w:hAnsi="Cambria"/>
          <w:sz w:val="24"/>
          <w:szCs w:val="24"/>
        </w:rPr>
        <w:t xml:space="preserve">Водещи насоки в работата на </w:t>
      </w:r>
      <w:r w:rsidRPr="008619E8">
        <w:rPr>
          <w:rFonts w:ascii="Cambria" w:hAnsi="Cambria"/>
          <w:sz w:val="24"/>
          <w:szCs w:val="24"/>
        </w:rPr>
        <w:t xml:space="preserve">структурите на Централно управление на </w:t>
      </w:r>
      <w:r w:rsidR="00DE115D" w:rsidRPr="008619E8">
        <w:rPr>
          <w:rFonts w:ascii="Cambria" w:hAnsi="Cambria"/>
          <w:sz w:val="24"/>
          <w:szCs w:val="24"/>
        </w:rPr>
        <w:t xml:space="preserve">МВнР и задграничните представителства са: активна </w:t>
      </w:r>
      <w:r w:rsidR="0057492F" w:rsidRPr="008619E8">
        <w:rPr>
          <w:rFonts w:ascii="Cambria" w:hAnsi="Cambria"/>
          <w:sz w:val="24"/>
          <w:szCs w:val="24"/>
        </w:rPr>
        <w:t>роля</w:t>
      </w:r>
      <w:r w:rsidR="00DE115D" w:rsidRPr="008619E8">
        <w:rPr>
          <w:rFonts w:ascii="Cambria" w:hAnsi="Cambria"/>
          <w:sz w:val="24"/>
          <w:szCs w:val="24"/>
        </w:rPr>
        <w:t xml:space="preserve"> и </w:t>
      </w:r>
      <w:r w:rsidR="00D6309D">
        <w:rPr>
          <w:rFonts w:ascii="Cambria" w:hAnsi="Cambria"/>
          <w:sz w:val="24"/>
          <w:szCs w:val="24"/>
        </w:rPr>
        <w:t xml:space="preserve">конструктивен </w:t>
      </w:r>
      <w:r w:rsidR="00DE115D" w:rsidRPr="008619E8">
        <w:rPr>
          <w:rFonts w:ascii="Cambria" w:hAnsi="Cambria"/>
          <w:sz w:val="24"/>
          <w:szCs w:val="24"/>
        </w:rPr>
        <w:t>принос към формирането и реализацията на</w:t>
      </w:r>
      <w:r w:rsidR="0057492F" w:rsidRPr="008619E8">
        <w:rPr>
          <w:rFonts w:ascii="Cambria" w:hAnsi="Cambria"/>
          <w:sz w:val="24"/>
          <w:szCs w:val="24"/>
        </w:rPr>
        <w:t xml:space="preserve"> общите позиции и</w:t>
      </w:r>
      <w:r w:rsidR="00DE115D" w:rsidRPr="008619E8">
        <w:rPr>
          <w:rFonts w:ascii="Cambria" w:hAnsi="Cambria"/>
          <w:sz w:val="24"/>
          <w:szCs w:val="24"/>
        </w:rPr>
        <w:t xml:space="preserve"> политиките в рамките на ЕС и НАТО; </w:t>
      </w:r>
      <w:r w:rsidR="00D6309D" w:rsidRPr="00D6309D">
        <w:rPr>
          <w:rFonts w:ascii="Cambria" w:hAnsi="Cambria"/>
          <w:sz w:val="24"/>
          <w:szCs w:val="24"/>
        </w:rPr>
        <w:t xml:space="preserve">утвърждаване на </w:t>
      </w:r>
      <w:r w:rsidR="00D6309D">
        <w:rPr>
          <w:rFonts w:ascii="Cambria" w:hAnsi="Cambria"/>
          <w:sz w:val="24"/>
          <w:szCs w:val="24"/>
        </w:rPr>
        <w:t>Б</w:t>
      </w:r>
      <w:r w:rsidR="00D6309D" w:rsidRPr="00D6309D">
        <w:rPr>
          <w:rFonts w:ascii="Cambria" w:hAnsi="Cambria"/>
          <w:sz w:val="24"/>
          <w:szCs w:val="24"/>
        </w:rPr>
        <w:t xml:space="preserve">ългария като регионален фактор за стабилност в </w:t>
      </w:r>
      <w:r w:rsidR="00D6309D">
        <w:rPr>
          <w:rFonts w:ascii="Cambria" w:hAnsi="Cambria"/>
          <w:sz w:val="24"/>
          <w:szCs w:val="24"/>
        </w:rPr>
        <w:t>ЮИЕ</w:t>
      </w:r>
      <w:r w:rsidR="00D6309D" w:rsidRPr="00D6309D">
        <w:rPr>
          <w:rFonts w:ascii="Cambria" w:hAnsi="Cambria"/>
          <w:sz w:val="24"/>
          <w:szCs w:val="24"/>
        </w:rPr>
        <w:t xml:space="preserve"> и </w:t>
      </w:r>
      <w:r w:rsidR="00D6309D">
        <w:rPr>
          <w:rFonts w:ascii="Cambria" w:hAnsi="Cambria"/>
          <w:sz w:val="24"/>
          <w:szCs w:val="24"/>
        </w:rPr>
        <w:t>Ч</w:t>
      </w:r>
      <w:r w:rsidR="00D6309D" w:rsidRPr="00D6309D">
        <w:rPr>
          <w:rFonts w:ascii="Cambria" w:hAnsi="Cambria"/>
          <w:sz w:val="24"/>
          <w:szCs w:val="24"/>
        </w:rPr>
        <w:t>ерноморския регион, допринасящ за отношения на добросъседство, регионално сътрудничество, интеграция и свързаност</w:t>
      </w:r>
      <w:r w:rsidR="00D6309D">
        <w:rPr>
          <w:rFonts w:ascii="Cambria" w:hAnsi="Cambria"/>
          <w:sz w:val="24"/>
          <w:szCs w:val="24"/>
        </w:rPr>
        <w:t>;</w:t>
      </w:r>
      <w:r w:rsidR="00D6309D" w:rsidRPr="00D6309D">
        <w:rPr>
          <w:rFonts w:ascii="Cambria" w:hAnsi="Cambria"/>
          <w:sz w:val="24"/>
          <w:szCs w:val="24"/>
        </w:rPr>
        <w:t xml:space="preserve"> </w:t>
      </w:r>
      <w:r w:rsidR="00D6309D" w:rsidRPr="008619E8">
        <w:rPr>
          <w:rFonts w:ascii="Cambria" w:hAnsi="Cambria"/>
          <w:sz w:val="24"/>
          <w:szCs w:val="24"/>
        </w:rPr>
        <w:t>ефективна защита на интересите на българските общности, българските граждани и лицата с българско самосъзнание извън страната</w:t>
      </w:r>
      <w:r w:rsidR="00D6309D">
        <w:rPr>
          <w:rFonts w:ascii="Cambria" w:hAnsi="Cambria"/>
          <w:sz w:val="24"/>
          <w:szCs w:val="24"/>
        </w:rPr>
        <w:t>, както и на българските юридически лица в чужбина; задълбочаване на традиционните и стратегическите партньорства на страната ни;</w:t>
      </w:r>
      <w:r w:rsidR="00D6309D" w:rsidRPr="00D6309D">
        <w:rPr>
          <w:rFonts w:ascii="Cambria" w:hAnsi="Cambria"/>
          <w:sz w:val="24"/>
          <w:szCs w:val="24"/>
        </w:rPr>
        <w:t xml:space="preserve"> </w:t>
      </w:r>
      <w:r w:rsidR="00D6309D" w:rsidRPr="008619E8">
        <w:rPr>
          <w:rFonts w:ascii="Cambria" w:hAnsi="Cambria"/>
          <w:sz w:val="24"/>
          <w:szCs w:val="24"/>
        </w:rPr>
        <w:t>активни двустранни отношения и партньорства в регионален и глобален мащаб</w:t>
      </w:r>
      <w:r w:rsidR="00D6309D">
        <w:rPr>
          <w:rFonts w:ascii="Cambria" w:hAnsi="Cambria"/>
          <w:sz w:val="24"/>
          <w:szCs w:val="24"/>
        </w:rPr>
        <w:t xml:space="preserve">, вкл. с държавите от т.нар. „Глобален юг“; </w:t>
      </w:r>
      <w:r w:rsidR="00DE115D" w:rsidRPr="008619E8">
        <w:rPr>
          <w:rFonts w:ascii="Cambria" w:hAnsi="Cambria"/>
          <w:sz w:val="24"/>
          <w:szCs w:val="24"/>
        </w:rPr>
        <w:t xml:space="preserve">ефективно участие в работата на ООН, ОССЕ, Съвета на Европа и други международни организации; ангажираност с принципите на върховенството на правото, правата на човека, демокрацията, </w:t>
      </w:r>
      <w:r w:rsidR="0057492F" w:rsidRPr="008619E8">
        <w:rPr>
          <w:rFonts w:ascii="Cambria" w:hAnsi="Cambria"/>
          <w:sz w:val="24"/>
          <w:szCs w:val="24"/>
        </w:rPr>
        <w:t>международния правов ред и многостранното сътрудничество/</w:t>
      </w:r>
      <w:proofErr w:type="spellStart"/>
      <w:r w:rsidR="00DE115D" w:rsidRPr="008619E8">
        <w:rPr>
          <w:rFonts w:ascii="Cambria" w:hAnsi="Cambria"/>
          <w:sz w:val="24"/>
          <w:szCs w:val="24"/>
        </w:rPr>
        <w:t>мултилатерализма</w:t>
      </w:r>
      <w:proofErr w:type="spellEnd"/>
      <w:r w:rsidR="00DE115D" w:rsidRPr="008619E8">
        <w:rPr>
          <w:rFonts w:ascii="Cambria" w:hAnsi="Cambria"/>
          <w:sz w:val="24"/>
          <w:szCs w:val="24"/>
        </w:rPr>
        <w:t xml:space="preserve"> при решаването на глобалните проблеми</w:t>
      </w:r>
      <w:r w:rsidR="00D6309D">
        <w:rPr>
          <w:rFonts w:ascii="Cambria" w:hAnsi="Cambria"/>
          <w:sz w:val="24"/>
          <w:szCs w:val="24"/>
        </w:rPr>
        <w:t>.</w:t>
      </w:r>
    </w:p>
    <w:p w14:paraId="52C2EE87" w14:textId="18522471" w:rsidR="00992401" w:rsidRPr="008619E8" w:rsidRDefault="005842D0" w:rsidP="002A5E7B">
      <w:pPr>
        <w:pStyle w:val="NoSpacing"/>
        <w:ind w:firstLine="720"/>
        <w:jc w:val="both"/>
        <w:rPr>
          <w:rFonts w:ascii="Cambria" w:hAnsi="Cambria"/>
          <w:sz w:val="24"/>
          <w:szCs w:val="24"/>
        </w:rPr>
      </w:pPr>
      <w:r w:rsidRPr="005842D0">
        <w:rPr>
          <w:rFonts w:ascii="Cambria" w:hAnsi="Cambria"/>
          <w:sz w:val="24"/>
          <w:szCs w:val="24"/>
        </w:rPr>
        <w:t xml:space="preserve">През отчетния период МВнР бе активно ангажирано с организирането и успешното провеждане зад граница на комбинираните избори за Европейски парламент и народни представители, проведени на 09.06.2024 г. и изборите за народни представители, проведени на 27.10.2024 г. Това са шестите и седмите поред избори през последната година и половина, които МВнР организира в чужбина. За изборите през м. юни </w:t>
      </w:r>
      <w:r w:rsidR="00D6309D">
        <w:rPr>
          <w:rFonts w:ascii="Cambria" w:hAnsi="Cambria"/>
          <w:sz w:val="24"/>
          <w:szCs w:val="24"/>
        </w:rPr>
        <w:t>б</w:t>
      </w:r>
      <w:r w:rsidRPr="005842D0">
        <w:rPr>
          <w:rFonts w:ascii="Cambria" w:hAnsi="Cambria"/>
          <w:sz w:val="24"/>
          <w:szCs w:val="24"/>
        </w:rPr>
        <w:t>яха образувани 769 избирателни секции извън страната в 60 държави, а за тези през м. октомври – 719 в 57 държави. В държавите извън ЕС избори за членове на Европейския парламент от Република България се проведоха само в избирателни секции на територията на дипломатическите и консулски представителства. За обезпечаването на изборния процес през изминалата година</w:t>
      </w:r>
      <w:r w:rsidR="00D6309D">
        <w:rPr>
          <w:rFonts w:ascii="Cambria" w:hAnsi="Cambria"/>
          <w:sz w:val="24"/>
          <w:szCs w:val="24"/>
        </w:rPr>
        <w:t xml:space="preserve"> </w:t>
      </w:r>
      <w:r w:rsidRPr="005842D0">
        <w:rPr>
          <w:rFonts w:ascii="Cambria" w:hAnsi="Cambria"/>
          <w:sz w:val="24"/>
          <w:szCs w:val="24"/>
        </w:rPr>
        <w:t xml:space="preserve">Министерството на външните работи осигури логистиката </w:t>
      </w:r>
      <w:r w:rsidR="00D6309D">
        <w:rPr>
          <w:rFonts w:ascii="Cambria" w:hAnsi="Cambria"/>
          <w:sz w:val="24"/>
          <w:szCs w:val="24"/>
        </w:rPr>
        <w:t xml:space="preserve">по транспортирането на </w:t>
      </w:r>
      <w:r w:rsidRPr="005842D0">
        <w:rPr>
          <w:rFonts w:ascii="Cambria" w:hAnsi="Cambria"/>
          <w:sz w:val="24"/>
          <w:szCs w:val="24"/>
        </w:rPr>
        <w:t xml:space="preserve"> изборни</w:t>
      </w:r>
      <w:r w:rsidR="00D6309D">
        <w:rPr>
          <w:rFonts w:ascii="Cambria" w:hAnsi="Cambria"/>
          <w:sz w:val="24"/>
          <w:szCs w:val="24"/>
        </w:rPr>
        <w:t>те</w:t>
      </w:r>
      <w:r w:rsidRPr="005842D0">
        <w:rPr>
          <w:rFonts w:ascii="Cambria" w:hAnsi="Cambria"/>
          <w:sz w:val="24"/>
          <w:szCs w:val="24"/>
        </w:rPr>
        <w:t xml:space="preserve"> книжа</w:t>
      </w:r>
      <w:r w:rsidR="00D6309D">
        <w:rPr>
          <w:rFonts w:ascii="Cambria" w:hAnsi="Cambria"/>
          <w:sz w:val="24"/>
          <w:szCs w:val="24"/>
        </w:rPr>
        <w:t>,</w:t>
      </w:r>
      <w:r w:rsidRPr="005842D0">
        <w:rPr>
          <w:rFonts w:ascii="Cambria" w:hAnsi="Cambria"/>
          <w:sz w:val="24"/>
          <w:szCs w:val="24"/>
        </w:rPr>
        <w:t xml:space="preserve"> материали и устройства за машинно гласуване – като дипломатически пратки по наземен и въздушен транспорт, както и по командировани служители и куриери. Ведомството подпомогна работата на секционните избирателни комисии извън страната, като в предизборните дни, изборните дни и изборните нощи непрестанно функционираше щаб на Работна група „Избори“ в МВнР. Беше осъществявана непрекъсната координация между Централната избирателна комисия, дипломатическите и консулски представителства, командированите служители, а така също бяха давани конкретни указания по технически и организационни въпроси.</w:t>
      </w:r>
      <w:r w:rsidR="00992401" w:rsidRPr="008619E8">
        <w:rPr>
          <w:rFonts w:ascii="Cambria" w:hAnsi="Cambria"/>
          <w:sz w:val="24"/>
          <w:szCs w:val="24"/>
        </w:rPr>
        <w:t xml:space="preserve"> </w:t>
      </w:r>
    </w:p>
    <w:p w14:paraId="6041F64A" w14:textId="7C0FCABB" w:rsidR="00DE115D" w:rsidRPr="008619E8" w:rsidRDefault="00DE115D" w:rsidP="002A5E7B">
      <w:pPr>
        <w:pStyle w:val="NoSpacing"/>
        <w:ind w:firstLine="720"/>
        <w:jc w:val="both"/>
        <w:rPr>
          <w:rFonts w:ascii="Cambria" w:hAnsi="Cambria"/>
          <w:sz w:val="24"/>
          <w:szCs w:val="24"/>
        </w:rPr>
      </w:pPr>
      <w:r w:rsidRPr="008619E8">
        <w:rPr>
          <w:rFonts w:ascii="Cambria" w:hAnsi="Cambria"/>
          <w:sz w:val="24"/>
          <w:szCs w:val="24"/>
        </w:rPr>
        <w:t xml:space="preserve">Министерството на външните работи последователно отстояваше националните приоритети в разработването и реализирането на политиките на ЕС по ключови теми като: разширяването на ЕС и </w:t>
      </w:r>
      <w:r w:rsidR="0000090D" w:rsidRPr="008619E8">
        <w:rPr>
          <w:rFonts w:ascii="Cambria" w:hAnsi="Cambria"/>
          <w:sz w:val="24"/>
          <w:szCs w:val="24"/>
        </w:rPr>
        <w:t>европейската перспектива на</w:t>
      </w:r>
      <w:r w:rsidRPr="008619E8">
        <w:rPr>
          <w:rFonts w:ascii="Cambria" w:hAnsi="Cambria"/>
          <w:sz w:val="24"/>
          <w:szCs w:val="24"/>
        </w:rPr>
        <w:t xml:space="preserve"> страните от </w:t>
      </w:r>
      <w:r w:rsidRPr="008619E8">
        <w:rPr>
          <w:rFonts w:ascii="Cambria" w:hAnsi="Cambria"/>
          <w:sz w:val="24"/>
          <w:szCs w:val="24"/>
        </w:rPr>
        <w:lastRenderedPageBreak/>
        <w:t xml:space="preserve">Западните Балкани, </w:t>
      </w:r>
      <w:r w:rsidR="00B932F7" w:rsidRPr="008619E8">
        <w:rPr>
          <w:rFonts w:ascii="Cambria" w:hAnsi="Cambria"/>
          <w:sz w:val="24"/>
          <w:szCs w:val="24"/>
        </w:rPr>
        <w:t xml:space="preserve">добросъседство и регионална свързаност в Югоизточна Европа и Черноморския регион, </w:t>
      </w:r>
      <w:r w:rsidRPr="008619E8">
        <w:rPr>
          <w:rFonts w:ascii="Cambria" w:hAnsi="Cambria"/>
          <w:sz w:val="24"/>
          <w:szCs w:val="24"/>
        </w:rPr>
        <w:t>присъединяване към Шенген</w:t>
      </w:r>
      <w:r w:rsidR="0000090D" w:rsidRPr="008619E8">
        <w:rPr>
          <w:rFonts w:ascii="Cambria" w:hAnsi="Cambria"/>
          <w:sz w:val="24"/>
          <w:szCs w:val="24"/>
        </w:rPr>
        <w:t>ското пространство</w:t>
      </w:r>
      <w:r w:rsidRPr="008619E8">
        <w:rPr>
          <w:rFonts w:ascii="Cambria" w:hAnsi="Cambria"/>
          <w:sz w:val="24"/>
          <w:szCs w:val="24"/>
        </w:rPr>
        <w:t xml:space="preserve"> и еврозоната, икономическо и социално развитие,</w:t>
      </w:r>
      <w:r w:rsidR="0000090D" w:rsidRPr="008619E8">
        <w:rPr>
          <w:rFonts w:ascii="Cambria" w:hAnsi="Cambria"/>
          <w:sz w:val="24"/>
          <w:szCs w:val="24"/>
        </w:rPr>
        <w:t xml:space="preserve"> пълноценно оказване на необходимата подкрепа</w:t>
      </w:r>
      <w:r w:rsidRPr="008619E8">
        <w:rPr>
          <w:rFonts w:ascii="Cambria" w:hAnsi="Cambria"/>
          <w:sz w:val="24"/>
          <w:szCs w:val="24"/>
        </w:rPr>
        <w:t xml:space="preserve"> </w:t>
      </w:r>
      <w:r w:rsidR="0000090D" w:rsidRPr="008619E8">
        <w:rPr>
          <w:rFonts w:ascii="Cambria" w:hAnsi="Cambria"/>
          <w:sz w:val="24"/>
          <w:szCs w:val="24"/>
        </w:rPr>
        <w:t xml:space="preserve">на Украйна в борбата ѝ срещу агресора и </w:t>
      </w:r>
      <w:r w:rsidRPr="008619E8">
        <w:rPr>
          <w:rFonts w:ascii="Cambria" w:hAnsi="Cambria"/>
          <w:sz w:val="24"/>
          <w:szCs w:val="24"/>
        </w:rPr>
        <w:t>справяне с последиците от войната, повишаването на конкурентоспособността на европейската и националните икономики</w:t>
      </w:r>
      <w:r w:rsidR="002A5E7B">
        <w:rPr>
          <w:rFonts w:ascii="Cambria" w:hAnsi="Cambria"/>
          <w:sz w:val="24"/>
          <w:szCs w:val="24"/>
        </w:rPr>
        <w:t>,</w:t>
      </w:r>
      <w:r w:rsidRPr="008619E8">
        <w:rPr>
          <w:rFonts w:ascii="Cambria" w:hAnsi="Cambria"/>
          <w:sz w:val="24"/>
          <w:szCs w:val="24"/>
        </w:rPr>
        <w:t xml:space="preserve"> </w:t>
      </w:r>
      <w:r w:rsidR="0000090D" w:rsidRPr="008619E8">
        <w:rPr>
          <w:rFonts w:ascii="Cambria" w:hAnsi="Cambria"/>
          <w:sz w:val="24"/>
          <w:szCs w:val="24"/>
        </w:rPr>
        <w:t>енергийна</w:t>
      </w:r>
      <w:r w:rsidR="00B932F7" w:rsidRPr="008619E8">
        <w:rPr>
          <w:rFonts w:ascii="Cambria" w:hAnsi="Cambria"/>
          <w:sz w:val="24"/>
          <w:szCs w:val="24"/>
        </w:rPr>
        <w:t xml:space="preserve"> и продоволствена сигурност и развитие на дигитализацията и новите технологии</w:t>
      </w:r>
      <w:r w:rsidRPr="008619E8">
        <w:rPr>
          <w:rFonts w:ascii="Cambria" w:hAnsi="Cambria"/>
          <w:sz w:val="24"/>
          <w:szCs w:val="24"/>
        </w:rPr>
        <w:t xml:space="preserve">. </w:t>
      </w:r>
    </w:p>
    <w:p w14:paraId="0AB2CF80" w14:textId="71A9E763" w:rsidR="005842D0" w:rsidRPr="005842D0" w:rsidRDefault="005842D0" w:rsidP="005842D0">
      <w:pPr>
        <w:pStyle w:val="NoSpacing"/>
        <w:ind w:firstLine="720"/>
        <w:jc w:val="both"/>
        <w:rPr>
          <w:rFonts w:ascii="Cambria" w:hAnsi="Cambria"/>
          <w:sz w:val="24"/>
          <w:szCs w:val="24"/>
        </w:rPr>
      </w:pPr>
      <w:r w:rsidRPr="005842D0">
        <w:rPr>
          <w:rFonts w:ascii="Cambria" w:hAnsi="Cambria"/>
          <w:sz w:val="24"/>
          <w:szCs w:val="24"/>
        </w:rPr>
        <w:t>Руската военна агресия има силно отражение, включително върху двустранния дневен ред в отношенията на България с Украйна и предопределя като текущи акценти в двустранния диалог с Украйна последователната подкрепа за Украйна и необходимостта от противодействие на агресията. България осъжда най-остро военното нападение на Руската федерация срещу Украйна и е последователна в подкрепата си за суверенитета и териториалната цялост на Украйна в нейните международно признати граници, включително териториални води, както и за европейската и евро</w:t>
      </w:r>
      <w:r w:rsidR="003103DD">
        <w:rPr>
          <w:rFonts w:ascii="Cambria" w:hAnsi="Cambria"/>
          <w:sz w:val="24"/>
          <w:szCs w:val="24"/>
        </w:rPr>
        <w:t>-</w:t>
      </w:r>
      <w:r w:rsidRPr="005842D0">
        <w:rPr>
          <w:rFonts w:ascii="Cambria" w:hAnsi="Cambria"/>
          <w:sz w:val="24"/>
          <w:szCs w:val="24"/>
        </w:rPr>
        <w:t>атлантическа перспектива на Украйна. България е интегрална част от усилията на ЕС, НАТО и международната демократична общност в подкрепа на Украйна. Оказваната по двустранна линия помощ до момента се определя със седем решения на българския парламент и поставя страната ни на едно от водещите места по подкрепа, измерена като дяла от БВП.</w:t>
      </w:r>
    </w:p>
    <w:p w14:paraId="08CF25C3" w14:textId="77777777" w:rsidR="005842D0" w:rsidRPr="005842D0" w:rsidRDefault="005842D0" w:rsidP="005842D0">
      <w:pPr>
        <w:pStyle w:val="NoSpacing"/>
        <w:ind w:firstLine="720"/>
        <w:jc w:val="both"/>
        <w:rPr>
          <w:rFonts w:ascii="Cambria" w:hAnsi="Cambria"/>
          <w:sz w:val="24"/>
          <w:szCs w:val="24"/>
        </w:rPr>
      </w:pPr>
      <w:r w:rsidRPr="005842D0">
        <w:rPr>
          <w:rFonts w:ascii="Cambria" w:hAnsi="Cambria"/>
          <w:sz w:val="24"/>
          <w:szCs w:val="24"/>
        </w:rPr>
        <w:t>През 2024 г. България продължи своето активно участие в процеса на вземане и изпълнение на решенията в областта на ОВППС и ОПСО. Главна цел бе отстояване на националните интереси, в т.ч. чрез усилия към запазване на единството, решителността и надграждането на сътрудничеството на държавите членки на ЕС по въпроси от общ интерес.</w:t>
      </w:r>
    </w:p>
    <w:p w14:paraId="0DE86F87" w14:textId="77777777" w:rsidR="005842D0" w:rsidRPr="005842D0" w:rsidRDefault="005842D0" w:rsidP="005842D0">
      <w:pPr>
        <w:pStyle w:val="NoSpacing"/>
        <w:ind w:firstLine="720"/>
        <w:jc w:val="both"/>
        <w:rPr>
          <w:rFonts w:ascii="Cambria" w:hAnsi="Cambria"/>
          <w:sz w:val="24"/>
          <w:szCs w:val="24"/>
        </w:rPr>
      </w:pPr>
      <w:r w:rsidRPr="005842D0">
        <w:rPr>
          <w:rFonts w:ascii="Cambria" w:hAnsi="Cambria"/>
          <w:sz w:val="24"/>
          <w:szCs w:val="24"/>
        </w:rPr>
        <w:t>България е сред страните учредители на Международната коалиция за връщане в Украйна на незаконно депортирани и насилствено разселени украински деца. Българското правителство се ангажира с активна подкрепа за работата на Коалицията.</w:t>
      </w:r>
    </w:p>
    <w:p w14:paraId="290B3EAC" w14:textId="77777777" w:rsidR="005842D0" w:rsidRPr="005842D0" w:rsidRDefault="005842D0" w:rsidP="005842D0">
      <w:pPr>
        <w:pStyle w:val="NoSpacing"/>
        <w:ind w:firstLine="720"/>
        <w:jc w:val="both"/>
        <w:rPr>
          <w:rFonts w:ascii="Cambria" w:hAnsi="Cambria"/>
          <w:sz w:val="24"/>
          <w:szCs w:val="24"/>
        </w:rPr>
      </w:pPr>
      <w:r w:rsidRPr="005842D0">
        <w:rPr>
          <w:rFonts w:ascii="Cambria" w:hAnsi="Cambria"/>
          <w:sz w:val="24"/>
          <w:szCs w:val="24"/>
        </w:rPr>
        <w:t xml:space="preserve">България решително осъжда незаконните действия на Русия за създаване и поддържане на мрежа за преследване на цивилни, както се вижда от свидетелствата на стотици жертви в </w:t>
      </w:r>
      <w:proofErr w:type="spellStart"/>
      <w:r w:rsidRPr="005842D0">
        <w:rPr>
          <w:rFonts w:ascii="Cambria" w:hAnsi="Cambria"/>
          <w:sz w:val="24"/>
          <w:szCs w:val="24"/>
        </w:rPr>
        <w:t>деокупираните</w:t>
      </w:r>
      <w:proofErr w:type="spellEnd"/>
      <w:r w:rsidRPr="005842D0">
        <w:rPr>
          <w:rFonts w:ascii="Cambria" w:hAnsi="Cambria"/>
          <w:sz w:val="24"/>
          <w:szCs w:val="24"/>
        </w:rPr>
        <w:t xml:space="preserve"> от Украйна територии, включително деца, жени и възрастни хора. Именно в този контекст се присъединихме и към Международната платформа за освобождаване на цивилни лица, незаконно задържани от Руската федерация.</w:t>
      </w:r>
    </w:p>
    <w:p w14:paraId="2F7021E7" w14:textId="77777777" w:rsidR="005842D0" w:rsidRPr="005842D0" w:rsidRDefault="005842D0" w:rsidP="005842D0">
      <w:pPr>
        <w:pStyle w:val="NoSpacing"/>
        <w:ind w:firstLine="720"/>
        <w:jc w:val="both"/>
        <w:rPr>
          <w:rFonts w:ascii="Cambria" w:hAnsi="Cambria"/>
          <w:sz w:val="24"/>
          <w:szCs w:val="24"/>
        </w:rPr>
      </w:pPr>
      <w:r w:rsidRPr="005842D0">
        <w:rPr>
          <w:rFonts w:ascii="Cambria" w:hAnsi="Cambria"/>
          <w:sz w:val="24"/>
          <w:szCs w:val="24"/>
        </w:rPr>
        <w:t>В рамките на програмата, касаеща европейската политика, бяха продължени дейностите, допринасящи за реализирането на външнополитическите приоритети на страната с акцент върху двустранните ни отношения с европейските страни, в съответствие със структурата на програмното бюджетиране.</w:t>
      </w:r>
    </w:p>
    <w:p w14:paraId="7BD17773" w14:textId="1E1EC49A" w:rsidR="005842D0" w:rsidRPr="005842D0" w:rsidRDefault="005842D0" w:rsidP="005842D0">
      <w:pPr>
        <w:pStyle w:val="NoSpacing"/>
        <w:ind w:firstLine="720"/>
        <w:jc w:val="both"/>
        <w:rPr>
          <w:rFonts w:ascii="Cambria" w:hAnsi="Cambria"/>
          <w:sz w:val="24"/>
          <w:szCs w:val="24"/>
        </w:rPr>
      </w:pPr>
      <w:r w:rsidRPr="005842D0">
        <w:rPr>
          <w:rFonts w:ascii="Cambria" w:hAnsi="Cambria"/>
          <w:sz w:val="24"/>
          <w:szCs w:val="24"/>
        </w:rPr>
        <w:t>През 2024 г. дейностите, свързани с присъединяване на България към ОИСР, бяха изключително интензивни. В резултат на положените активни усилия бяха проведени 38 изслушвания на напредъка на страната ни в комитетите и работните групи на организацията. Като част от техническите прегледи ОИСР проведе и редица мисии на място в България за проверка и допълване на информацията, в рамките на прегледа на законодателството, политиките и практиките на България в съответните области, вкл. срещи със заинтересованите страни – държавни институции, научни институти, представители на бизнеса, неправителствения сектор и др.</w:t>
      </w:r>
    </w:p>
    <w:p w14:paraId="2DE0837E" w14:textId="502A27FB" w:rsidR="005842D0" w:rsidRPr="005842D0" w:rsidRDefault="005842D0" w:rsidP="005842D0">
      <w:pPr>
        <w:pStyle w:val="NoSpacing"/>
        <w:ind w:firstLine="720"/>
        <w:jc w:val="both"/>
        <w:rPr>
          <w:rFonts w:ascii="Cambria" w:hAnsi="Cambria"/>
          <w:sz w:val="24"/>
          <w:szCs w:val="24"/>
        </w:rPr>
      </w:pPr>
      <w:r w:rsidRPr="005842D0">
        <w:rPr>
          <w:rFonts w:ascii="Cambria" w:hAnsi="Cambria"/>
          <w:sz w:val="24"/>
          <w:szCs w:val="24"/>
        </w:rPr>
        <w:t xml:space="preserve">През отчетния период продължи дейността по развитие на отношенията между Република България и държавите от Източна Европа и Централна Азия в </w:t>
      </w:r>
      <w:r w:rsidRPr="005842D0">
        <w:rPr>
          <w:rFonts w:ascii="Cambria" w:hAnsi="Cambria"/>
          <w:sz w:val="24"/>
          <w:szCs w:val="24"/>
        </w:rPr>
        <w:lastRenderedPageBreak/>
        <w:t>различни сфери от взаимен интерес. Последователно бяха търсени възможности за задълбочаване на сътрудничеството както на двустранна, така и на многостранна основа, като същевременно сред основните теми бяха общите предизвикателства в региона на Източна Европа и Централна Азия.</w:t>
      </w:r>
    </w:p>
    <w:p w14:paraId="19215769" w14:textId="77777777" w:rsidR="005842D0" w:rsidRPr="005842D0" w:rsidRDefault="005842D0" w:rsidP="005842D0">
      <w:pPr>
        <w:pStyle w:val="NoSpacing"/>
        <w:ind w:firstLine="720"/>
        <w:jc w:val="both"/>
        <w:rPr>
          <w:rFonts w:ascii="Cambria" w:hAnsi="Cambria"/>
          <w:sz w:val="24"/>
          <w:szCs w:val="24"/>
        </w:rPr>
      </w:pPr>
      <w:r w:rsidRPr="005842D0">
        <w:rPr>
          <w:rFonts w:ascii="Cambria" w:hAnsi="Cambria"/>
          <w:sz w:val="24"/>
          <w:szCs w:val="24"/>
        </w:rPr>
        <w:t>Активната и последователна дейност през отчетния период доведе до задълбочаване на двустранните отношения и активизиране на политическия диалог с държавите от Северна и Южна Америка. В изпълнението на програмите и политиките в областта на външните отношения ведомството се ръководеше от приоритетите на правителството и националните интереси на Република България.</w:t>
      </w:r>
    </w:p>
    <w:p w14:paraId="2F231A6E" w14:textId="23D757AC" w:rsidR="005842D0" w:rsidRPr="005842D0" w:rsidRDefault="005842D0" w:rsidP="005842D0">
      <w:pPr>
        <w:pStyle w:val="NoSpacing"/>
        <w:ind w:firstLine="720"/>
        <w:jc w:val="both"/>
        <w:rPr>
          <w:rFonts w:ascii="Cambria" w:hAnsi="Cambria"/>
          <w:sz w:val="24"/>
          <w:szCs w:val="24"/>
        </w:rPr>
      </w:pPr>
      <w:r w:rsidRPr="005842D0">
        <w:rPr>
          <w:rFonts w:ascii="Cambria" w:hAnsi="Cambria"/>
          <w:sz w:val="24"/>
          <w:szCs w:val="24"/>
        </w:rPr>
        <w:t>През отчетния период МВнР продължи работата по развитие на двустранните отношения с държавите от региона на Близкия изток и Африка. Същевременно, редица от планираните събития не бяха реализирани вследствие на конфликта между Израел и „</w:t>
      </w:r>
      <w:proofErr w:type="spellStart"/>
      <w:r w:rsidRPr="005842D0">
        <w:rPr>
          <w:rFonts w:ascii="Cambria" w:hAnsi="Cambria"/>
          <w:sz w:val="24"/>
          <w:szCs w:val="24"/>
        </w:rPr>
        <w:t>Хамас</w:t>
      </w:r>
      <w:proofErr w:type="spellEnd"/>
      <w:r w:rsidRPr="005842D0">
        <w:rPr>
          <w:rFonts w:ascii="Cambria" w:hAnsi="Cambria"/>
          <w:sz w:val="24"/>
          <w:szCs w:val="24"/>
        </w:rPr>
        <w:t xml:space="preserve">“ след нападението на терористичната организация срещу Израел на 7 октомври 2023 г. С държавите от </w:t>
      </w:r>
      <w:proofErr w:type="spellStart"/>
      <w:r w:rsidRPr="005842D0">
        <w:rPr>
          <w:rFonts w:ascii="Cambria" w:hAnsi="Cambria"/>
          <w:sz w:val="24"/>
          <w:szCs w:val="24"/>
        </w:rPr>
        <w:t>Машрека</w:t>
      </w:r>
      <w:proofErr w:type="spellEnd"/>
      <w:r w:rsidRPr="005842D0">
        <w:rPr>
          <w:rFonts w:ascii="Cambria" w:hAnsi="Cambria"/>
          <w:sz w:val="24"/>
          <w:szCs w:val="24"/>
        </w:rPr>
        <w:t xml:space="preserve"> възможностите за сътрудничество са белязани съществено от конфликтите между Израел и „</w:t>
      </w:r>
      <w:proofErr w:type="spellStart"/>
      <w:r w:rsidRPr="005842D0">
        <w:rPr>
          <w:rFonts w:ascii="Cambria" w:hAnsi="Cambria"/>
          <w:sz w:val="24"/>
          <w:szCs w:val="24"/>
        </w:rPr>
        <w:t>Хамас</w:t>
      </w:r>
      <w:proofErr w:type="spellEnd"/>
      <w:r w:rsidRPr="005842D0">
        <w:rPr>
          <w:rFonts w:ascii="Cambria" w:hAnsi="Cambria"/>
          <w:sz w:val="24"/>
          <w:szCs w:val="24"/>
        </w:rPr>
        <w:t>“ и Израел и „</w:t>
      </w:r>
      <w:proofErr w:type="spellStart"/>
      <w:r w:rsidRPr="005842D0">
        <w:rPr>
          <w:rFonts w:ascii="Cambria" w:hAnsi="Cambria"/>
          <w:sz w:val="24"/>
          <w:szCs w:val="24"/>
        </w:rPr>
        <w:t>Хизбула</w:t>
      </w:r>
      <w:proofErr w:type="spellEnd"/>
      <w:r w:rsidRPr="005842D0">
        <w:rPr>
          <w:rFonts w:ascii="Cambria" w:hAnsi="Cambria"/>
          <w:sz w:val="24"/>
          <w:szCs w:val="24"/>
        </w:rPr>
        <w:t xml:space="preserve">“ и цялостната ситуация на нестабилност в региона, падането на режима на </w:t>
      </w:r>
      <w:proofErr w:type="spellStart"/>
      <w:r w:rsidRPr="005842D0">
        <w:rPr>
          <w:rFonts w:ascii="Cambria" w:hAnsi="Cambria"/>
          <w:sz w:val="24"/>
          <w:szCs w:val="24"/>
        </w:rPr>
        <w:t>Асад</w:t>
      </w:r>
      <w:proofErr w:type="spellEnd"/>
      <w:r w:rsidRPr="005842D0">
        <w:rPr>
          <w:rFonts w:ascii="Cambria" w:hAnsi="Cambria"/>
          <w:sz w:val="24"/>
          <w:szCs w:val="24"/>
        </w:rPr>
        <w:t xml:space="preserve"> в Сирия, острата финансова-икономическа и политическа криза в Ливан. Двустранните отношения с Израел съхраняват своя стратегически характер. Дипломатическите контакти между двете страни остават активни, като през декември 2024 г. бяха проведени двустранни политически консултации на ниво генерален директор. Развитието на диалога с държавите от региона на Африка остана силно затруднен от факта, че на юг от Сахара България разполага само с две нормално действащи посолства (Абуджа и Претория), които обаче функционират в крайно ограничен състав. Формално България има свое дипломатическо представителство и в Адис Абеба, но същото се състои от един дългосрочно командирован служител със статут на управляващ – ситуация, която свежда функциите </w:t>
      </w:r>
      <w:r w:rsidR="003103DD">
        <w:rPr>
          <w:rFonts w:ascii="Cambria" w:hAnsi="Cambria"/>
          <w:sz w:val="24"/>
          <w:szCs w:val="24"/>
        </w:rPr>
        <w:t>му</w:t>
      </w:r>
      <w:r w:rsidRPr="005842D0">
        <w:rPr>
          <w:rFonts w:ascii="Cambria" w:hAnsi="Cambria"/>
          <w:sz w:val="24"/>
          <w:szCs w:val="24"/>
        </w:rPr>
        <w:t xml:space="preserve"> предимно до логистика. С държавите от региона на Северна Африка България поддържа добре структурирани и традиционно активни отношения, които следва да бъдат адаптирани към новите глобални реалности, с цел максимална реализация на съществуващия потенциал. За целта са набелязани редица стъпки, насочени към последователно и устойчиво развитие на диалога и отношенията с държавите от региона. </w:t>
      </w:r>
    </w:p>
    <w:p w14:paraId="70B9CC25" w14:textId="38413052" w:rsidR="005842D0" w:rsidRPr="003103DD" w:rsidRDefault="005842D0" w:rsidP="005842D0">
      <w:pPr>
        <w:pStyle w:val="NoSpacing"/>
        <w:ind w:firstLine="720"/>
        <w:jc w:val="both"/>
        <w:rPr>
          <w:rFonts w:ascii="Cambria" w:hAnsi="Cambria"/>
          <w:sz w:val="24"/>
          <w:szCs w:val="24"/>
        </w:rPr>
      </w:pPr>
      <w:r w:rsidRPr="005842D0">
        <w:rPr>
          <w:rFonts w:ascii="Cambria" w:hAnsi="Cambria"/>
          <w:sz w:val="24"/>
          <w:szCs w:val="24"/>
        </w:rPr>
        <w:t xml:space="preserve">Продължи работата за развитието и по-нататъшното задълбочаване на двустранните отношения със страните от Азиатско-тихоокеанския регион (АТР), в т.ч. с четирите страни, стратегически партньори на ЕС </w:t>
      </w:r>
      <w:r w:rsidR="003103DD">
        <w:rPr>
          <w:rFonts w:ascii="Cambria" w:hAnsi="Cambria"/>
          <w:sz w:val="24"/>
          <w:szCs w:val="24"/>
        </w:rPr>
        <w:t xml:space="preserve">– </w:t>
      </w:r>
      <w:r w:rsidRPr="005842D0">
        <w:rPr>
          <w:rFonts w:ascii="Cambria" w:hAnsi="Cambria"/>
          <w:sz w:val="24"/>
          <w:szCs w:val="24"/>
        </w:rPr>
        <w:t>Япония, Китай, Индия и Република Корея</w:t>
      </w:r>
      <w:r w:rsidR="003103DD">
        <w:rPr>
          <w:rFonts w:ascii="Cambria" w:hAnsi="Cambria"/>
          <w:sz w:val="24"/>
          <w:szCs w:val="24"/>
        </w:rPr>
        <w:t>,</w:t>
      </w:r>
      <w:r w:rsidRPr="005842D0">
        <w:rPr>
          <w:rFonts w:ascii="Cambria" w:hAnsi="Cambria"/>
          <w:sz w:val="24"/>
          <w:szCs w:val="24"/>
        </w:rPr>
        <w:t xml:space="preserve"> с фокус върху осъществяване на дългосрочните български интереси за прагматично и изпълнено със съдържание сътрудничество с изброените </w:t>
      </w:r>
      <w:r w:rsidRPr="003103DD">
        <w:rPr>
          <w:rFonts w:ascii="Cambria" w:hAnsi="Cambria"/>
          <w:sz w:val="24"/>
          <w:szCs w:val="24"/>
        </w:rPr>
        <w:t>страни и с други приоритетни партньори като Виетнам, Индонезия, Сингапур, Австралия, както и развитие на приятелски отношения и обмен със страни от региона като Пакистан, Монголия, Нова Зеландия, Филипините и др.</w:t>
      </w:r>
    </w:p>
    <w:p w14:paraId="469C4140" w14:textId="524B6E86" w:rsidR="003103DD" w:rsidRPr="003103DD" w:rsidRDefault="003103DD" w:rsidP="003103DD">
      <w:pPr>
        <w:tabs>
          <w:tab w:val="left" w:pos="284"/>
        </w:tabs>
        <w:spacing w:before="60" w:after="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През отчетния период, в</w:t>
      </w:r>
      <w:r w:rsidRPr="003103DD">
        <w:rPr>
          <w:rFonts w:ascii="Cambria" w:hAnsi="Cambria"/>
          <w:sz w:val="24"/>
          <w:szCs w:val="24"/>
        </w:rPr>
        <w:t xml:space="preserve"> изпълнение на проект по П</w:t>
      </w:r>
      <w:r w:rsidRPr="003103DD">
        <w:rPr>
          <w:rStyle w:val="highlight"/>
          <w:rFonts w:ascii="Cambria" w:hAnsi="Cambria"/>
          <w:sz w:val="24"/>
          <w:szCs w:val="24"/>
        </w:rPr>
        <w:t>лан-програмата</w:t>
      </w:r>
      <w:r w:rsidRPr="003103DD">
        <w:rPr>
          <w:rFonts w:ascii="Cambria" w:hAnsi="Cambria"/>
          <w:sz w:val="24"/>
          <w:szCs w:val="24"/>
        </w:rPr>
        <w:t xml:space="preserve"> с дейности на МВнР и на българските дипломатически и консулски представителства в чужбина в областта на публичната, културната и дигиталната дипломация и стратегическите комуникации за 2024 г</w:t>
      </w:r>
      <w:r>
        <w:rPr>
          <w:rFonts w:ascii="Cambria" w:hAnsi="Cambria"/>
          <w:sz w:val="24"/>
          <w:szCs w:val="24"/>
        </w:rPr>
        <w:t>.</w:t>
      </w:r>
      <w:r w:rsidRPr="003103DD">
        <w:rPr>
          <w:rFonts w:ascii="Cambria" w:hAnsi="Cambria"/>
          <w:sz w:val="24"/>
          <w:szCs w:val="24"/>
        </w:rPr>
        <w:t>, на 30</w:t>
      </w:r>
      <w:r>
        <w:rPr>
          <w:rFonts w:ascii="Cambria" w:hAnsi="Cambria"/>
          <w:sz w:val="24"/>
          <w:szCs w:val="24"/>
        </w:rPr>
        <w:t xml:space="preserve"> октомври </w:t>
      </w:r>
      <w:r w:rsidRPr="003103DD">
        <w:rPr>
          <w:rFonts w:ascii="Cambria" w:hAnsi="Cambria"/>
          <w:sz w:val="24"/>
          <w:szCs w:val="24"/>
        </w:rPr>
        <w:t xml:space="preserve">2024 г. бе проведен </w:t>
      </w:r>
      <w:r>
        <w:rPr>
          <w:rFonts w:ascii="Cambria" w:hAnsi="Cambria"/>
          <w:sz w:val="24"/>
          <w:szCs w:val="24"/>
        </w:rPr>
        <w:t xml:space="preserve">първият по рода се </w:t>
      </w:r>
      <w:r w:rsidRPr="003103DD">
        <w:rPr>
          <w:rFonts w:ascii="Cambria" w:hAnsi="Cambria"/>
          <w:sz w:val="24"/>
          <w:szCs w:val="24"/>
        </w:rPr>
        <w:t>семинар на тема „</w:t>
      </w:r>
      <w:proofErr w:type="spellStart"/>
      <w:r w:rsidRPr="003103DD">
        <w:rPr>
          <w:rFonts w:ascii="Cambria" w:hAnsi="Cambria"/>
          <w:sz w:val="24"/>
          <w:szCs w:val="24"/>
        </w:rPr>
        <w:t>Заедност</w:t>
      </w:r>
      <w:proofErr w:type="spellEnd"/>
      <w:r w:rsidRPr="003103DD">
        <w:rPr>
          <w:rFonts w:ascii="Cambria" w:hAnsi="Cambria"/>
          <w:sz w:val="24"/>
          <w:szCs w:val="24"/>
        </w:rPr>
        <w:t xml:space="preserve"> на религиите и общностите в България: измерения на публичност и дипломация с универсална приложимост“. В събитието взеха участие представители на религиозните общности в България, които проведоха дискусия относно важността на </w:t>
      </w:r>
      <w:proofErr w:type="spellStart"/>
      <w:r w:rsidRPr="003103DD">
        <w:rPr>
          <w:rFonts w:ascii="Cambria" w:hAnsi="Cambria"/>
          <w:sz w:val="24"/>
          <w:szCs w:val="24"/>
        </w:rPr>
        <w:t>междурелигиозния</w:t>
      </w:r>
      <w:proofErr w:type="spellEnd"/>
      <w:r w:rsidRPr="003103DD">
        <w:rPr>
          <w:rFonts w:ascii="Cambria" w:hAnsi="Cambria"/>
          <w:sz w:val="24"/>
          <w:szCs w:val="24"/>
        </w:rPr>
        <w:t xml:space="preserve"> диалог и социалната хармония като основа за стабилност и единство в българското общество.</w:t>
      </w:r>
      <w:bookmarkStart w:id="2" w:name="_GoBack"/>
      <w:bookmarkEnd w:id="2"/>
    </w:p>
    <w:p w14:paraId="37E77C67" w14:textId="77777777" w:rsidR="003103DD" w:rsidRPr="003103DD" w:rsidRDefault="003103DD" w:rsidP="005842D0">
      <w:pPr>
        <w:pStyle w:val="NoSpacing"/>
        <w:ind w:firstLine="720"/>
        <w:jc w:val="both"/>
        <w:rPr>
          <w:rFonts w:ascii="Cambria" w:hAnsi="Cambria"/>
          <w:sz w:val="24"/>
          <w:szCs w:val="24"/>
        </w:rPr>
      </w:pPr>
    </w:p>
    <w:p w14:paraId="07B4E8BB" w14:textId="0F1BC37E" w:rsidR="00992401" w:rsidRPr="008619E8" w:rsidRDefault="005842D0" w:rsidP="005842D0">
      <w:pPr>
        <w:pStyle w:val="NoSpacing"/>
        <w:ind w:firstLine="720"/>
        <w:jc w:val="both"/>
        <w:rPr>
          <w:rFonts w:ascii="Cambria" w:eastAsia="Times New Roman" w:hAnsi="Cambria"/>
          <w:sz w:val="24"/>
          <w:szCs w:val="24"/>
          <w:lang w:eastAsia="bg-BG"/>
        </w:rPr>
      </w:pPr>
      <w:r w:rsidRPr="005842D0">
        <w:rPr>
          <w:rFonts w:ascii="Cambria" w:hAnsi="Cambria"/>
          <w:sz w:val="24"/>
          <w:szCs w:val="24"/>
        </w:rPr>
        <w:t>Министерството продължи да осъществява своята дейност в областта на управлението на човешките ресурси на базата на анализ, планиране и реализиране на подбора, развитието и квалификацията на служителите с цел подобряване на ефективността в работата на структурните звена на министерството в изпълнение на външнополитическите приоритети на страната. Бяха полагани постоянни и целенасочени усилия за осигуряване на качествени кадри и необходимия персонал за нормално функциониране на дейностите както в ЗП, така и в ЦУ. През отчетния период продължи процесът по управление на професионалното кариерно развитие на дипломатическите служители, усъвършенстването на професионалната и езикова квалификация на служителите в Дипломатическата служба, повишаването в дипломатически ранг, годишното атестиране на служителите и ежегодната ротация в Дипломатическата служба</w:t>
      </w:r>
      <w:r w:rsidR="00992401" w:rsidRPr="008619E8">
        <w:rPr>
          <w:rFonts w:ascii="Cambria" w:hAnsi="Cambria"/>
          <w:sz w:val="24"/>
          <w:szCs w:val="24"/>
        </w:rPr>
        <w:t>.</w:t>
      </w:r>
    </w:p>
    <w:sectPr w:rsidR="00992401" w:rsidRPr="008619E8" w:rsidSect="00345FDA">
      <w:footerReference w:type="default" r:id="rId8"/>
      <w:pgSz w:w="12240" w:h="15840"/>
      <w:pgMar w:top="993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6F276" w14:textId="77777777" w:rsidR="00E54DCF" w:rsidRDefault="00E54DCF" w:rsidP="00514146">
      <w:r>
        <w:separator/>
      </w:r>
    </w:p>
  </w:endnote>
  <w:endnote w:type="continuationSeparator" w:id="0">
    <w:p w14:paraId="0DC563B5" w14:textId="77777777" w:rsidR="00E54DCF" w:rsidRDefault="00E54DCF" w:rsidP="00514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7895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FAD6BA" w14:textId="27C28E21" w:rsidR="00514146" w:rsidRDefault="005141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3F8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3FAD6BB" w14:textId="77777777" w:rsidR="00514146" w:rsidRDefault="005141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2968B" w14:textId="77777777" w:rsidR="00E54DCF" w:rsidRDefault="00E54DCF" w:rsidP="00514146">
      <w:r>
        <w:separator/>
      </w:r>
    </w:p>
  </w:footnote>
  <w:footnote w:type="continuationSeparator" w:id="0">
    <w:p w14:paraId="7C7A1687" w14:textId="77777777" w:rsidR="00E54DCF" w:rsidRDefault="00E54DCF" w:rsidP="00514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D6772"/>
    <w:multiLevelType w:val="hybridMultilevel"/>
    <w:tmpl w:val="3A44A620"/>
    <w:lvl w:ilvl="0" w:tplc="75967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C43F9"/>
    <w:multiLevelType w:val="hybridMultilevel"/>
    <w:tmpl w:val="D79E67A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6B1"/>
    <w:rsid w:val="00000802"/>
    <w:rsid w:val="0000090D"/>
    <w:rsid w:val="00010568"/>
    <w:rsid w:val="00012178"/>
    <w:rsid w:val="000178C6"/>
    <w:rsid w:val="00017EE7"/>
    <w:rsid w:val="000200E7"/>
    <w:rsid w:val="000253BC"/>
    <w:rsid w:val="0003025B"/>
    <w:rsid w:val="0004137D"/>
    <w:rsid w:val="00041DC7"/>
    <w:rsid w:val="00045524"/>
    <w:rsid w:val="00052105"/>
    <w:rsid w:val="00055C22"/>
    <w:rsid w:val="00055F96"/>
    <w:rsid w:val="000620D0"/>
    <w:rsid w:val="000621C1"/>
    <w:rsid w:val="00065F24"/>
    <w:rsid w:val="0006655A"/>
    <w:rsid w:val="000A108B"/>
    <w:rsid w:val="000C2CDB"/>
    <w:rsid w:val="000C738F"/>
    <w:rsid w:val="000D4817"/>
    <w:rsid w:val="000E501B"/>
    <w:rsid w:val="00103702"/>
    <w:rsid w:val="00104B3C"/>
    <w:rsid w:val="00111DDA"/>
    <w:rsid w:val="0013372D"/>
    <w:rsid w:val="00140EA7"/>
    <w:rsid w:val="00144FB9"/>
    <w:rsid w:val="00150DAF"/>
    <w:rsid w:val="00164045"/>
    <w:rsid w:val="0016447F"/>
    <w:rsid w:val="00174B44"/>
    <w:rsid w:val="00181A9D"/>
    <w:rsid w:val="00185BC6"/>
    <w:rsid w:val="001936C1"/>
    <w:rsid w:val="001B04D9"/>
    <w:rsid w:val="001B6D11"/>
    <w:rsid w:val="001B781B"/>
    <w:rsid w:val="001C1CA7"/>
    <w:rsid w:val="001C49DD"/>
    <w:rsid w:val="001D5265"/>
    <w:rsid w:val="001E2034"/>
    <w:rsid w:val="001E3488"/>
    <w:rsid w:val="001E78D8"/>
    <w:rsid w:val="001F144C"/>
    <w:rsid w:val="001F3B67"/>
    <w:rsid w:val="001F62A0"/>
    <w:rsid w:val="002047BC"/>
    <w:rsid w:val="00205EDA"/>
    <w:rsid w:val="0021526D"/>
    <w:rsid w:val="00216F67"/>
    <w:rsid w:val="00231EA5"/>
    <w:rsid w:val="00232F20"/>
    <w:rsid w:val="0023510C"/>
    <w:rsid w:val="00245DF0"/>
    <w:rsid w:val="00250D51"/>
    <w:rsid w:val="002546EF"/>
    <w:rsid w:val="00256FD2"/>
    <w:rsid w:val="00266AAE"/>
    <w:rsid w:val="00282D00"/>
    <w:rsid w:val="00287BC9"/>
    <w:rsid w:val="002A5E7B"/>
    <w:rsid w:val="002B3EB8"/>
    <w:rsid w:val="002B7DFC"/>
    <w:rsid w:val="002C537D"/>
    <w:rsid w:val="002E0865"/>
    <w:rsid w:val="002E63AD"/>
    <w:rsid w:val="002F479A"/>
    <w:rsid w:val="00300665"/>
    <w:rsid w:val="003103DD"/>
    <w:rsid w:val="003158A1"/>
    <w:rsid w:val="00316FCD"/>
    <w:rsid w:val="003176E1"/>
    <w:rsid w:val="00332F11"/>
    <w:rsid w:val="00345FDA"/>
    <w:rsid w:val="0034707E"/>
    <w:rsid w:val="003527DB"/>
    <w:rsid w:val="0037225B"/>
    <w:rsid w:val="003772AE"/>
    <w:rsid w:val="00390884"/>
    <w:rsid w:val="003A1000"/>
    <w:rsid w:val="003A3F7C"/>
    <w:rsid w:val="003C2EB7"/>
    <w:rsid w:val="003C67AB"/>
    <w:rsid w:val="003D1BCA"/>
    <w:rsid w:val="003D7883"/>
    <w:rsid w:val="003F48D9"/>
    <w:rsid w:val="0040140D"/>
    <w:rsid w:val="0040270E"/>
    <w:rsid w:val="00405A62"/>
    <w:rsid w:val="00432431"/>
    <w:rsid w:val="00453172"/>
    <w:rsid w:val="004547E0"/>
    <w:rsid w:val="004637E3"/>
    <w:rsid w:val="00472580"/>
    <w:rsid w:val="004774F2"/>
    <w:rsid w:val="0048201B"/>
    <w:rsid w:val="004928CB"/>
    <w:rsid w:val="004A5050"/>
    <w:rsid w:val="004B44C4"/>
    <w:rsid w:val="004B51E9"/>
    <w:rsid w:val="004E2D52"/>
    <w:rsid w:val="00514146"/>
    <w:rsid w:val="00516C81"/>
    <w:rsid w:val="005345E8"/>
    <w:rsid w:val="00535302"/>
    <w:rsid w:val="00557E22"/>
    <w:rsid w:val="00560199"/>
    <w:rsid w:val="0056217D"/>
    <w:rsid w:val="0057024D"/>
    <w:rsid w:val="0057492F"/>
    <w:rsid w:val="005842D0"/>
    <w:rsid w:val="00586D11"/>
    <w:rsid w:val="00591FA7"/>
    <w:rsid w:val="005A6CB2"/>
    <w:rsid w:val="005A7136"/>
    <w:rsid w:val="005C3068"/>
    <w:rsid w:val="005C570B"/>
    <w:rsid w:val="005D3045"/>
    <w:rsid w:val="005E3D58"/>
    <w:rsid w:val="005F6C15"/>
    <w:rsid w:val="00604D6F"/>
    <w:rsid w:val="00611D8D"/>
    <w:rsid w:val="00615FD2"/>
    <w:rsid w:val="00622221"/>
    <w:rsid w:val="006259DD"/>
    <w:rsid w:val="0063500E"/>
    <w:rsid w:val="00645497"/>
    <w:rsid w:val="006456CC"/>
    <w:rsid w:val="0066020E"/>
    <w:rsid w:val="006657EF"/>
    <w:rsid w:val="00672039"/>
    <w:rsid w:val="00676678"/>
    <w:rsid w:val="00682E94"/>
    <w:rsid w:val="0068436E"/>
    <w:rsid w:val="0069578F"/>
    <w:rsid w:val="00695B69"/>
    <w:rsid w:val="006A6C8B"/>
    <w:rsid w:val="006B01D4"/>
    <w:rsid w:val="006B67F5"/>
    <w:rsid w:val="006C19C7"/>
    <w:rsid w:val="006D3ADF"/>
    <w:rsid w:val="006D3C7F"/>
    <w:rsid w:val="006D5F31"/>
    <w:rsid w:val="006D786B"/>
    <w:rsid w:val="006E6391"/>
    <w:rsid w:val="0071030F"/>
    <w:rsid w:val="00711B7A"/>
    <w:rsid w:val="00714A94"/>
    <w:rsid w:val="0071506D"/>
    <w:rsid w:val="00715A8F"/>
    <w:rsid w:val="0071650D"/>
    <w:rsid w:val="00716761"/>
    <w:rsid w:val="0071774D"/>
    <w:rsid w:val="007202AC"/>
    <w:rsid w:val="00725CD0"/>
    <w:rsid w:val="0073005B"/>
    <w:rsid w:val="0073169B"/>
    <w:rsid w:val="00732A96"/>
    <w:rsid w:val="0074398B"/>
    <w:rsid w:val="00752DFB"/>
    <w:rsid w:val="00755E60"/>
    <w:rsid w:val="00764CA0"/>
    <w:rsid w:val="007705C2"/>
    <w:rsid w:val="00775D2D"/>
    <w:rsid w:val="00775ED0"/>
    <w:rsid w:val="0079236C"/>
    <w:rsid w:val="00794EE2"/>
    <w:rsid w:val="00795AAF"/>
    <w:rsid w:val="007A4AAF"/>
    <w:rsid w:val="007A6F84"/>
    <w:rsid w:val="007B4F64"/>
    <w:rsid w:val="007B5293"/>
    <w:rsid w:val="007C24C7"/>
    <w:rsid w:val="007E0499"/>
    <w:rsid w:val="007F06D8"/>
    <w:rsid w:val="008029A0"/>
    <w:rsid w:val="00805721"/>
    <w:rsid w:val="00821015"/>
    <w:rsid w:val="00844D93"/>
    <w:rsid w:val="0085470E"/>
    <w:rsid w:val="008606AC"/>
    <w:rsid w:val="008608A3"/>
    <w:rsid w:val="008619E8"/>
    <w:rsid w:val="008735C2"/>
    <w:rsid w:val="0087668C"/>
    <w:rsid w:val="00883610"/>
    <w:rsid w:val="008872E4"/>
    <w:rsid w:val="00894B5E"/>
    <w:rsid w:val="0089758B"/>
    <w:rsid w:val="008B0F0B"/>
    <w:rsid w:val="008D0ECF"/>
    <w:rsid w:val="008E4BAE"/>
    <w:rsid w:val="008E64EB"/>
    <w:rsid w:val="008E7EF8"/>
    <w:rsid w:val="009018F5"/>
    <w:rsid w:val="0091338C"/>
    <w:rsid w:val="00921C52"/>
    <w:rsid w:val="009221BA"/>
    <w:rsid w:val="009248FD"/>
    <w:rsid w:val="00932E55"/>
    <w:rsid w:val="0094686F"/>
    <w:rsid w:val="00952B48"/>
    <w:rsid w:val="0095448D"/>
    <w:rsid w:val="0095600D"/>
    <w:rsid w:val="009649D4"/>
    <w:rsid w:val="00971A24"/>
    <w:rsid w:val="0097484C"/>
    <w:rsid w:val="00974E58"/>
    <w:rsid w:val="009811B5"/>
    <w:rsid w:val="00986808"/>
    <w:rsid w:val="00992401"/>
    <w:rsid w:val="009C01B5"/>
    <w:rsid w:val="009D47A9"/>
    <w:rsid w:val="009D4F80"/>
    <w:rsid w:val="009D662D"/>
    <w:rsid w:val="009E2022"/>
    <w:rsid w:val="009E2DB3"/>
    <w:rsid w:val="009F07B7"/>
    <w:rsid w:val="009F69AC"/>
    <w:rsid w:val="00A24F27"/>
    <w:rsid w:val="00A37C6E"/>
    <w:rsid w:val="00A443EC"/>
    <w:rsid w:val="00A51B15"/>
    <w:rsid w:val="00A62950"/>
    <w:rsid w:val="00A65D89"/>
    <w:rsid w:val="00A841FD"/>
    <w:rsid w:val="00AA3BBA"/>
    <w:rsid w:val="00AB0F0D"/>
    <w:rsid w:val="00AB0F52"/>
    <w:rsid w:val="00AB2E84"/>
    <w:rsid w:val="00AB4A8F"/>
    <w:rsid w:val="00AC7734"/>
    <w:rsid w:val="00AE0755"/>
    <w:rsid w:val="00AE13A9"/>
    <w:rsid w:val="00AE64D9"/>
    <w:rsid w:val="00AF0150"/>
    <w:rsid w:val="00AF18AB"/>
    <w:rsid w:val="00AF39DC"/>
    <w:rsid w:val="00AF3C40"/>
    <w:rsid w:val="00AF6E05"/>
    <w:rsid w:val="00B15ADF"/>
    <w:rsid w:val="00B161FE"/>
    <w:rsid w:val="00B26936"/>
    <w:rsid w:val="00B530B5"/>
    <w:rsid w:val="00B779FA"/>
    <w:rsid w:val="00B879FC"/>
    <w:rsid w:val="00B913E7"/>
    <w:rsid w:val="00B92F75"/>
    <w:rsid w:val="00B932F7"/>
    <w:rsid w:val="00BA085D"/>
    <w:rsid w:val="00BA41B8"/>
    <w:rsid w:val="00BA5286"/>
    <w:rsid w:val="00BC5527"/>
    <w:rsid w:val="00BD3C36"/>
    <w:rsid w:val="00BE7B28"/>
    <w:rsid w:val="00BF520C"/>
    <w:rsid w:val="00C025EB"/>
    <w:rsid w:val="00C1410D"/>
    <w:rsid w:val="00C14167"/>
    <w:rsid w:val="00C17965"/>
    <w:rsid w:val="00C214BC"/>
    <w:rsid w:val="00C26CC8"/>
    <w:rsid w:val="00C30F86"/>
    <w:rsid w:val="00C370C0"/>
    <w:rsid w:val="00C37EF6"/>
    <w:rsid w:val="00C41D9A"/>
    <w:rsid w:val="00C46441"/>
    <w:rsid w:val="00C52470"/>
    <w:rsid w:val="00C53B9E"/>
    <w:rsid w:val="00C54F73"/>
    <w:rsid w:val="00C5569F"/>
    <w:rsid w:val="00C63BD1"/>
    <w:rsid w:val="00C6498C"/>
    <w:rsid w:val="00C7580E"/>
    <w:rsid w:val="00C84CFE"/>
    <w:rsid w:val="00CA5BAB"/>
    <w:rsid w:val="00CC46B1"/>
    <w:rsid w:val="00CC4AC5"/>
    <w:rsid w:val="00CD16FA"/>
    <w:rsid w:val="00CD7874"/>
    <w:rsid w:val="00CE085F"/>
    <w:rsid w:val="00CF24C4"/>
    <w:rsid w:val="00CF5629"/>
    <w:rsid w:val="00CF6749"/>
    <w:rsid w:val="00D13F17"/>
    <w:rsid w:val="00D15AB3"/>
    <w:rsid w:val="00D255B1"/>
    <w:rsid w:val="00D3717C"/>
    <w:rsid w:val="00D43235"/>
    <w:rsid w:val="00D6309D"/>
    <w:rsid w:val="00D65490"/>
    <w:rsid w:val="00D74533"/>
    <w:rsid w:val="00D81AA7"/>
    <w:rsid w:val="00D86A63"/>
    <w:rsid w:val="00DA11A8"/>
    <w:rsid w:val="00DA1FD9"/>
    <w:rsid w:val="00DA4226"/>
    <w:rsid w:val="00DB16DE"/>
    <w:rsid w:val="00DD7840"/>
    <w:rsid w:val="00DE115D"/>
    <w:rsid w:val="00DF0FB1"/>
    <w:rsid w:val="00DF6754"/>
    <w:rsid w:val="00E2081E"/>
    <w:rsid w:val="00E427F2"/>
    <w:rsid w:val="00E42835"/>
    <w:rsid w:val="00E45504"/>
    <w:rsid w:val="00E455EA"/>
    <w:rsid w:val="00E542F2"/>
    <w:rsid w:val="00E54A49"/>
    <w:rsid w:val="00E54DCF"/>
    <w:rsid w:val="00E5628B"/>
    <w:rsid w:val="00E6231D"/>
    <w:rsid w:val="00E637D2"/>
    <w:rsid w:val="00E777C0"/>
    <w:rsid w:val="00E82AA6"/>
    <w:rsid w:val="00E90824"/>
    <w:rsid w:val="00E95B69"/>
    <w:rsid w:val="00EA6558"/>
    <w:rsid w:val="00EB3869"/>
    <w:rsid w:val="00EC3F8C"/>
    <w:rsid w:val="00EC78A2"/>
    <w:rsid w:val="00EC7C8F"/>
    <w:rsid w:val="00EE6AB0"/>
    <w:rsid w:val="00EF02EC"/>
    <w:rsid w:val="00EF0A72"/>
    <w:rsid w:val="00EF4086"/>
    <w:rsid w:val="00F01798"/>
    <w:rsid w:val="00F02B2C"/>
    <w:rsid w:val="00F1681C"/>
    <w:rsid w:val="00F36826"/>
    <w:rsid w:val="00F417F4"/>
    <w:rsid w:val="00F41E6C"/>
    <w:rsid w:val="00F42A69"/>
    <w:rsid w:val="00F44603"/>
    <w:rsid w:val="00F47375"/>
    <w:rsid w:val="00F549B8"/>
    <w:rsid w:val="00F65BD7"/>
    <w:rsid w:val="00F75B61"/>
    <w:rsid w:val="00F81F70"/>
    <w:rsid w:val="00F84229"/>
    <w:rsid w:val="00F8478D"/>
    <w:rsid w:val="00F84E7E"/>
    <w:rsid w:val="00F935BD"/>
    <w:rsid w:val="00F95CEA"/>
    <w:rsid w:val="00FA0193"/>
    <w:rsid w:val="00FB04FC"/>
    <w:rsid w:val="00FB1F7A"/>
    <w:rsid w:val="00FB2315"/>
    <w:rsid w:val="00FD4CDF"/>
    <w:rsid w:val="00FE7DE1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AD696"/>
  <w15:chartTrackingRefBased/>
  <w15:docId w15:val="{B5E07D0C-2A43-48B8-B5BE-2C2E3A7D3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4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C46B1"/>
    <w:pPr>
      <w:keepNext/>
      <w:ind w:firstLine="720"/>
      <w:jc w:val="both"/>
      <w:outlineLvl w:val="0"/>
    </w:pPr>
    <w:rPr>
      <w:b/>
      <w:caps/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17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1A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46B1"/>
    <w:rPr>
      <w:rFonts w:ascii="Times New Roman" w:eastAsia="Times New Roman" w:hAnsi="Times New Roman" w:cs="Times New Roman"/>
      <w:b/>
      <w:caps/>
      <w:sz w:val="24"/>
      <w:szCs w:val="20"/>
      <w:lang w:val="bg-BG" w:eastAsia="bg-BG"/>
    </w:rPr>
  </w:style>
  <w:style w:type="paragraph" w:styleId="NoSpacing">
    <w:name w:val="No Spacing"/>
    <w:link w:val="NoSpacingChar"/>
    <w:uiPriority w:val="1"/>
    <w:qFormat/>
    <w:rsid w:val="00CC46B1"/>
    <w:pPr>
      <w:spacing w:after="0" w:line="240" w:lineRule="auto"/>
    </w:pPr>
    <w:rPr>
      <w:rFonts w:ascii="Calibri" w:eastAsia="Calibri" w:hAnsi="Calibri" w:cs="Times New Roman"/>
      <w:lang w:val="bg-BG"/>
    </w:rPr>
  </w:style>
  <w:style w:type="character" w:customStyle="1" w:styleId="NoSpacingChar">
    <w:name w:val="No Spacing Char"/>
    <w:link w:val="NoSpacing"/>
    <w:uiPriority w:val="1"/>
    <w:locked/>
    <w:rsid w:val="00CC46B1"/>
    <w:rPr>
      <w:rFonts w:ascii="Calibri" w:eastAsia="Calibri" w:hAnsi="Calibri" w:cs="Times New Roman"/>
      <w:lang w:val="bg-BG"/>
    </w:rPr>
  </w:style>
  <w:style w:type="paragraph" w:customStyle="1" w:styleId="Body">
    <w:name w:val="Body"/>
    <w:rsid w:val="00CC46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51414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414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1414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14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C1C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1CA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1CA7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CA7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C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CA7"/>
    <w:rPr>
      <w:rFonts w:ascii="Segoe UI" w:eastAsia="Times New Roman" w:hAnsi="Segoe UI" w:cs="Segoe UI"/>
      <w:sz w:val="18"/>
      <w:szCs w:val="18"/>
      <w:lang w:val="bg-BG" w:eastAsia="bg-BG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1AA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F417F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bg-BG" w:eastAsia="bg-BG"/>
    </w:rPr>
  </w:style>
  <w:style w:type="character" w:customStyle="1" w:styleId="highlight">
    <w:name w:val="highlight"/>
    <w:basedOn w:val="DefaultParagraphFont"/>
    <w:rsid w:val="00310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9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79996-2658-4FA2-A155-A48D27277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galia</dc:creator>
  <cp:keywords/>
  <dc:description/>
  <cp:lastModifiedBy>Goryana Lenkova</cp:lastModifiedBy>
  <cp:revision>3</cp:revision>
  <dcterms:created xsi:type="dcterms:W3CDTF">2025-04-15T12:09:00Z</dcterms:created>
  <dcterms:modified xsi:type="dcterms:W3CDTF">2025-04-15T12:26:00Z</dcterms:modified>
</cp:coreProperties>
</file>